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F510D" w14:textId="6C98D768" w:rsidR="001B4C69" w:rsidRDefault="001B4C69" w:rsidP="008A2413">
      <w:pPr>
        <w:pStyle w:val="Heading1"/>
        <w:numPr>
          <w:ilvl w:val="0"/>
          <w:numId w:val="0"/>
        </w:numPr>
        <w:ind w:left="432" w:hanging="432"/>
      </w:pPr>
      <w:bookmarkStart w:id="0" w:name="_Toc237871819"/>
      <w:r>
        <w:t>COVER LETTER</w:t>
      </w:r>
      <w:bookmarkEnd w:id="0"/>
    </w:p>
    <w:p w14:paraId="51ED3461" w14:textId="77777777" w:rsidR="00291CC8" w:rsidRPr="0086691B" w:rsidRDefault="00291CC8" w:rsidP="00291CC8">
      <w:pPr>
        <w:spacing w:line="276" w:lineRule="auto"/>
        <w:rPr>
          <w:sz w:val="24"/>
          <w:szCs w:val="24"/>
        </w:rPr>
      </w:pPr>
      <w:r w:rsidRPr="0086691B">
        <w:rPr>
          <w:rFonts w:ascii="Times New Roman" w:eastAsia="Times New Roman" w:hAnsi="Times New Roman" w:cs="Times New Roman"/>
          <w:b/>
          <w:bCs/>
          <w:sz w:val="24"/>
          <w:szCs w:val="24"/>
        </w:rPr>
        <w:t>Jane Taliona Somanje</w:t>
      </w:r>
    </w:p>
    <w:p w14:paraId="13FF60C8" w14:textId="7CA50E28" w:rsidR="00291CC8" w:rsidRPr="0086691B" w:rsidRDefault="00291CC8" w:rsidP="00291CC8">
      <w:pPr>
        <w:spacing w:line="276" w:lineRule="auto"/>
        <w:rPr>
          <w:sz w:val="24"/>
          <w:szCs w:val="24"/>
        </w:rPr>
      </w:pPr>
      <w:r w:rsidRPr="0086691B">
        <w:rPr>
          <w:rFonts w:ascii="Times New Roman" w:eastAsia="Times New Roman" w:hAnsi="Times New Roman" w:cs="Times New Roman"/>
          <w:sz w:val="24"/>
          <w:szCs w:val="24"/>
        </w:rPr>
        <w:t>Master</w:t>
      </w:r>
      <w:r w:rsidR="002B640D">
        <w:rPr>
          <w:rFonts w:ascii="Times New Roman" w:eastAsia="Times New Roman" w:hAnsi="Times New Roman" w:cs="Times New Roman"/>
          <w:sz w:val="24"/>
          <w:szCs w:val="24"/>
        </w:rPr>
        <w:t>’</w:t>
      </w:r>
      <w:r w:rsidRPr="0086691B">
        <w:rPr>
          <w:rFonts w:ascii="Times New Roman" w:eastAsia="Times New Roman" w:hAnsi="Times New Roman" w:cs="Times New Roman"/>
          <w:sz w:val="24"/>
          <w:szCs w:val="24"/>
        </w:rPr>
        <w:t>s Student, School of Education,</w:t>
      </w:r>
    </w:p>
    <w:p w14:paraId="47308F94" w14:textId="77777777" w:rsidR="00291CC8" w:rsidRPr="0086691B" w:rsidRDefault="00291CC8" w:rsidP="00291CC8">
      <w:pPr>
        <w:spacing w:line="276" w:lineRule="auto"/>
        <w:rPr>
          <w:sz w:val="24"/>
          <w:szCs w:val="24"/>
        </w:rPr>
      </w:pPr>
      <w:r w:rsidRPr="0086691B">
        <w:rPr>
          <w:rFonts w:ascii="Times New Roman" w:eastAsia="Times New Roman" w:hAnsi="Times New Roman" w:cs="Times New Roman"/>
          <w:sz w:val="24"/>
          <w:szCs w:val="24"/>
        </w:rPr>
        <w:t>University of Malawi</w:t>
      </w:r>
    </w:p>
    <w:p w14:paraId="2D010013" w14:textId="77777777" w:rsidR="00291CC8" w:rsidRPr="0086691B" w:rsidRDefault="00291CC8" w:rsidP="00291CC8">
      <w:pPr>
        <w:spacing w:line="276" w:lineRule="auto"/>
        <w:rPr>
          <w:sz w:val="24"/>
          <w:szCs w:val="24"/>
        </w:rPr>
      </w:pPr>
    </w:p>
    <w:p w14:paraId="1A6CB48B" w14:textId="77777777" w:rsidR="00291CC8" w:rsidRPr="0086691B" w:rsidRDefault="00291CC8" w:rsidP="00291CC8">
      <w:pPr>
        <w:spacing w:line="276" w:lineRule="auto"/>
        <w:rPr>
          <w:sz w:val="24"/>
          <w:szCs w:val="24"/>
        </w:rPr>
      </w:pPr>
      <w:r w:rsidRPr="0086691B">
        <w:rPr>
          <w:rFonts w:ascii="Times New Roman" w:eastAsia="Times New Roman" w:hAnsi="Times New Roman" w:cs="Times New Roman"/>
          <w:sz w:val="24"/>
          <w:szCs w:val="24"/>
          <w:highlight w:val="yellow"/>
        </w:rPr>
        <w:t>August 2026</w:t>
      </w:r>
    </w:p>
    <w:p w14:paraId="5756F197" w14:textId="77777777" w:rsidR="00291CC8" w:rsidRPr="0086691B" w:rsidRDefault="00291CC8" w:rsidP="00291CC8">
      <w:pPr>
        <w:spacing w:line="276" w:lineRule="auto"/>
        <w:rPr>
          <w:sz w:val="24"/>
          <w:szCs w:val="24"/>
        </w:rPr>
      </w:pPr>
    </w:p>
    <w:p w14:paraId="3D7F176E" w14:textId="77777777" w:rsidR="00291CC8" w:rsidRPr="0086691B" w:rsidRDefault="00291CC8" w:rsidP="00291CC8">
      <w:pPr>
        <w:spacing w:line="276" w:lineRule="auto"/>
        <w:rPr>
          <w:sz w:val="24"/>
          <w:szCs w:val="24"/>
        </w:rPr>
      </w:pPr>
      <w:r w:rsidRPr="0086691B">
        <w:rPr>
          <w:rFonts w:ascii="Times New Roman" w:eastAsia="Times New Roman" w:hAnsi="Times New Roman" w:cs="Times New Roman"/>
          <w:b/>
          <w:bCs/>
          <w:sz w:val="24"/>
          <w:szCs w:val="24"/>
        </w:rPr>
        <w:t>The Chairperson</w:t>
      </w:r>
    </w:p>
    <w:p w14:paraId="4FB2AE2D" w14:textId="77777777" w:rsidR="00291CC8" w:rsidRPr="0086691B" w:rsidRDefault="00291CC8" w:rsidP="00291CC8">
      <w:pPr>
        <w:spacing w:line="276" w:lineRule="auto"/>
        <w:rPr>
          <w:sz w:val="24"/>
          <w:szCs w:val="24"/>
        </w:rPr>
      </w:pPr>
      <w:r w:rsidRPr="0086691B">
        <w:rPr>
          <w:rFonts w:ascii="Times New Roman" w:eastAsia="Times New Roman" w:hAnsi="Times New Roman" w:cs="Times New Roman"/>
          <w:sz w:val="24"/>
          <w:szCs w:val="24"/>
        </w:rPr>
        <w:t>University of Malawi Research Ethics Committee (UNIMAREC)</w:t>
      </w:r>
    </w:p>
    <w:p w14:paraId="14D0DEAD" w14:textId="77777777" w:rsidR="00291CC8" w:rsidRPr="00291CC8" w:rsidRDefault="00291CC8" w:rsidP="00291CC8">
      <w:pPr>
        <w:spacing w:line="276" w:lineRule="auto"/>
        <w:rPr>
          <w:sz w:val="24"/>
          <w:szCs w:val="24"/>
          <w:lang w:val="it-IT"/>
        </w:rPr>
      </w:pPr>
      <w:r w:rsidRPr="00291CC8">
        <w:rPr>
          <w:rFonts w:ascii="Times New Roman" w:eastAsia="Times New Roman" w:hAnsi="Times New Roman" w:cs="Times New Roman"/>
          <w:sz w:val="24"/>
          <w:szCs w:val="24"/>
          <w:lang w:val="it-IT"/>
        </w:rPr>
        <w:t>Attn: Dr. Victoria Ndolo</w:t>
      </w:r>
    </w:p>
    <w:p w14:paraId="2BFB3CA9" w14:textId="77777777" w:rsidR="00291CC8" w:rsidRPr="00291CC8" w:rsidRDefault="00291CC8" w:rsidP="00291CC8">
      <w:pPr>
        <w:spacing w:line="276" w:lineRule="auto"/>
        <w:rPr>
          <w:sz w:val="24"/>
          <w:szCs w:val="24"/>
          <w:lang w:val="it-IT"/>
        </w:rPr>
      </w:pPr>
      <w:r w:rsidRPr="00291CC8">
        <w:rPr>
          <w:rFonts w:ascii="Times New Roman" w:eastAsia="Times New Roman" w:hAnsi="Times New Roman" w:cs="Times New Roman"/>
          <w:sz w:val="24"/>
          <w:szCs w:val="24"/>
          <w:lang w:val="it-IT"/>
        </w:rPr>
        <w:t>P.O. Box 280, Zomba</w:t>
      </w:r>
    </w:p>
    <w:p w14:paraId="6052E081" w14:textId="77777777" w:rsidR="00291CC8" w:rsidRPr="00291CC8" w:rsidRDefault="00291CC8" w:rsidP="00291CC8">
      <w:pPr>
        <w:rPr>
          <w:sz w:val="24"/>
          <w:szCs w:val="24"/>
          <w:lang w:val="it-IT"/>
        </w:rPr>
      </w:pPr>
    </w:p>
    <w:p w14:paraId="667BAF25" w14:textId="77777777" w:rsidR="00291CC8" w:rsidRPr="0086691B" w:rsidRDefault="00291CC8" w:rsidP="00291CC8">
      <w:pPr>
        <w:rPr>
          <w:sz w:val="24"/>
          <w:szCs w:val="24"/>
        </w:rPr>
      </w:pPr>
      <w:r w:rsidRPr="0086691B">
        <w:rPr>
          <w:rFonts w:ascii="Times New Roman" w:eastAsia="Times New Roman" w:hAnsi="Times New Roman" w:cs="Times New Roman"/>
          <w:b/>
          <w:bCs/>
          <w:sz w:val="24"/>
          <w:szCs w:val="24"/>
        </w:rPr>
        <w:t>RE: Request for Ethical Review: Factors Influencing the Implementation of Secondary School Inspection Recommendations: A Case Study of the Northern Education Division, Malawi</w:t>
      </w:r>
    </w:p>
    <w:p w14:paraId="31FB0911" w14:textId="77777777" w:rsidR="00291CC8" w:rsidRPr="0086691B" w:rsidRDefault="00291CC8" w:rsidP="00291CC8">
      <w:pPr>
        <w:rPr>
          <w:sz w:val="24"/>
          <w:szCs w:val="24"/>
        </w:rPr>
      </w:pPr>
    </w:p>
    <w:p w14:paraId="069796DD" w14:textId="77777777" w:rsidR="00291CC8" w:rsidRPr="0086691B" w:rsidRDefault="00291CC8" w:rsidP="00291CC8">
      <w:pPr>
        <w:rPr>
          <w:sz w:val="24"/>
          <w:szCs w:val="24"/>
        </w:rPr>
      </w:pPr>
      <w:r w:rsidRPr="0086691B">
        <w:rPr>
          <w:rFonts w:ascii="Times New Roman" w:eastAsia="Times New Roman" w:hAnsi="Times New Roman" w:cs="Times New Roman"/>
          <w:sz w:val="24"/>
          <w:szCs w:val="24"/>
        </w:rPr>
        <w:t>Dear Dr. Ndolo,</w:t>
      </w:r>
    </w:p>
    <w:p w14:paraId="00834CEB" w14:textId="77777777" w:rsidR="00291CC8" w:rsidRPr="0086691B" w:rsidRDefault="00291CC8" w:rsidP="00291CC8">
      <w:pPr>
        <w:rPr>
          <w:sz w:val="24"/>
          <w:szCs w:val="24"/>
        </w:rPr>
      </w:pPr>
    </w:p>
    <w:p w14:paraId="482A826D" w14:textId="77777777" w:rsidR="00291CC8" w:rsidRPr="0086691B" w:rsidRDefault="00291CC8" w:rsidP="00291CC8">
      <w:pPr>
        <w:rPr>
          <w:sz w:val="24"/>
          <w:szCs w:val="24"/>
        </w:rPr>
      </w:pPr>
      <w:r w:rsidRPr="0086691B">
        <w:rPr>
          <w:rFonts w:ascii="Times New Roman" w:eastAsia="Times New Roman" w:hAnsi="Times New Roman" w:cs="Times New Roman"/>
          <w:sz w:val="24"/>
          <w:szCs w:val="24"/>
        </w:rPr>
        <w:t xml:space="preserve">I write to formally submit the above-titled research proposal for review and approval by UNIMAREC. The study is part of my Master of Education in Educational Leadership (MEDL) requirements at the University of Malawi, School of Education, conducted under the supervision of </w:t>
      </w:r>
      <w:r w:rsidRPr="0086691B">
        <w:rPr>
          <w:rFonts w:ascii="Times New Roman" w:eastAsia="Times New Roman" w:hAnsi="Times New Roman" w:cs="Times New Roman"/>
          <w:sz w:val="24"/>
          <w:szCs w:val="24"/>
          <w:highlight w:val="yellow"/>
        </w:rPr>
        <w:t>[Supervisor Name and Title</w:t>
      </w:r>
      <w:r w:rsidRPr="0086691B">
        <w:rPr>
          <w:rFonts w:ascii="Times New Roman" w:eastAsia="Times New Roman" w:hAnsi="Times New Roman" w:cs="Times New Roman"/>
          <w:sz w:val="24"/>
          <w:szCs w:val="24"/>
        </w:rPr>
        <w:t>].</w:t>
      </w:r>
    </w:p>
    <w:p w14:paraId="21DA6C23" w14:textId="77777777" w:rsidR="00291CC8" w:rsidRPr="0086691B" w:rsidRDefault="00291CC8" w:rsidP="00291CC8">
      <w:pPr>
        <w:rPr>
          <w:sz w:val="24"/>
          <w:szCs w:val="24"/>
        </w:rPr>
      </w:pPr>
    </w:p>
    <w:p w14:paraId="5373462B" w14:textId="77777777" w:rsidR="00291CC8" w:rsidRPr="0086691B" w:rsidRDefault="00291CC8" w:rsidP="00291CC8">
      <w:pPr>
        <w:rPr>
          <w:sz w:val="24"/>
          <w:szCs w:val="24"/>
        </w:rPr>
      </w:pPr>
      <w:r w:rsidRPr="0086691B">
        <w:rPr>
          <w:rFonts w:ascii="Times New Roman" w:eastAsia="Times New Roman" w:hAnsi="Times New Roman" w:cs="Times New Roman"/>
          <w:sz w:val="24"/>
          <w:szCs w:val="24"/>
        </w:rPr>
        <w:t>The study investigates the factors that influence the implementation of secondary school inspection recommendations in the Northern Education Division of Malawi. Despite repeated inspection cycles, many schools in the division continue to receive similar recommendations, indicating that prior recommendations have not been adequately acted upon. The research uses a qualitative case study design and will involve interviews and focus group discussions with school heads, senior teachers, and education officials in the division.</w:t>
      </w:r>
    </w:p>
    <w:p w14:paraId="0857B618" w14:textId="77777777" w:rsidR="00291CC8" w:rsidRPr="0086691B" w:rsidRDefault="00291CC8" w:rsidP="00291CC8">
      <w:pPr>
        <w:rPr>
          <w:sz w:val="24"/>
          <w:szCs w:val="24"/>
        </w:rPr>
      </w:pPr>
    </w:p>
    <w:p w14:paraId="27F15B5C" w14:textId="77777777" w:rsidR="00291CC8" w:rsidRPr="0086691B" w:rsidRDefault="00291CC8" w:rsidP="00291CC8">
      <w:pPr>
        <w:rPr>
          <w:sz w:val="24"/>
          <w:szCs w:val="24"/>
        </w:rPr>
      </w:pPr>
      <w:r w:rsidRPr="0086691B">
        <w:rPr>
          <w:rFonts w:ascii="Times New Roman" w:eastAsia="Times New Roman" w:hAnsi="Times New Roman" w:cs="Times New Roman"/>
          <w:sz w:val="24"/>
          <w:szCs w:val="24"/>
        </w:rPr>
        <w:lastRenderedPageBreak/>
        <w:t>I kindly request the Committee to review the enclosed proposal and grant ethical clearance to proceed with data collection. All required documentation, as stipulated on the submission checklist, accompanies this submission.</w:t>
      </w:r>
    </w:p>
    <w:p w14:paraId="714AAB71" w14:textId="77777777" w:rsidR="00291CC8" w:rsidRPr="0086691B" w:rsidRDefault="00291CC8" w:rsidP="00291CC8">
      <w:pPr>
        <w:rPr>
          <w:sz w:val="24"/>
          <w:szCs w:val="24"/>
        </w:rPr>
      </w:pPr>
    </w:p>
    <w:p w14:paraId="589FF1C7" w14:textId="77777777" w:rsidR="00291CC8" w:rsidRPr="0086691B" w:rsidRDefault="00291CC8" w:rsidP="00291CC8">
      <w:pPr>
        <w:rPr>
          <w:sz w:val="24"/>
          <w:szCs w:val="24"/>
        </w:rPr>
      </w:pPr>
      <w:r w:rsidRPr="0086691B">
        <w:rPr>
          <w:rFonts w:ascii="Times New Roman" w:eastAsia="Times New Roman" w:hAnsi="Times New Roman" w:cs="Times New Roman"/>
          <w:sz w:val="24"/>
          <w:szCs w:val="24"/>
        </w:rPr>
        <w:t>Yours sincerely,</w:t>
      </w:r>
    </w:p>
    <w:p w14:paraId="0B0B5682" w14:textId="77777777" w:rsidR="00291CC8" w:rsidRPr="0086691B" w:rsidRDefault="00291CC8" w:rsidP="00291CC8">
      <w:pPr>
        <w:rPr>
          <w:sz w:val="24"/>
          <w:szCs w:val="24"/>
          <w:lang w:val="en-US"/>
        </w:rPr>
      </w:pPr>
      <w:r w:rsidRPr="0086691B">
        <w:rPr>
          <w:rFonts w:ascii="Times New Roman" w:eastAsia="Times New Roman" w:hAnsi="Times New Roman" w:cs="Times New Roman"/>
          <w:sz w:val="24"/>
          <w:szCs w:val="24"/>
        </w:rPr>
        <w:t>Jane Taliona Somanje</w:t>
      </w:r>
    </w:p>
    <w:p w14:paraId="390BEC1C" w14:textId="77777777" w:rsidR="008A2413" w:rsidRDefault="008A2413" w:rsidP="008A2413">
      <w:pPr>
        <w:rPr>
          <w:lang w:eastAsia="en-US"/>
        </w:rPr>
      </w:pPr>
    </w:p>
    <w:p w14:paraId="246543D7" w14:textId="77777777" w:rsidR="008A2413" w:rsidRDefault="008A2413" w:rsidP="008A2413">
      <w:pPr>
        <w:rPr>
          <w:lang w:eastAsia="en-US"/>
        </w:rPr>
      </w:pPr>
    </w:p>
    <w:p w14:paraId="7B9F19A5" w14:textId="77777777" w:rsidR="008A2413" w:rsidRDefault="008A2413" w:rsidP="008A2413">
      <w:pPr>
        <w:rPr>
          <w:lang w:eastAsia="en-US"/>
        </w:rPr>
      </w:pPr>
    </w:p>
    <w:p w14:paraId="3F7A5C54" w14:textId="77777777" w:rsidR="008A2413" w:rsidRDefault="008A2413" w:rsidP="008A2413">
      <w:pPr>
        <w:rPr>
          <w:lang w:eastAsia="en-US"/>
        </w:rPr>
      </w:pPr>
    </w:p>
    <w:p w14:paraId="08641E5A" w14:textId="77777777" w:rsidR="008A2413" w:rsidRDefault="008A2413" w:rsidP="008A2413">
      <w:pPr>
        <w:rPr>
          <w:lang w:eastAsia="en-US"/>
        </w:rPr>
      </w:pPr>
    </w:p>
    <w:p w14:paraId="3719E2F2" w14:textId="77777777" w:rsidR="008A2413" w:rsidRDefault="008A2413" w:rsidP="008A2413">
      <w:pPr>
        <w:rPr>
          <w:lang w:eastAsia="en-US"/>
        </w:rPr>
      </w:pPr>
    </w:p>
    <w:p w14:paraId="417EEFAD" w14:textId="77777777" w:rsidR="008A2413" w:rsidRDefault="008A2413" w:rsidP="008A2413">
      <w:pPr>
        <w:rPr>
          <w:lang w:eastAsia="en-US"/>
        </w:rPr>
      </w:pPr>
    </w:p>
    <w:p w14:paraId="2DC3865A" w14:textId="77777777" w:rsidR="008A2413" w:rsidRDefault="008A2413" w:rsidP="008A2413">
      <w:pPr>
        <w:rPr>
          <w:lang w:eastAsia="en-US"/>
        </w:rPr>
      </w:pPr>
    </w:p>
    <w:p w14:paraId="1D9B5C72" w14:textId="77777777" w:rsidR="008A2413" w:rsidRDefault="008A2413" w:rsidP="008A2413">
      <w:pPr>
        <w:rPr>
          <w:lang w:eastAsia="en-US"/>
        </w:rPr>
      </w:pPr>
    </w:p>
    <w:p w14:paraId="792D02C0" w14:textId="77777777" w:rsidR="008A2413" w:rsidRDefault="008A2413" w:rsidP="008A2413">
      <w:pPr>
        <w:rPr>
          <w:lang w:eastAsia="en-US"/>
        </w:rPr>
      </w:pPr>
    </w:p>
    <w:p w14:paraId="0B0A72C5" w14:textId="77777777" w:rsidR="008A2413" w:rsidRDefault="008A2413" w:rsidP="008A2413">
      <w:pPr>
        <w:rPr>
          <w:lang w:eastAsia="en-US"/>
        </w:rPr>
      </w:pPr>
    </w:p>
    <w:p w14:paraId="2B80E275" w14:textId="77777777" w:rsidR="008A2413" w:rsidRDefault="008A2413" w:rsidP="008A2413">
      <w:pPr>
        <w:rPr>
          <w:lang w:eastAsia="en-US"/>
        </w:rPr>
      </w:pPr>
    </w:p>
    <w:p w14:paraId="616B13CA" w14:textId="77777777" w:rsidR="008A2413" w:rsidRDefault="008A2413" w:rsidP="008A2413">
      <w:pPr>
        <w:rPr>
          <w:lang w:eastAsia="en-US"/>
        </w:rPr>
      </w:pPr>
    </w:p>
    <w:p w14:paraId="1B57FD81" w14:textId="77777777" w:rsidR="008A2413" w:rsidRDefault="008A2413" w:rsidP="008A2413">
      <w:pPr>
        <w:rPr>
          <w:lang w:eastAsia="en-US"/>
        </w:rPr>
      </w:pPr>
    </w:p>
    <w:p w14:paraId="6BE49912" w14:textId="77777777" w:rsidR="008A2413" w:rsidRDefault="008A2413" w:rsidP="008A2413">
      <w:pPr>
        <w:rPr>
          <w:lang w:eastAsia="en-US"/>
        </w:rPr>
      </w:pPr>
    </w:p>
    <w:p w14:paraId="65754475" w14:textId="77777777" w:rsidR="008A2413" w:rsidRDefault="008A2413" w:rsidP="008A2413">
      <w:pPr>
        <w:rPr>
          <w:lang w:eastAsia="en-US"/>
        </w:rPr>
      </w:pPr>
    </w:p>
    <w:p w14:paraId="72C77F2D" w14:textId="77777777" w:rsidR="008A2413" w:rsidRDefault="008A2413" w:rsidP="008A2413">
      <w:pPr>
        <w:rPr>
          <w:lang w:eastAsia="en-US"/>
        </w:rPr>
      </w:pPr>
    </w:p>
    <w:p w14:paraId="080D0E38" w14:textId="77777777" w:rsidR="008A2413" w:rsidRDefault="008A2413" w:rsidP="008A2413">
      <w:pPr>
        <w:rPr>
          <w:lang w:eastAsia="en-US"/>
        </w:rPr>
      </w:pPr>
    </w:p>
    <w:p w14:paraId="787CDDFD" w14:textId="77777777" w:rsidR="008A2413" w:rsidRDefault="008A2413" w:rsidP="008A2413">
      <w:pPr>
        <w:rPr>
          <w:lang w:eastAsia="en-US"/>
        </w:rPr>
      </w:pPr>
    </w:p>
    <w:p w14:paraId="34489645" w14:textId="77777777" w:rsidR="008A2413" w:rsidRDefault="008A2413" w:rsidP="008A2413">
      <w:pPr>
        <w:rPr>
          <w:lang w:eastAsia="en-US"/>
        </w:rPr>
      </w:pPr>
    </w:p>
    <w:p w14:paraId="70D9B310" w14:textId="77777777" w:rsidR="008A2413" w:rsidRDefault="008A2413" w:rsidP="008A2413">
      <w:pPr>
        <w:rPr>
          <w:lang w:eastAsia="en-US"/>
        </w:rPr>
      </w:pPr>
    </w:p>
    <w:p w14:paraId="1945AB22" w14:textId="77777777" w:rsidR="008A2413" w:rsidRDefault="008A2413" w:rsidP="008A2413">
      <w:pPr>
        <w:rPr>
          <w:lang w:eastAsia="en-US"/>
        </w:rPr>
      </w:pPr>
    </w:p>
    <w:p w14:paraId="70F9B5B6" w14:textId="77777777" w:rsidR="008A2413" w:rsidRPr="008A2413" w:rsidRDefault="008A2413" w:rsidP="008A2413">
      <w:pPr>
        <w:rPr>
          <w:lang w:eastAsia="en-US"/>
        </w:rPr>
      </w:pPr>
    </w:p>
    <w:p w14:paraId="12694C17" w14:textId="0A08A668" w:rsidR="008A2413" w:rsidRDefault="008A2413" w:rsidP="001B4C69">
      <w:pPr>
        <w:pStyle w:val="BodyText"/>
      </w:pPr>
      <w:r>
        <w:br w:type="page"/>
      </w:r>
    </w:p>
    <w:p w14:paraId="08E4AB44" w14:textId="4C6BF30A" w:rsidR="001B4C69" w:rsidRPr="001B4C69" w:rsidRDefault="008A2413" w:rsidP="008A2413">
      <w:pPr>
        <w:pStyle w:val="Heading1"/>
        <w:numPr>
          <w:ilvl w:val="0"/>
          <w:numId w:val="0"/>
        </w:numPr>
        <w:ind w:left="432" w:hanging="432"/>
      </w:pPr>
      <w:bookmarkStart w:id="1" w:name="_Toc237871820"/>
      <w:r>
        <w:lastRenderedPageBreak/>
        <w:t>CHECKLIST</w:t>
      </w:r>
      <w:bookmarkEnd w:id="1"/>
    </w:p>
    <w:p w14:paraId="47379001" w14:textId="3F2BC8B3" w:rsidR="001B4C69" w:rsidRDefault="001B4C69" w:rsidP="008A2413">
      <w:pPr>
        <w:pStyle w:val="BlockText"/>
        <w:ind w:left="810" w:right="77" w:hanging="450"/>
        <w:jc w:val="left"/>
        <w:rPr>
          <w:rFonts w:cs="Tahoma"/>
          <w:b/>
          <w:iCs/>
          <w:sz w:val="16"/>
        </w:rPr>
      </w:pPr>
      <w:r>
        <w:rPr>
          <w:rFonts w:cs="Tahoma"/>
          <w:b/>
          <w:iCs/>
          <w:sz w:val="16"/>
        </w:rPr>
        <w:t xml:space="preserve">Note:  Before submitting a research proposal to UNIMAREC, an applicant must complete the following checklist by ticking each item in the box and making sure that all the relevant documents corresponding to the ticked boxes are included. </w:t>
      </w:r>
    </w:p>
    <w:p w14:paraId="399C5260" w14:textId="77777777" w:rsidR="001B4C69" w:rsidRDefault="001B4C69" w:rsidP="008A2413">
      <w:pPr>
        <w:pStyle w:val="BlockText"/>
        <w:ind w:left="810" w:right="77" w:hanging="450"/>
        <w:jc w:val="left"/>
        <w:rPr>
          <w:rFonts w:cs="Tahoma"/>
          <w:b/>
          <w:iCs/>
          <w:sz w:val="16"/>
        </w:rPr>
      </w:pPr>
    </w:p>
    <w:p w14:paraId="3D1108D0" w14:textId="77777777" w:rsidR="001B4C69" w:rsidRDefault="001B4C69" w:rsidP="008A2413">
      <w:pPr>
        <w:pStyle w:val="BlockText"/>
        <w:ind w:left="810" w:right="77" w:hanging="450"/>
        <w:jc w:val="left"/>
        <w:rPr>
          <w:rFonts w:cs="Tahoma"/>
          <w:b/>
          <w:iCs/>
          <w:sz w:val="16"/>
        </w:rPr>
      </w:pPr>
      <w:r w:rsidRPr="00AF63AC">
        <w:rPr>
          <w:rFonts w:cs="Tahoma"/>
          <w:b/>
          <w:iCs/>
          <w:sz w:val="16"/>
        </w:rPr>
        <w:tab/>
      </w:r>
      <w:r>
        <w:rPr>
          <w:rFonts w:cs="Tahoma"/>
          <w:b/>
          <w:iCs/>
          <w:sz w:val="16"/>
        </w:rPr>
        <w:t>Incomplete submissions will not be processed.</w:t>
      </w:r>
    </w:p>
    <w:p w14:paraId="518BE888" w14:textId="77777777" w:rsidR="001B4C69" w:rsidRDefault="001B4C69" w:rsidP="008A2413">
      <w:pPr>
        <w:pStyle w:val="BlockText"/>
        <w:ind w:left="360" w:right="77"/>
        <w:jc w:val="left"/>
        <w:rPr>
          <w:rFonts w:cs="Tahoma"/>
          <w:b/>
          <w:bCs/>
          <w:sz w:val="20"/>
        </w:rPr>
      </w:pPr>
    </w:p>
    <w:p w14:paraId="7F64827E" w14:textId="77777777" w:rsidR="001B4C69" w:rsidRDefault="001B4C69" w:rsidP="008A2413">
      <w:pPr>
        <w:pStyle w:val="BlockText"/>
        <w:spacing w:line="276" w:lineRule="auto"/>
        <w:ind w:left="360" w:right="90"/>
        <w:jc w:val="left"/>
        <w:rPr>
          <w:rFonts w:ascii="Tahoma" w:hAnsi="Tahoma" w:cs="Tahoma"/>
          <w:sz w:val="22"/>
        </w:rPr>
      </w:pPr>
      <w:r>
        <w:rPr>
          <w:rFonts w:cs="Tahoma"/>
          <w:b/>
          <w:bCs/>
          <w:sz w:val="20"/>
        </w:rPr>
        <w:t xml:space="preserve">TITLE OF PROPOSAL:  </w:t>
      </w:r>
      <w:r>
        <w:rPr>
          <w:rFonts w:ascii="Tahoma" w:hAnsi="Tahoma" w:cs="Tahoma"/>
          <w:sz w:val="22"/>
        </w:rPr>
        <w:t>_________________________________________</w:t>
      </w:r>
    </w:p>
    <w:p w14:paraId="4DEF1ADA" w14:textId="77777777" w:rsidR="001B4C69" w:rsidRDefault="001B4C69" w:rsidP="008A2413">
      <w:pPr>
        <w:pStyle w:val="BlockText"/>
        <w:spacing w:line="276" w:lineRule="auto"/>
        <w:ind w:left="360" w:right="90"/>
        <w:jc w:val="left"/>
        <w:rPr>
          <w:rFonts w:ascii="Tahoma" w:hAnsi="Tahoma" w:cs="Tahoma"/>
          <w:sz w:val="22"/>
        </w:rPr>
      </w:pPr>
      <w:r>
        <w:rPr>
          <w:rFonts w:ascii="Tahoma" w:hAnsi="Tahoma" w:cs="Tahoma"/>
          <w:sz w:val="22"/>
        </w:rPr>
        <w:t>_________________________________________________________________</w:t>
      </w:r>
    </w:p>
    <w:p w14:paraId="68E5F96E" w14:textId="77777777" w:rsidR="001B4C69" w:rsidRDefault="001B4C69" w:rsidP="008A2413">
      <w:pPr>
        <w:pStyle w:val="BlockText"/>
        <w:spacing w:line="360" w:lineRule="auto"/>
        <w:ind w:left="360" w:right="77"/>
        <w:jc w:val="left"/>
        <w:rPr>
          <w:rFonts w:ascii="Tahoma" w:hAnsi="Tahoma" w:cs="Tahoma"/>
          <w:sz w:val="22"/>
        </w:rPr>
      </w:pPr>
      <w:r>
        <w:rPr>
          <w:rFonts w:cs="Tahoma"/>
          <w:b/>
          <w:bCs/>
          <w:sz w:val="20"/>
        </w:rPr>
        <w:t>PRINCIPAL INVESTIGATOR</w:t>
      </w:r>
      <w:r>
        <w:rPr>
          <w:rFonts w:cs="Tahoma"/>
          <w:sz w:val="22"/>
        </w:rPr>
        <w:t>:</w:t>
      </w:r>
      <w:r>
        <w:rPr>
          <w:rFonts w:ascii="Tahoma" w:hAnsi="Tahoma" w:cs="Tahoma"/>
          <w:sz w:val="22"/>
        </w:rPr>
        <w:t xml:space="preserve"> _________________________________________</w:t>
      </w:r>
    </w:p>
    <w:p w14:paraId="599EE1CD" w14:textId="77777777" w:rsidR="001B4C69" w:rsidRDefault="001B4C69" w:rsidP="008A2413">
      <w:pPr>
        <w:pStyle w:val="BlockText"/>
        <w:spacing w:line="276" w:lineRule="auto"/>
        <w:ind w:left="360" w:right="90"/>
        <w:jc w:val="left"/>
        <w:rPr>
          <w:rFonts w:ascii="Tahoma" w:hAnsi="Tahoma" w:cs="Tahoma"/>
          <w:sz w:val="22"/>
        </w:rPr>
      </w:pPr>
      <w:r>
        <w:rPr>
          <w:rFonts w:ascii="Tahoma" w:hAnsi="Tahoma" w:cs="Tahoma"/>
          <w:sz w:val="22"/>
        </w:rPr>
        <w:t>_________________________________________________________________</w:t>
      </w:r>
    </w:p>
    <w:p w14:paraId="3F496471" w14:textId="77777777" w:rsidR="001B4C69" w:rsidRDefault="001B4C69" w:rsidP="008A2413">
      <w:pPr>
        <w:pStyle w:val="BlockText"/>
        <w:spacing w:line="276" w:lineRule="auto"/>
        <w:ind w:left="360" w:right="90"/>
        <w:jc w:val="left"/>
        <w:rPr>
          <w:rFonts w:cs="Tahoma"/>
          <w:b/>
          <w:bCs/>
          <w:sz w:val="20"/>
        </w:rPr>
      </w:pPr>
      <w:r>
        <w:rPr>
          <w:rFonts w:cs="Tahoma"/>
          <w:b/>
          <w:bCs/>
          <w:sz w:val="20"/>
        </w:rPr>
        <w:t>NAME OF SPONSOR:_________________________________________________________</w:t>
      </w:r>
    </w:p>
    <w:p w14:paraId="7D9F1D43" w14:textId="77777777" w:rsidR="001B4C69" w:rsidRPr="00A63983" w:rsidRDefault="001B4C69" w:rsidP="008A2413">
      <w:pPr>
        <w:pStyle w:val="BlockText"/>
        <w:spacing w:line="276" w:lineRule="auto"/>
        <w:ind w:left="360" w:right="90"/>
        <w:jc w:val="left"/>
        <w:rPr>
          <w:rFonts w:cs="Tahoma"/>
          <w:b/>
          <w:bCs/>
          <w:sz w:val="20"/>
        </w:rPr>
      </w:pPr>
      <w:r w:rsidRPr="00A63983">
        <w:rPr>
          <w:rFonts w:cs="Tahoma"/>
          <w:b/>
          <w:bCs/>
          <w:sz w:val="20"/>
        </w:rPr>
        <w:t xml:space="preserve">AMOUNT </w:t>
      </w:r>
      <w:r>
        <w:rPr>
          <w:rFonts w:cs="Tahoma"/>
          <w:b/>
          <w:bCs/>
          <w:sz w:val="20"/>
        </w:rPr>
        <w:t>OF FUNDING:</w:t>
      </w:r>
      <w:r>
        <w:rPr>
          <w:rFonts w:cs="Tahoma"/>
          <w:b/>
          <w:bCs/>
          <w:sz w:val="20"/>
        </w:rPr>
        <w:tab/>
        <w:t xml:space="preserve">USD_______________     </w:t>
      </w:r>
      <w:r>
        <w:rPr>
          <w:rFonts w:cs="Tahoma"/>
          <w:b/>
          <w:bCs/>
          <w:sz w:val="20"/>
        </w:rPr>
        <w:tab/>
        <w:t xml:space="preserve"> MK___________________</w:t>
      </w:r>
    </w:p>
    <w:p w14:paraId="5C3287DA" w14:textId="77777777" w:rsidR="001B4C69" w:rsidRDefault="001B4C69" w:rsidP="008A2413">
      <w:pPr>
        <w:pStyle w:val="BlockText"/>
        <w:ind w:left="360"/>
        <w:jc w:val="left"/>
        <w:rPr>
          <w:rFonts w:ascii="Tahoma" w:hAnsi="Tahoma" w:cs="Tahoma"/>
          <w:sz w:val="22"/>
        </w:rPr>
      </w:pPr>
    </w:p>
    <w:p w14:paraId="1992A16C" w14:textId="77777777" w:rsidR="001B4C69" w:rsidRPr="00A17D4E" w:rsidRDefault="001B4C69" w:rsidP="008A2413">
      <w:pPr>
        <w:pStyle w:val="BlockText"/>
        <w:ind w:left="360" w:right="1947"/>
        <w:jc w:val="left"/>
        <w:rPr>
          <w:rFonts w:ascii="Tahoma" w:hAnsi="Tahoma" w:cs="Tahoma"/>
          <w:sz w:val="18"/>
          <w:szCs w:val="18"/>
        </w:rPr>
      </w:pPr>
      <w:r w:rsidRPr="00A17D4E">
        <w:rPr>
          <w:rFonts w:ascii="Tahoma" w:hAnsi="Tahoma" w:cs="Tahoma"/>
          <w:sz w:val="18"/>
          <w:szCs w:val="18"/>
        </w:rPr>
        <w:t>I declare that the following items are included in this submission;</w:t>
      </w:r>
    </w:p>
    <w:p w14:paraId="29475CF1" w14:textId="77777777" w:rsidR="001B4C69" w:rsidRPr="00A17D4E" w:rsidRDefault="001B4C69" w:rsidP="008A2413">
      <w:pPr>
        <w:pStyle w:val="BlockText"/>
        <w:ind w:left="360"/>
        <w:jc w:val="left"/>
        <w:rPr>
          <w:rFonts w:ascii="Tahoma" w:hAnsi="Tahoma" w:cs="Tahoma"/>
          <w:sz w:val="18"/>
          <w:szCs w:val="18"/>
        </w:rPr>
      </w:pPr>
    </w:p>
    <w:p w14:paraId="31C53F93" w14:textId="405377BA" w:rsidR="001B4C69" w:rsidRPr="00C416EF" w:rsidRDefault="001B4C69" w:rsidP="008A2413">
      <w:pPr>
        <w:pStyle w:val="BlockText"/>
        <w:widowControl/>
        <w:numPr>
          <w:ilvl w:val="0"/>
          <w:numId w:val="35"/>
        </w:numPr>
        <w:tabs>
          <w:tab w:val="left" w:pos="5049"/>
        </w:tabs>
        <w:autoSpaceDE/>
        <w:autoSpaceDN/>
        <w:spacing w:before="0" w:after="0"/>
        <w:ind w:right="32"/>
        <w:jc w:val="left"/>
        <w:rPr>
          <w:rFonts w:ascii="Tahoma" w:hAnsi="Tahoma" w:cs="Tahoma"/>
          <w:sz w:val="18"/>
          <w:szCs w:val="18"/>
        </w:rPr>
      </w:pPr>
      <w:r w:rsidRPr="00A17D4E">
        <w:rPr>
          <w:rFonts w:ascii="Tahoma" w:hAnsi="Tahoma" w:cs="Tahoma"/>
          <w:sz w:val="18"/>
          <w:szCs w:val="18"/>
        </w:rPr>
        <w:t>Covering letter of in</w:t>
      </w:r>
      <w:r>
        <w:rPr>
          <w:rFonts w:ascii="Tahoma" w:hAnsi="Tahoma" w:cs="Tahoma"/>
          <w:sz w:val="18"/>
          <w:szCs w:val="18"/>
        </w:rPr>
        <w:t xml:space="preserve">troduction from </w:t>
      </w:r>
      <w:r w:rsidRPr="00C416EF">
        <w:rPr>
          <w:rFonts w:ascii="Tahoma" w:hAnsi="Tahoma" w:cs="Tahoma"/>
          <w:sz w:val="18"/>
          <w:szCs w:val="18"/>
        </w:rPr>
        <w:t xml:space="preserve">the investigator </w:t>
      </w:r>
      <w:r w:rsidRPr="00C416EF">
        <w:rPr>
          <w:rFonts w:ascii="Tahoma" w:hAnsi="Tahoma" w:cs="Tahoma"/>
          <w:sz w:val="18"/>
          <w:szCs w:val="18"/>
        </w:rPr>
        <w:tab/>
      </w:r>
      <w:r>
        <w:rPr>
          <w:rFonts w:ascii="Tahoma" w:hAnsi="Tahoma" w:cs="Tahoma"/>
          <w:sz w:val="18"/>
          <w:szCs w:val="18"/>
        </w:rPr>
        <w:tab/>
        <w:t xml:space="preserve">              </w:t>
      </w:r>
      <w:r>
        <w:rPr>
          <w:rFonts w:ascii="Tahoma" w:hAnsi="Tahoma" w:cs="Tahoma"/>
          <w:sz w:val="18"/>
          <w:szCs w:val="18"/>
        </w:rPr>
        <w:tab/>
        <w:t xml:space="preserve"> </w:t>
      </w:r>
      <w:r w:rsidRPr="00C416EF">
        <w:rPr>
          <w:rFonts w:ascii="Tahoma" w:hAnsi="Tahoma" w:cs="Tahoma"/>
          <w:sz w:val="18"/>
          <w:szCs w:val="18"/>
        </w:rPr>
        <w:t xml:space="preserve">[ </w:t>
      </w:r>
      <w:r w:rsidR="00E6133F">
        <w:rPr>
          <w:rFonts w:ascii="Segoe UI Symbol" w:hAnsi="Segoe UI Symbol" w:cs="Segoe UI Symbol"/>
        </w:rPr>
        <w:t>✓</w:t>
      </w:r>
      <w:r w:rsidRPr="00C416EF">
        <w:rPr>
          <w:rFonts w:ascii="Tahoma" w:hAnsi="Tahoma" w:cs="Tahoma"/>
          <w:sz w:val="18"/>
          <w:szCs w:val="18"/>
        </w:rPr>
        <w:t>]</w:t>
      </w:r>
    </w:p>
    <w:p w14:paraId="7724C2D1" w14:textId="7F6B361B" w:rsidR="001B4C69" w:rsidRPr="00A17D4E" w:rsidRDefault="001B4C69" w:rsidP="008A2413">
      <w:pPr>
        <w:pStyle w:val="BlockText"/>
        <w:tabs>
          <w:tab w:val="left" w:pos="7293"/>
        </w:tabs>
        <w:ind w:left="360"/>
        <w:jc w:val="left"/>
        <w:rPr>
          <w:rFonts w:ascii="Tahoma" w:hAnsi="Tahoma" w:cs="Tahoma"/>
          <w:sz w:val="18"/>
          <w:szCs w:val="18"/>
        </w:rPr>
      </w:pPr>
      <w:r w:rsidRPr="00A17D4E">
        <w:rPr>
          <w:rFonts w:ascii="Tahoma" w:hAnsi="Tahoma" w:cs="Tahoma"/>
          <w:sz w:val="18"/>
          <w:szCs w:val="18"/>
        </w:rPr>
        <w:t xml:space="preserve">                                                                                          </w:t>
      </w:r>
    </w:p>
    <w:p w14:paraId="5852B2A7" w14:textId="5E21BB73" w:rsidR="001B4C69" w:rsidRPr="008F3F56" w:rsidRDefault="001B4C69" w:rsidP="008A2413">
      <w:pPr>
        <w:pStyle w:val="BlockText"/>
        <w:widowControl/>
        <w:numPr>
          <w:ilvl w:val="0"/>
          <w:numId w:val="35"/>
        </w:numPr>
        <w:tabs>
          <w:tab w:val="left" w:pos="1440"/>
          <w:tab w:val="left" w:pos="7293"/>
        </w:tabs>
        <w:autoSpaceDE/>
        <w:autoSpaceDN/>
        <w:spacing w:before="0" w:after="0"/>
        <w:ind w:right="3630"/>
        <w:jc w:val="left"/>
        <w:rPr>
          <w:rFonts w:ascii="Tahoma" w:hAnsi="Tahoma" w:cs="Tahoma"/>
          <w:sz w:val="20"/>
        </w:rPr>
      </w:pPr>
      <w:r w:rsidRPr="00A17D4E">
        <w:rPr>
          <w:rFonts w:ascii="Tahoma" w:hAnsi="Tahoma" w:cs="Tahoma"/>
          <w:sz w:val="18"/>
          <w:szCs w:val="18"/>
        </w:rPr>
        <w:t>A soft copy of the proposal with all the required information as specified below;</w:t>
      </w:r>
      <w:r>
        <w:rPr>
          <w:rFonts w:ascii="Tahoma" w:hAnsi="Tahoma" w:cs="Tahoma"/>
          <w:sz w:val="18"/>
          <w:szCs w:val="18"/>
        </w:rPr>
        <w:t xml:space="preserve"> </w:t>
      </w:r>
      <w:r>
        <w:rPr>
          <w:rFonts w:ascii="Tahoma" w:hAnsi="Tahoma" w:cs="Tahoma"/>
          <w:sz w:val="18"/>
          <w:szCs w:val="18"/>
        </w:rPr>
        <w:tab/>
      </w:r>
      <w:r w:rsidRPr="008F3F56">
        <w:rPr>
          <w:rFonts w:ascii="Tahoma" w:hAnsi="Tahoma" w:cs="Tahoma"/>
          <w:sz w:val="18"/>
          <w:szCs w:val="18"/>
        </w:rPr>
        <w:t xml:space="preserve">[ </w:t>
      </w:r>
      <w:r w:rsidR="00E6133F">
        <w:rPr>
          <w:rFonts w:ascii="Segoe UI Symbol" w:hAnsi="Segoe UI Symbol" w:cs="Segoe UI Symbol"/>
        </w:rPr>
        <w:t>✓</w:t>
      </w:r>
      <w:r w:rsidRPr="008F3F56">
        <w:rPr>
          <w:rFonts w:ascii="Tahoma" w:hAnsi="Tahoma" w:cs="Tahoma"/>
          <w:sz w:val="18"/>
          <w:szCs w:val="18"/>
        </w:rPr>
        <w:t xml:space="preserve"> ]                                                                                                   </w:t>
      </w:r>
      <w:r w:rsidRPr="008F3F56">
        <w:rPr>
          <w:rFonts w:ascii="Tahoma" w:hAnsi="Tahoma" w:cs="Tahoma"/>
          <w:sz w:val="20"/>
        </w:rPr>
        <w:tab/>
      </w:r>
    </w:p>
    <w:p w14:paraId="779C8BB4" w14:textId="77777777" w:rsidR="001B4C69" w:rsidRPr="00346ABA" w:rsidRDefault="001B4C69" w:rsidP="008A2413">
      <w:pPr>
        <w:pStyle w:val="BlockText"/>
        <w:tabs>
          <w:tab w:val="left" w:pos="7293"/>
        </w:tabs>
        <w:ind w:hanging="360"/>
        <w:jc w:val="left"/>
        <w:rPr>
          <w:rFonts w:ascii="Tahoma" w:hAnsi="Tahoma" w:cs="Tahoma"/>
          <w:sz w:val="20"/>
        </w:rPr>
      </w:pPr>
    </w:p>
    <w:p w14:paraId="4BA86CD4" w14:textId="7BA75982" w:rsidR="001B4C69" w:rsidRPr="00A17D4E" w:rsidRDefault="001B4C69" w:rsidP="008A2413">
      <w:pPr>
        <w:pStyle w:val="BlockText"/>
        <w:tabs>
          <w:tab w:val="left" w:pos="7293"/>
        </w:tabs>
        <w:ind w:left="360"/>
        <w:jc w:val="left"/>
        <w:rPr>
          <w:rFonts w:ascii="Tahoma" w:hAnsi="Tahoma" w:cs="Tahoma"/>
          <w:sz w:val="18"/>
          <w:szCs w:val="18"/>
        </w:rPr>
      </w:pPr>
      <w:r w:rsidRPr="00A17D4E">
        <w:rPr>
          <w:rFonts w:ascii="Tahoma" w:hAnsi="Tahoma" w:cs="Tahoma"/>
          <w:sz w:val="18"/>
        </w:rPr>
        <w:t xml:space="preserve">      </w:t>
      </w:r>
      <w:r w:rsidRPr="00A17D4E">
        <w:rPr>
          <w:rFonts w:ascii="Tahoma" w:hAnsi="Tahoma" w:cs="Tahoma"/>
          <w:sz w:val="18"/>
          <w:szCs w:val="18"/>
        </w:rPr>
        <w:t xml:space="preserve">Proposal Title (on cover page)                         </w:t>
      </w:r>
      <w:r w:rsidRPr="00A17D4E">
        <w:rPr>
          <w:rFonts w:ascii="Tahoma" w:hAnsi="Tahoma" w:cs="Tahoma"/>
          <w:sz w:val="18"/>
          <w:szCs w:val="18"/>
        </w:rPr>
        <w:tab/>
        <w:t xml:space="preserve">[ </w:t>
      </w:r>
      <w:r w:rsidR="00E6133F">
        <w:rPr>
          <w:rFonts w:ascii="Segoe UI Symbol" w:hAnsi="Segoe UI Symbol" w:cs="Segoe UI Symbol"/>
        </w:rPr>
        <w:t>✓</w:t>
      </w:r>
      <w:r w:rsidRPr="00A17D4E">
        <w:rPr>
          <w:rFonts w:ascii="Tahoma" w:hAnsi="Tahoma" w:cs="Tahoma"/>
          <w:sz w:val="18"/>
          <w:szCs w:val="18"/>
        </w:rPr>
        <w:t xml:space="preserve">]                                                                                                   </w:t>
      </w:r>
    </w:p>
    <w:p w14:paraId="1763E559" w14:textId="5D24EEDD" w:rsidR="001B4C69" w:rsidRPr="00A17D4E" w:rsidRDefault="001B4C69" w:rsidP="008A2413">
      <w:pPr>
        <w:pStyle w:val="BlockText"/>
        <w:tabs>
          <w:tab w:val="left" w:pos="7293"/>
        </w:tabs>
        <w:ind w:left="360" w:right="3629"/>
        <w:jc w:val="left"/>
        <w:rPr>
          <w:rFonts w:ascii="Tahoma" w:hAnsi="Tahoma" w:cs="Tahoma"/>
          <w:sz w:val="18"/>
          <w:szCs w:val="18"/>
        </w:rPr>
      </w:pPr>
      <w:r w:rsidRPr="00A17D4E">
        <w:rPr>
          <w:rFonts w:ascii="Tahoma" w:hAnsi="Tahoma" w:cs="Tahoma"/>
          <w:sz w:val="18"/>
          <w:szCs w:val="18"/>
        </w:rPr>
        <w:t xml:space="preserve">      Names of Investigators and their Qualifications</w:t>
      </w:r>
      <w:r w:rsidRPr="00A17D4E">
        <w:rPr>
          <w:rFonts w:ascii="Tahoma" w:hAnsi="Tahoma" w:cs="Tahoma"/>
          <w:sz w:val="18"/>
          <w:szCs w:val="18"/>
        </w:rPr>
        <w:tab/>
        <w:t xml:space="preserve">[ </w:t>
      </w:r>
      <w:r w:rsidR="002E1D9A">
        <w:rPr>
          <w:rFonts w:ascii="Segoe UI Symbol" w:hAnsi="Segoe UI Symbol" w:cs="Segoe UI Symbol"/>
        </w:rPr>
        <w:t>✓</w:t>
      </w:r>
      <w:r w:rsidRPr="00A17D4E">
        <w:rPr>
          <w:rFonts w:ascii="Tahoma" w:hAnsi="Tahoma" w:cs="Tahoma"/>
          <w:sz w:val="18"/>
          <w:szCs w:val="18"/>
        </w:rPr>
        <w:t xml:space="preserve">]                               </w:t>
      </w:r>
    </w:p>
    <w:p w14:paraId="6E62431F" w14:textId="4A3AEA4F" w:rsidR="001B4C69" w:rsidRDefault="001B4C69" w:rsidP="008A2413">
      <w:pPr>
        <w:pStyle w:val="BlockText"/>
        <w:ind w:right="90"/>
        <w:jc w:val="left"/>
        <w:rPr>
          <w:rFonts w:ascii="Tahoma" w:hAnsi="Tahoma" w:cs="Tahoma"/>
          <w:sz w:val="18"/>
          <w:szCs w:val="18"/>
        </w:rPr>
      </w:pPr>
      <w:r w:rsidRPr="00A17D4E">
        <w:rPr>
          <w:rFonts w:ascii="Tahoma" w:hAnsi="Tahoma" w:cs="Tahoma"/>
          <w:sz w:val="18"/>
          <w:szCs w:val="18"/>
        </w:rPr>
        <w:t>Institution of affiliation</w:t>
      </w:r>
      <w:r>
        <w:rPr>
          <w:rFonts w:ascii="Tahoma" w:hAnsi="Tahoma" w:cs="Tahoma"/>
          <w:sz w:val="18"/>
          <w:szCs w:val="18"/>
        </w:rPr>
        <w:t xml:space="preserve"> </w:t>
      </w:r>
      <w:r w:rsidRPr="00A17D4E">
        <w:rPr>
          <w:rFonts w:ascii="Tahoma" w:hAnsi="Tahoma" w:cs="Tahoma"/>
          <w:sz w:val="18"/>
          <w:szCs w:val="18"/>
        </w:rPr>
        <w:t>(local or international)</w:t>
      </w:r>
      <w:r>
        <w:rPr>
          <w:rFonts w:ascii="Tahoma" w:hAnsi="Tahoma" w:cs="Tahoma"/>
          <w:sz w:val="18"/>
          <w:szCs w:val="18"/>
        </w:rPr>
        <w:tab/>
        <w:t xml:space="preserve">   </w:t>
      </w:r>
      <w:r>
        <w:rPr>
          <w:rFonts w:ascii="Tahoma" w:hAnsi="Tahoma" w:cs="Tahoma"/>
          <w:sz w:val="18"/>
          <w:szCs w:val="18"/>
        </w:rPr>
        <w:tab/>
      </w:r>
      <w:r>
        <w:rPr>
          <w:rFonts w:ascii="Tahoma" w:hAnsi="Tahoma" w:cs="Tahoma"/>
          <w:sz w:val="18"/>
          <w:szCs w:val="18"/>
        </w:rPr>
        <w:tab/>
      </w:r>
      <w:r>
        <w:rPr>
          <w:rFonts w:ascii="Tahoma" w:hAnsi="Tahoma" w:cs="Tahoma"/>
          <w:sz w:val="18"/>
          <w:szCs w:val="18"/>
        </w:rPr>
        <w:tab/>
      </w:r>
      <w:r w:rsidR="008A2413">
        <w:rPr>
          <w:rFonts w:ascii="Tahoma" w:hAnsi="Tahoma" w:cs="Tahoma"/>
          <w:sz w:val="18"/>
          <w:szCs w:val="18"/>
        </w:rPr>
        <w:tab/>
      </w:r>
      <w:r>
        <w:rPr>
          <w:rFonts w:ascii="Tahoma" w:hAnsi="Tahoma" w:cs="Tahoma"/>
          <w:sz w:val="18"/>
          <w:szCs w:val="18"/>
        </w:rPr>
        <w:t xml:space="preserve">  [</w:t>
      </w:r>
      <w:r w:rsidR="002E1D9A">
        <w:rPr>
          <w:rFonts w:ascii="Segoe UI Symbol" w:hAnsi="Segoe UI Symbol" w:cs="Segoe UI Symbol"/>
        </w:rPr>
        <w:t>✓</w:t>
      </w:r>
      <w:r>
        <w:rPr>
          <w:rFonts w:ascii="Tahoma" w:hAnsi="Tahoma" w:cs="Tahoma"/>
          <w:sz w:val="18"/>
          <w:szCs w:val="18"/>
        </w:rPr>
        <w:t xml:space="preserve"> ]</w:t>
      </w:r>
      <w:r w:rsidRPr="00A17D4E">
        <w:rPr>
          <w:rFonts w:ascii="Tahoma" w:hAnsi="Tahoma" w:cs="Tahoma"/>
          <w:sz w:val="18"/>
          <w:szCs w:val="18"/>
        </w:rPr>
        <w:t xml:space="preserve">   </w:t>
      </w:r>
    </w:p>
    <w:p w14:paraId="4AB5FA84" w14:textId="4ED12704" w:rsidR="001B4C69" w:rsidRPr="00A17D4E" w:rsidRDefault="001B4C69" w:rsidP="008A2413">
      <w:pPr>
        <w:pStyle w:val="BlockText"/>
        <w:ind w:right="-52"/>
        <w:jc w:val="left"/>
        <w:rPr>
          <w:rFonts w:ascii="Tahoma" w:hAnsi="Tahoma" w:cs="Tahoma"/>
          <w:sz w:val="18"/>
          <w:szCs w:val="18"/>
        </w:rPr>
      </w:pPr>
      <w:r w:rsidRPr="00A17D4E">
        <w:rPr>
          <w:rFonts w:ascii="Tahoma" w:hAnsi="Tahoma" w:cs="Tahoma"/>
          <w:sz w:val="18"/>
          <w:szCs w:val="18"/>
        </w:rPr>
        <w:t>Introduction</w:t>
      </w:r>
      <w:r w:rsidRPr="00A17D4E">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t xml:space="preserve">  </w:t>
      </w:r>
      <w:r w:rsidRPr="00A17D4E">
        <w:rPr>
          <w:rFonts w:ascii="Tahoma" w:hAnsi="Tahoma" w:cs="Tahoma"/>
          <w:sz w:val="18"/>
          <w:szCs w:val="18"/>
        </w:rPr>
        <w:t xml:space="preserve">[ </w:t>
      </w:r>
      <w:r w:rsidR="002E1D9A">
        <w:rPr>
          <w:rFonts w:ascii="Segoe UI Symbol" w:hAnsi="Segoe UI Symbol" w:cs="Segoe UI Symbol"/>
        </w:rPr>
        <w:t>✓</w:t>
      </w:r>
      <w:r w:rsidRPr="00A17D4E">
        <w:rPr>
          <w:rFonts w:ascii="Tahoma" w:hAnsi="Tahoma" w:cs="Tahoma"/>
          <w:sz w:val="18"/>
          <w:szCs w:val="18"/>
        </w:rPr>
        <w:t>]</w:t>
      </w:r>
      <w:r>
        <w:rPr>
          <w:rFonts w:ascii="Tahoma" w:hAnsi="Tahoma" w:cs="Tahoma"/>
          <w:sz w:val="18"/>
          <w:szCs w:val="18"/>
        </w:rPr>
        <w:t xml:space="preserve"> </w:t>
      </w:r>
    </w:p>
    <w:p w14:paraId="42587657" w14:textId="48D2AFC0" w:rsidR="001B4C69" w:rsidRDefault="001B4C69" w:rsidP="008A2413">
      <w:pPr>
        <w:pStyle w:val="BlockText"/>
        <w:ind w:left="360" w:right="32"/>
        <w:jc w:val="left"/>
        <w:rPr>
          <w:rFonts w:ascii="Tahoma" w:hAnsi="Tahoma" w:cs="Tahoma"/>
          <w:sz w:val="18"/>
          <w:szCs w:val="18"/>
        </w:rPr>
      </w:pPr>
      <w:r w:rsidRPr="00A17D4E">
        <w:rPr>
          <w:rFonts w:ascii="Tahoma" w:hAnsi="Tahoma" w:cs="Tahoma"/>
          <w:sz w:val="18"/>
          <w:szCs w:val="18"/>
        </w:rPr>
        <w:t xml:space="preserve">      </w:t>
      </w:r>
      <w:r>
        <w:rPr>
          <w:rFonts w:ascii="Tahoma" w:hAnsi="Tahoma" w:cs="Tahoma"/>
          <w:sz w:val="18"/>
          <w:szCs w:val="18"/>
        </w:rPr>
        <w:t xml:space="preserve">Research </w:t>
      </w:r>
      <w:r w:rsidRPr="00A17D4E">
        <w:rPr>
          <w:rFonts w:ascii="Tahoma" w:hAnsi="Tahoma" w:cs="Tahoma"/>
          <w:sz w:val="18"/>
          <w:szCs w:val="18"/>
        </w:rPr>
        <w:t>Problem statement/Justification</w:t>
      </w:r>
      <w:r>
        <w:rPr>
          <w:rFonts w:ascii="Tahoma" w:hAnsi="Tahoma" w:cs="Tahoma"/>
          <w:sz w:val="18"/>
          <w:szCs w:val="18"/>
        </w:rPr>
        <w:t xml:space="preserve">              </w:t>
      </w:r>
      <w:r>
        <w:rPr>
          <w:rFonts w:ascii="Tahoma" w:hAnsi="Tahoma" w:cs="Tahoma"/>
          <w:sz w:val="18"/>
          <w:szCs w:val="18"/>
        </w:rPr>
        <w:tab/>
      </w:r>
      <w:r>
        <w:rPr>
          <w:rFonts w:ascii="Tahoma" w:hAnsi="Tahoma" w:cs="Tahoma"/>
          <w:sz w:val="18"/>
          <w:szCs w:val="18"/>
        </w:rPr>
        <w:tab/>
      </w:r>
      <w:r>
        <w:rPr>
          <w:rFonts w:ascii="Tahoma" w:hAnsi="Tahoma" w:cs="Tahoma"/>
          <w:sz w:val="18"/>
          <w:szCs w:val="18"/>
        </w:rPr>
        <w:tab/>
      </w:r>
      <w:r>
        <w:rPr>
          <w:rFonts w:ascii="Tahoma" w:hAnsi="Tahoma" w:cs="Tahoma"/>
          <w:sz w:val="18"/>
          <w:szCs w:val="18"/>
        </w:rPr>
        <w:tab/>
        <w:t xml:space="preserve">  [</w:t>
      </w:r>
      <w:r w:rsidRPr="00A17D4E">
        <w:rPr>
          <w:rFonts w:ascii="Tahoma" w:hAnsi="Tahoma" w:cs="Tahoma"/>
          <w:sz w:val="18"/>
          <w:szCs w:val="18"/>
        </w:rPr>
        <w:t xml:space="preserve"> </w:t>
      </w:r>
      <w:r w:rsidR="002E1D9A">
        <w:rPr>
          <w:rFonts w:ascii="Segoe UI Symbol" w:hAnsi="Segoe UI Symbol" w:cs="Segoe UI Symbol"/>
        </w:rPr>
        <w:t>✓</w:t>
      </w:r>
      <w:r w:rsidRPr="00A17D4E">
        <w:rPr>
          <w:rFonts w:ascii="Tahoma" w:hAnsi="Tahoma" w:cs="Tahoma"/>
          <w:sz w:val="18"/>
          <w:szCs w:val="18"/>
        </w:rPr>
        <w:t>]</w:t>
      </w:r>
    </w:p>
    <w:p w14:paraId="56C0C005" w14:textId="77777777" w:rsidR="001B4C69" w:rsidRDefault="001B4C69" w:rsidP="008A2413">
      <w:pPr>
        <w:pStyle w:val="BlockText"/>
        <w:tabs>
          <w:tab w:val="left" w:pos="7293"/>
        </w:tabs>
        <w:ind w:left="360"/>
        <w:jc w:val="left"/>
        <w:rPr>
          <w:rFonts w:ascii="Tahoma" w:hAnsi="Tahoma" w:cs="Tahoma"/>
          <w:sz w:val="18"/>
          <w:szCs w:val="18"/>
        </w:rPr>
      </w:pPr>
      <w:r>
        <w:rPr>
          <w:rFonts w:ascii="Tahoma" w:hAnsi="Tahoma" w:cs="Tahoma"/>
          <w:sz w:val="18"/>
          <w:szCs w:val="18"/>
        </w:rPr>
        <w:t xml:space="preserve">      </w:t>
      </w:r>
      <w:r w:rsidRPr="00A17D4E">
        <w:rPr>
          <w:rFonts w:ascii="Tahoma" w:hAnsi="Tahoma" w:cs="Tahoma"/>
          <w:sz w:val="18"/>
          <w:szCs w:val="18"/>
        </w:rPr>
        <w:t xml:space="preserve">Main and Specific Objectives </w:t>
      </w:r>
    </w:p>
    <w:p w14:paraId="3B93668B" w14:textId="55AD36C9" w:rsidR="001B4C69" w:rsidRPr="00A17D4E" w:rsidRDefault="001B4C69" w:rsidP="008A2413">
      <w:pPr>
        <w:pStyle w:val="BlockText"/>
        <w:tabs>
          <w:tab w:val="left" w:pos="-2127"/>
        </w:tabs>
        <w:ind w:left="360" w:right="-52"/>
        <w:jc w:val="left"/>
        <w:rPr>
          <w:rFonts w:ascii="Tahoma" w:hAnsi="Tahoma" w:cs="Tahoma"/>
          <w:sz w:val="18"/>
        </w:rPr>
      </w:pPr>
      <w:r w:rsidRPr="00A17D4E">
        <w:rPr>
          <w:rFonts w:ascii="Tahoma" w:hAnsi="Tahoma" w:cs="Tahoma"/>
          <w:sz w:val="18"/>
        </w:rPr>
        <w:t xml:space="preserve">  </w:t>
      </w:r>
      <w:r>
        <w:rPr>
          <w:rFonts w:ascii="Tahoma" w:hAnsi="Tahoma" w:cs="Tahoma"/>
          <w:sz w:val="18"/>
        </w:rPr>
        <w:tab/>
        <w:t>Literature Review</w:t>
      </w:r>
      <w:r w:rsidRPr="00A17D4E">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t xml:space="preserve">  </w:t>
      </w:r>
      <w:r w:rsidRPr="00A17D4E">
        <w:rPr>
          <w:rFonts w:ascii="Tahoma" w:hAnsi="Tahoma" w:cs="Tahoma"/>
          <w:sz w:val="18"/>
        </w:rPr>
        <w:t xml:space="preserve">[ </w:t>
      </w:r>
      <w:r w:rsidR="002E1D9A">
        <w:rPr>
          <w:rFonts w:ascii="Segoe UI Symbol" w:hAnsi="Segoe UI Symbol" w:cs="Segoe UI Symbol"/>
        </w:rPr>
        <w:t>✓</w:t>
      </w:r>
      <w:r w:rsidRPr="00A17D4E">
        <w:rPr>
          <w:rFonts w:ascii="Tahoma" w:hAnsi="Tahoma" w:cs="Tahoma"/>
          <w:sz w:val="18"/>
        </w:rPr>
        <w:t>]</w:t>
      </w:r>
    </w:p>
    <w:p w14:paraId="20D1BD76" w14:textId="711B9548" w:rsidR="001B4C69" w:rsidRPr="00A17D4E" w:rsidRDefault="001B4C69" w:rsidP="008A2413">
      <w:pPr>
        <w:ind w:left="360" w:right="-52"/>
        <w:jc w:val="left"/>
        <w:rPr>
          <w:rFonts w:ascii="Tahoma" w:hAnsi="Tahoma" w:cs="Tahoma"/>
          <w:sz w:val="18"/>
        </w:rPr>
      </w:pPr>
      <w:r w:rsidRPr="00A17D4E">
        <w:rPr>
          <w:rFonts w:ascii="Tahoma" w:hAnsi="Tahoma" w:cs="Tahoma"/>
          <w:sz w:val="18"/>
        </w:rPr>
        <w:tab/>
        <w:t>Description of Methodology</w:t>
      </w:r>
      <w:r>
        <w:rPr>
          <w:rFonts w:ascii="Tahoma" w:hAnsi="Tahoma" w:cs="Tahoma"/>
          <w:sz w:val="18"/>
        </w:rPr>
        <w:tab/>
      </w:r>
      <w:r>
        <w:rPr>
          <w:rFonts w:ascii="Tahoma" w:hAnsi="Tahoma" w:cs="Tahoma"/>
          <w:sz w:val="18"/>
        </w:rPr>
        <w:tab/>
      </w:r>
      <w:r>
        <w:rPr>
          <w:rFonts w:ascii="Tahoma" w:hAnsi="Tahoma" w:cs="Tahoma"/>
          <w:sz w:val="18"/>
        </w:rPr>
        <w:tab/>
        <w:t xml:space="preserve">  </w:t>
      </w:r>
      <w:r>
        <w:rPr>
          <w:rFonts w:ascii="Tahoma" w:hAnsi="Tahoma" w:cs="Tahoma"/>
          <w:sz w:val="18"/>
        </w:rPr>
        <w:tab/>
      </w:r>
      <w:r>
        <w:rPr>
          <w:rFonts w:ascii="Tahoma" w:hAnsi="Tahoma" w:cs="Tahoma"/>
          <w:sz w:val="18"/>
        </w:rPr>
        <w:tab/>
      </w:r>
      <w:r>
        <w:rPr>
          <w:rFonts w:ascii="Tahoma" w:hAnsi="Tahoma" w:cs="Tahoma"/>
          <w:sz w:val="18"/>
        </w:rPr>
        <w:tab/>
        <w:t xml:space="preserve">  </w:t>
      </w:r>
      <w:r w:rsidRPr="00A17D4E">
        <w:rPr>
          <w:rFonts w:ascii="Tahoma" w:hAnsi="Tahoma" w:cs="Tahoma"/>
          <w:sz w:val="18"/>
        </w:rPr>
        <w:t xml:space="preserve">[ </w:t>
      </w:r>
      <w:r w:rsidR="002E1D9A">
        <w:rPr>
          <w:rFonts w:ascii="Segoe UI Symbol" w:hAnsi="Segoe UI Symbol" w:cs="Segoe UI Symbol"/>
        </w:rPr>
        <w:t>✓</w:t>
      </w:r>
      <w:r w:rsidRPr="00A17D4E">
        <w:rPr>
          <w:rFonts w:ascii="Tahoma" w:hAnsi="Tahoma" w:cs="Tahoma"/>
          <w:sz w:val="18"/>
        </w:rPr>
        <w:t>]</w:t>
      </w:r>
    </w:p>
    <w:p w14:paraId="295E1EFA" w14:textId="77777777" w:rsidR="001B4C69"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t xml:space="preserve">Study </w:t>
      </w:r>
      <w:r>
        <w:rPr>
          <w:rFonts w:ascii="Tahoma" w:hAnsi="Tahoma" w:cs="Tahoma"/>
          <w:sz w:val="18"/>
        </w:rPr>
        <w:t>Design</w:t>
      </w:r>
    </w:p>
    <w:p w14:paraId="1AD71EC3" w14:textId="4CB3021B"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Pr>
          <w:rFonts w:ascii="Tahoma" w:hAnsi="Tahoma" w:cs="Tahoma"/>
          <w:sz w:val="18"/>
        </w:rPr>
        <w:t>Study sites/locations</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49C3CC52" w14:textId="532A9F82"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t xml:space="preserve">Study participants </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77824971" w14:textId="282C0B81"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t>Study period</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5C486438" w14:textId="7CE50C26"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t xml:space="preserve">Sampling methods </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60398F09" w14:textId="569FA155"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t>Sample size</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1B312C2E" w14:textId="3D7CB969"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t>Data collection instruments</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4878A75E" w14:textId="14EA3A96"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lastRenderedPageBreak/>
        <w:t>Data management methods</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57B9A600" w14:textId="4D1EED40" w:rsidR="001B4C69"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Pr>
          <w:rFonts w:ascii="Tahoma" w:hAnsi="Tahoma" w:cs="Tahoma"/>
          <w:sz w:val="18"/>
        </w:rPr>
        <w:t>Data analysis method</w:t>
      </w:r>
      <w:r>
        <w:rPr>
          <w:rFonts w:ascii="Tahoma" w:hAnsi="Tahoma" w:cs="Tahoma"/>
          <w:sz w:val="18"/>
        </w:rPr>
        <w:tab/>
        <w:t xml:space="preserve">[  </w:t>
      </w:r>
      <w:r w:rsidR="002E1D9A">
        <w:rPr>
          <w:rFonts w:ascii="Segoe UI Symbol" w:hAnsi="Segoe UI Symbol" w:cs="Segoe UI Symbol"/>
        </w:rPr>
        <w:t>✓</w:t>
      </w:r>
      <w:r>
        <w:rPr>
          <w:rFonts w:ascii="Tahoma" w:hAnsi="Tahoma" w:cs="Tahoma"/>
          <w:sz w:val="18"/>
        </w:rPr>
        <w:t>]</w:t>
      </w:r>
    </w:p>
    <w:p w14:paraId="08223A93" w14:textId="7C60E479" w:rsidR="001B4C69" w:rsidRPr="003231A0"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3231A0">
        <w:rPr>
          <w:rFonts w:ascii="Tahoma" w:hAnsi="Tahoma" w:cs="Tahoma"/>
          <w:sz w:val="18"/>
        </w:rPr>
        <w:t xml:space="preserve">Research dissemination strategy </w:t>
      </w:r>
      <w:r w:rsidRPr="003231A0">
        <w:rPr>
          <w:rFonts w:ascii="Tahoma" w:hAnsi="Tahoma" w:cs="Tahoma"/>
          <w:sz w:val="18"/>
        </w:rPr>
        <w:tab/>
        <w:t xml:space="preserve">[  </w:t>
      </w:r>
      <w:r w:rsidR="002E1D9A">
        <w:rPr>
          <w:rFonts w:ascii="Segoe UI Symbol" w:hAnsi="Segoe UI Symbol" w:cs="Segoe UI Symbol"/>
        </w:rPr>
        <w:t>✓</w:t>
      </w:r>
      <w:r w:rsidRPr="003231A0">
        <w:rPr>
          <w:rFonts w:ascii="Tahoma" w:hAnsi="Tahoma" w:cs="Tahoma"/>
          <w:sz w:val="18"/>
        </w:rPr>
        <w:t>]</w:t>
      </w:r>
    </w:p>
    <w:p w14:paraId="242DD473" w14:textId="77777777" w:rsidR="001B4C69" w:rsidRDefault="001B4C69" w:rsidP="008A2413">
      <w:pPr>
        <w:pStyle w:val="BlockText"/>
        <w:tabs>
          <w:tab w:val="left" w:pos="7293"/>
        </w:tabs>
        <w:jc w:val="left"/>
        <w:rPr>
          <w:rFonts w:ascii="Tahoma" w:hAnsi="Tahoma" w:cs="Tahoma"/>
          <w:sz w:val="18"/>
        </w:rPr>
      </w:pPr>
      <w:r w:rsidRPr="00A17D4E">
        <w:rPr>
          <w:rFonts w:ascii="Tahoma" w:hAnsi="Tahoma" w:cs="Tahoma"/>
          <w:sz w:val="18"/>
        </w:rPr>
        <w:tab/>
      </w:r>
    </w:p>
    <w:p w14:paraId="0D3BF85A" w14:textId="77777777" w:rsidR="001B4C69" w:rsidRPr="00A17D4E" w:rsidRDefault="001B4C69" w:rsidP="008A2413">
      <w:pPr>
        <w:pStyle w:val="BlockText"/>
        <w:tabs>
          <w:tab w:val="left" w:pos="7293"/>
        </w:tabs>
        <w:jc w:val="left"/>
        <w:rPr>
          <w:rFonts w:ascii="Tahoma" w:hAnsi="Tahoma" w:cs="Tahoma"/>
          <w:sz w:val="18"/>
        </w:rPr>
      </w:pPr>
      <w:r>
        <w:rPr>
          <w:rFonts w:ascii="Tahoma" w:hAnsi="Tahoma" w:cs="Tahoma"/>
          <w:sz w:val="18"/>
        </w:rPr>
        <w:tab/>
      </w:r>
      <w:r w:rsidRPr="00A17D4E">
        <w:rPr>
          <w:rFonts w:ascii="Tahoma" w:hAnsi="Tahoma" w:cs="Tahoma"/>
          <w:sz w:val="18"/>
        </w:rPr>
        <w:t>Ethics</w:t>
      </w:r>
    </w:p>
    <w:p w14:paraId="50B34D7E" w14:textId="5F1AA88E" w:rsidR="001B4C69" w:rsidRPr="00A17D4E" w:rsidRDefault="001B4C69" w:rsidP="008A2413">
      <w:pPr>
        <w:pStyle w:val="BlockText"/>
        <w:widowControl/>
        <w:numPr>
          <w:ilvl w:val="0"/>
          <w:numId w:val="36"/>
        </w:numPr>
        <w:tabs>
          <w:tab w:val="left" w:pos="7293"/>
        </w:tabs>
        <w:autoSpaceDE/>
        <w:autoSpaceDN/>
        <w:spacing w:before="0" w:after="0"/>
        <w:ind w:right="3630"/>
        <w:jc w:val="left"/>
        <w:rPr>
          <w:rFonts w:ascii="Tahoma" w:hAnsi="Tahoma" w:cs="Tahoma"/>
          <w:sz w:val="18"/>
        </w:rPr>
      </w:pPr>
      <w:r w:rsidRPr="00A17D4E">
        <w:rPr>
          <w:rFonts w:ascii="Tahoma" w:hAnsi="Tahoma" w:cs="Tahoma"/>
          <w:sz w:val="18"/>
        </w:rPr>
        <w:t>Risks and strategies for obviating them to enhance protection of rights and welfare of study participants</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09B0A87A" w14:textId="7153DAB8" w:rsidR="001B4C69" w:rsidRPr="007E6201" w:rsidRDefault="001B4C69" w:rsidP="008A2413">
      <w:pPr>
        <w:numPr>
          <w:ilvl w:val="0"/>
          <w:numId w:val="36"/>
        </w:numPr>
        <w:spacing w:line="240" w:lineRule="auto"/>
        <w:ind w:right="264"/>
        <w:jc w:val="left"/>
        <w:rPr>
          <w:rFonts w:ascii="Tahoma" w:hAnsi="Tahoma" w:cs="Tahoma"/>
          <w:sz w:val="18"/>
        </w:rPr>
      </w:pPr>
      <w:r w:rsidRPr="00A17D4E">
        <w:rPr>
          <w:rFonts w:ascii="Tahoma" w:hAnsi="Tahoma" w:cs="Tahoma"/>
          <w:sz w:val="18"/>
        </w:rPr>
        <w:t>Informed consent form</w:t>
      </w:r>
      <w:r>
        <w:rPr>
          <w:rFonts w:ascii="Tahoma" w:hAnsi="Tahoma" w:cs="Tahoma"/>
          <w:sz w:val="18"/>
        </w:rPr>
        <w:t xml:space="preserve"> for adults in English and also to be translated in the local language suitable for the study site</w:t>
      </w:r>
      <w:r>
        <w:rPr>
          <w:rFonts w:ascii="Tahoma" w:hAnsi="Tahoma" w:cs="Tahoma"/>
          <w:sz w:val="18"/>
        </w:rPr>
        <w:tab/>
        <w:t>(in annex)</w:t>
      </w:r>
      <w:r>
        <w:rPr>
          <w:rFonts w:ascii="Tahoma" w:hAnsi="Tahoma" w:cs="Tahoma"/>
          <w:sz w:val="18"/>
        </w:rPr>
        <w:tab/>
      </w:r>
      <w:r>
        <w:rPr>
          <w:rFonts w:ascii="Tahoma" w:hAnsi="Tahoma" w:cs="Tahoma"/>
          <w:sz w:val="18"/>
        </w:rPr>
        <w:tab/>
      </w:r>
      <w:r>
        <w:rPr>
          <w:rFonts w:ascii="Tahoma" w:hAnsi="Tahoma" w:cs="Tahoma"/>
          <w:sz w:val="18"/>
        </w:rPr>
        <w:tab/>
      </w:r>
      <w:r w:rsidR="008A2413">
        <w:rPr>
          <w:rFonts w:ascii="Tahoma" w:hAnsi="Tahoma" w:cs="Tahoma"/>
          <w:sz w:val="18"/>
        </w:rPr>
        <w:tab/>
      </w:r>
      <w:r>
        <w:rPr>
          <w:rFonts w:ascii="Tahoma" w:hAnsi="Tahoma" w:cs="Tahoma"/>
          <w:sz w:val="18"/>
        </w:rPr>
        <w:t xml:space="preserve"> </w:t>
      </w:r>
      <w:r w:rsidRPr="007E6201">
        <w:rPr>
          <w:rFonts w:ascii="Tahoma" w:hAnsi="Tahoma" w:cs="Tahoma"/>
          <w:sz w:val="18"/>
        </w:rPr>
        <w:t xml:space="preserve">[ </w:t>
      </w:r>
      <w:r w:rsidR="002E1D9A">
        <w:rPr>
          <w:rFonts w:ascii="Segoe UI Symbol" w:hAnsi="Segoe UI Symbol" w:cs="Segoe UI Symbol"/>
        </w:rPr>
        <w:t>✓</w:t>
      </w:r>
      <w:r w:rsidRPr="007E6201">
        <w:rPr>
          <w:rFonts w:ascii="Tahoma" w:hAnsi="Tahoma" w:cs="Tahoma"/>
          <w:sz w:val="18"/>
        </w:rPr>
        <w:t xml:space="preserve"> ]</w:t>
      </w:r>
    </w:p>
    <w:p w14:paraId="593C11A8" w14:textId="242688BC" w:rsidR="001B4C69" w:rsidRPr="007E6201" w:rsidRDefault="001B4C69" w:rsidP="008A2413">
      <w:pPr>
        <w:numPr>
          <w:ilvl w:val="0"/>
          <w:numId w:val="36"/>
        </w:numPr>
        <w:spacing w:line="240" w:lineRule="auto"/>
        <w:ind w:right="264"/>
        <w:jc w:val="left"/>
        <w:rPr>
          <w:rFonts w:ascii="Tahoma" w:hAnsi="Tahoma" w:cs="Tahoma"/>
          <w:sz w:val="18"/>
        </w:rPr>
      </w:pPr>
      <w:r w:rsidRPr="003F359D">
        <w:rPr>
          <w:rFonts w:ascii="Tahoma" w:hAnsi="Tahoma" w:cs="Tahoma"/>
          <w:sz w:val="18"/>
        </w:rPr>
        <w:t>Informed Assent Form</w:t>
      </w:r>
      <w:r>
        <w:rPr>
          <w:rFonts w:ascii="Tahoma" w:hAnsi="Tahoma" w:cs="Tahoma"/>
          <w:sz w:val="18"/>
        </w:rPr>
        <w:t xml:space="preserve"> </w:t>
      </w:r>
      <w:r w:rsidRPr="003F359D">
        <w:rPr>
          <w:rFonts w:ascii="Tahoma" w:hAnsi="Tahoma" w:cs="Tahoma"/>
          <w:sz w:val="18"/>
        </w:rPr>
        <w:t xml:space="preserve">for participants under the age of 18 containing all elements in English and also translated in local </w:t>
      </w:r>
      <w:r>
        <w:rPr>
          <w:rFonts w:ascii="Tahoma" w:hAnsi="Tahoma" w:cs="Tahoma"/>
          <w:sz w:val="18"/>
        </w:rPr>
        <w:t xml:space="preserve">language (in annex)                     </w:t>
      </w:r>
      <w:r w:rsidR="008A2413">
        <w:rPr>
          <w:rFonts w:ascii="Tahoma" w:hAnsi="Tahoma" w:cs="Tahoma"/>
          <w:sz w:val="18"/>
        </w:rPr>
        <w:tab/>
      </w:r>
      <w:r w:rsidR="008A2413">
        <w:rPr>
          <w:rFonts w:ascii="Tahoma" w:hAnsi="Tahoma" w:cs="Tahoma"/>
          <w:sz w:val="18"/>
        </w:rPr>
        <w:tab/>
        <w:t xml:space="preserve"> </w:t>
      </w:r>
      <w:r w:rsidRPr="007E6201">
        <w:rPr>
          <w:rFonts w:ascii="Tahoma" w:hAnsi="Tahoma" w:cs="Tahoma"/>
          <w:sz w:val="18"/>
        </w:rPr>
        <w:t xml:space="preserve">[ </w:t>
      </w:r>
      <w:r w:rsidR="002E1D9A">
        <w:rPr>
          <w:rFonts w:ascii="Segoe UI Symbol" w:hAnsi="Segoe UI Symbol" w:cs="Segoe UI Symbol"/>
        </w:rPr>
        <w:t>✓</w:t>
      </w:r>
      <w:r w:rsidRPr="007E6201">
        <w:rPr>
          <w:rFonts w:ascii="Tahoma" w:hAnsi="Tahoma" w:cs="Tahoma"/>
          <w:sz w:val="18"/>
        </w:rPr>
        <w:t xml:space="preserve"> ]</w:t>
      </w:r>
    </w:p>
    <w:p w14:paraId="707E42DA" w14:textId="77777777" w:rsidR="001B4C69" w:rsidRDefault="001B4C69" w:rsidP="008A2413">
      <w:pPr>
        <w:pStyle w:val="BlockText"/>
        <w:tabs>
          <w:tab w:val="left" w:pos="7293"/>
        </w:tabs>
        <w:jc w:val="left"/>
        <w:rPr>
          <w:rFonts w:ascii="Tahoma" w:hAnsi="Tahoma" w:cs="Tahoma"/>
          <w:sz w:val="18"/>
        </w:rPr>
      </w:pPr>
      <w:r w:rsidRPr="00A17D4E">
        <w:rPr>
          <w:rFonts w:ascii="Tahoma" w:hAnsi="Tahoma" w:cs="Tahoma"/>
          <w:sz w:val="18"/>
        </w:rPr>
        <w:tab/>
      </w:r>
    </w:p>
    <w:p w14:paraId="36D7A9D2" w14:textId="622BC64E" w:rsidR="001B4C69" w:rsidRPr="00A17D4E" w:rsidRDefault="001B4C69" w:rsidP="008A2413">
      <w:pPr>
        <w:pStyle w:val="BlockText"/>
        <w:tabs>
          <w:tab w:val="left" w:pos="7293"/>
        </w:tabs>
        <w:jc w:val="left"/>
        <w:rPr>
          <w:rFonts w:ascii="Tahoma" w:hAnsi="Tahoma" w:cs="Tahoma"/>
          <w:sz w:val="18"/>
        </w:rPr>
      </w:pPr>
      <w:r>
        <w:rPr>
          <w:rFonts w:ascii="Tahoma" w:hAnsi="Tahoma" w:cs="Tahoma"/>
          <w:sz w:val="18"/>
        </w:rPr>
        <w:tab/>
      </w:r>
      <w:r w:rsidRPr="00A17D4E">
        <w:rPr>
          <w:rFonts w:ascii="Tahoma" w:hAnsi="Tahoma" w:cs="Tahoma"/>
          <w:sz w:val="18"/>
        </w:rPr>
        <w:t>Work plan (including roles of collaborators clearly   defined)</w:t>
      </w:r>
      <w:r w:rsidRPr="00A17D4E">
        <w:rPr>
          <w:rFonts w:ascii="Tahoma" w:hAnsi="Tahoma" w:cs="Tahoma"/>
          <w:sz w:val="18"/>
        </w:rPr>
        <w:tab/>
        <w:t>[</w:t>
      </w:r>
      <w:r w:rsidR="002E1D9A">
        <w:rPr>
          <w:rFonts w:ascii="Segoe UI Symbol" w:hAnsi="Segoe UI Symbol" w:cs="Segoe UI Symbol"/>
        </w:rPr>
        <w:t>✓</w:t>
      </w:r>
      <w:r w:rsidRPr="00A17D4E">
        <w:rPr>
          <w:rFonts w:ascii="Tahoma" w:hAnsi="Tahoma" w:cs="Tahoma"/>
          <w:sz w:val="18"/>
        </w:rPr>
        <w:t xml:space="preserve"> ]</w:t>
      </w:r>
    </w:p>
    <w:p w14:paraId="0A9AA440" w14:textId="37C6BF5B" w:rsidR="001B4C69" w:rsidRPr="00A17D4E" w:rsidRDefault="001B4C69" w:rsidP="008A2413">
      <w:pPr>
        <w:pStyle w:val="BlockText"/>
        <w:tabs>
          <w:tab w:val="left" w:pos="7293"/>
        </w:tabs>
        <w:jc w:val="left"/>
        <w:rPr>
          <w:rFonts w:ascii="Tahoma" w:hAnsi="Tahoma" w:cs="Tahoma"/>
          <w:sz w:val="18"/>
        </w:rPr>
      </w:pPr>
      <w:r w:rsidRPr="00A17D4E">
        <w:rPr>
          <w:rFonts w:ascii="Tahoma" w:hAnsi="Tahoma" w:cs="Tahoma"/>
          <w:sz w:val="18"/>
        </w:rPr>
        <w:tab/>
        <w:t>Budget (</w:t>
      </w:r>
      <w:r w:rsidRPr="00A17D4E">
        <w:rPr>
          <w:rFonts w:ascii="Tahoma" w:hAnsi="Tahoma" w:cs="Tahoma"/>
          <w:i/>
          <w:sz w:val="18"/>
        </w:rPr>
        <w:t xml:space="preserve">that include a </w:t>
      </w:r>
      <w:r w:rsidRPr="00A17D4E">
        <w:rPr>
          <w:rFonts w:ascii="Tahoma" w:hAnsi="Tahoma" w:cs="Tahoma"/>
          <w:b/>
          <w:i/>
          <w:sz w:val="18"/>
        </w:rPr>
        <w:t xml:space="preserve">10% </w:t>
      </w:r>
      <w:r w:rsidRPr="00A17D4E">
        <w:rPr>
          <w:rFonts w:ascii="Tahoma" w:hAnsi="Tahoma" w:cs="Tahoma"/>
          <w:i/>
          <w:sz w:val="18"/>
        </w:rPr>
        <w:t>research compliance and capacity building fee when study is approved</w:t>
      </w:r>
      <w:r w:rsidRPr="00A17D4E">
        <w:rPr>
          <w:rFonts w:ascii="Tahoma" w:hAnsi="Tahoma" w:cs="Tahoma"/>
          <w:sz w:val="18"/>
        </w:rPr>
        <w:t xml:space="preserve">)                             </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 xml:space="preserve"> ]</w:t>
      </w:r>
    </w:p>
    <w:p w14:paraId="699BDF3F" w14:textId="58C249B4" w:rsidR="001B4C69" w:rsidRPr="00A17D4E" w:rsidRDefault="001B4C69" w:rsidP="008A2413">
      <w:pPr>
        <w:pStyle w:val="BlockText"/>
        <w:tabs>
          <w:tab w:val="left" w:pos="7293"/>
        </w:tabs>
        <w:jc w:val="left"/>
        <w:rPr>
          <w:rFonts w:ascii="Tahoma" w:hAnsi="Tahoma" w:cs="Tahoma"/>
          <w:sz w:val="18"/>
        </w:rPr>
      </w:pPr>
      <w:r w:rsidRPr="00A17D4E">
        <w:rPr>
          <w:rFonts w:ascii="Tahoma" w:hAnsi="Tahoma" w:cs="Tahoma"/>
          <w:sz w:val="18"/>
        </w:rPr>
        <w:tab/>
        <w:t>Budget justification</w:t>
      </w:r>
      <w:r w:rsidRPr="00A17D4E">
        <w:rPr>
          <w:rFonts w:ascii="Tahoma" w:hAnsi="Tahoma" w:cs="Tahoma"/>
          <w:sz w:val="18"/>
        </w:rPr>
        <w:tab/>
        <w:t xml:space="preserve">[    </w:t>
      </w:r>
      <w:r w:rsidR="002E1D9A">
        <w:rPr>
          <w:rFonts w:ascii="Segoe UI Symbol" w:hAnsi="Segoe UI Symbol" w:cs="Segoe UI Symbol"/>
        </w:rPr>
        <w:t>✓</w:t>
      </w:r>
      <w:r w:rsidRPr="00A17D4E">
        <w:rPr>
          <w:rFonts w:ascii="Tahoma" w:hAnsi="Tahoma" w:cs="Tahoma"/>
          <w:sz w:val="18"/>
        </w:rPr>
        <w:t>]</w:t>
      </w:r>
    </w:p>
    <w:p w14:paraId="1BD07657" w14:textId="77777777" w:rsidR="001B4C69" w:rsidRPr="00A17D4E" w:rsidRDefault="001B4C69" w:rsidP="008A2413">
      <w:pPr>
        <w:pStyle w:val="BlockText"/>
        <w:tabs>
          <w:tab w:val="left" w:pos="7293"/>
        </w:tabs>
        <w:jc w:val="left"/>
        <w:rPr>
          <w:rFonts w:ascii="Tahoma" w:hAnsi="Tahoma" w:cs="Tahoma"/>
          <w:sz w:val="18"/>
        </w:rPr>
      </w:pPr>
      <w:r w:rsidRPr="00A17D4E">
        <w:rPr>
          <w:rFonts w:ascii="Tahoma" w:hAnsi="Tahoma" w:cs="Tahoma"/>
          <w:sz w:val="18"/>
        </w:rPr>
        <w:tab/>
        <w:t>Bibliography</w:t>
      </w:r>
      <w:r w:rsidRPr="00A17D4E">
        <w:rPr>
          <w:rFonts w:ascii="Tahoma" w:hAnsi="Tahoma" w:cs="Tahoma"/>
          <w:sz w:val="18"/>
        </w:rPr>
        <w:tab/>
        <w:t>[    ]</w:t>
      </w:r>
    </w:p>
    <w:p w14:paraId="2758A426" w14:textId="77777777" w:rsidR="001B4C69" w:rsidRPr="00A17D4E" w:rsidRDefault="001B4C69" w:rsidP="008A2413">
      <w:pPr>
        <w:numPr>
          <w:ilvl w:val="0"/>
          <w:numId w:val="35"/>
        </w:numPr>
        <w:spacing w:line="240" w:lineRule="auto"/>
        <w:ind w:right="638"/>
        <w:jc w:val="left"/>
        <w:rPr>
          <w:rFonts w:ascii="Tahoma" w:hAnsi="Tahoma" w:cs="Tahoma"/>
          <w:sz w:val="18"/>
        </w:rPr>
      </w:pPr>
      <w:r w:rsidRPr="00A17D4E">
        <w:rPr>
          <w:rFonts w:ascii="Tahoma" w:hAnsi="Tahoma" w:cs="Tahoma"/>
          <w:sz w:val="18"/>
        </w:rPr>
        <w:t>Data collection instruments translated into appropriate local</w:t>
      </w:r>
    </w:p>
    <w:p w14:paraId="0E9E16A8" w14:textId="5EA7D7E1" w:rsidR="001B4C69" w:rsidRPr="00A17D4E" w:rsidRDefault="001B4C69" w:rsidP="008A2413">
      <w:pPr>
        <w:ind w:left="360" w:right="638" w:firstLine="360"/>
        <w:jc w:val="left"/>
        <w:rPr>
          <w:rFonts w:ascii="Tahoma" w:hAnsi="Tahoma" w:cs="Tahoma"/>
          <w:sz w:val="18"/>
        </w:rPr>
      </w:pPr>
      <w:r w:rsidRPr="00A17D4E">
        <w:rPr>
          <w:rFonts w:ascii="Tahoma" w:hAnsi="Tahoma" w:cs="Tahoma"/>
          <w:sz w:val="18"/>
        </w:rPr>
        <w:t xml:space="preserve">language and referred to in the annex                                                               [   </w:t>
      </w:r>
      <w:r w:rsidR="002E1D9A">
        <w:rPr>
          <w:rFonts w:ascii="Segoe UI Symbol" w:hAnsi="Segoe UI Symbol" w:cs="Segoe UI Symbol"/>
        </w:rPr>
        <w:t>✓</w:t>
      </w:r>
      <w:r w:rsidRPr="00A17D4E">
        <w:rPr>
          <w:rFonts w:ascii="Tahoma" w:hAnsi="Tahoma" w:cs="Tahoma"/>
          <w:sz w:val="18"/>
        </w:rPr>
        <w:t xml:space="preserve">]                       </w:t>
      </w:r>
    </w:p>
    <w:p w14:paraId="61D7DE21" w14:textId="2C023B8C" w:rsidR="001B4C69" w:rsidRPr="00A17D4E" w:rsidRDefault="001B4C69" w:rsidP="008A2413">
      <w:pPr>
        <w:numPr>
          <w:ilvl w:val="0"/>
          <w:numId w:val="35"/>
        </w:numPr>
        <w:spacing w:line="240" w:lineRule="auto"/>
        <w:ind w:right="264"/>
        <w:jc w:val="left"/>
        <w:rPr>
          <w:rFonts w:ascii="Tahoma" w:hAnsi="Tahoma" w:cs="Tahoma"/>
          <w:sz w:val="18"/>
        </w:rPr>
      </w:pPr>
      <w:r w:rsidRPr="00A17D4E">
        <w:rPr>
          <w:rFonts w:ascii="Tahoma" w:hAnsi="Tahoma" w:cs="Tahoma"/>
          <w:sz w:val="18"/>
        </w:rPr>
        <w:t xml:space="preserve">Letter of approval from foreign ethics committee (for all studying in </w:t>
      </w:r>
      <w:r w:rsidR="008A2413">
        <w:rPr>
          <w:rFonts w:ascii="Tahoma" w:hAnsi="Tahoma" w:cs="Tahoma"/>
          <w:sz w:val="18"/>
        </w:rPr>
        <w:tab/>
      </w:r>
      <w:r w:rsidR="008A2413">
        <w:rPr>
          <w:rFonts w:ascii="Tahoma" w:hAnsi="Tahoma" w:cs="Tahoma"/>
          <w:sz w:val="18"/>
        </w:rPr>
        <w:tab/>
        <w:t xml:space="preserve"> [NA]</w:t>
      </w:r>
    </w:p>
    <w:p w14:paraId="3171938C" w14:textId="77777777" w:rsidR="001B4C69" w:rsidRDefault="001B4C69" w:rsidP="008A2413">
      <w:pPr>
        <w:ind w:left="360" w:right="264" w:firstLine="360"/>
        <w:jc w:val="left"/>
        <w:rPr>
          <w:rFonts w:ascii="Tahoma" w:hAnsi="Tahoma" w:cs="Tahoma"/>
          <w:sz w:val="18"/>
        </w:rPr>
      </w:pPr>
      <w:r w:rsidRPr="00A17D4E">
        <w:rPr>
          <w:rFonts w:ascii="Tahoma" w:hAnsi="Tahoma" w:cs="Tahoma"/>
          <w:sz w:val="18"/>
        </w:rPr>
        <w:t xml:space="preserve">foreign universities) </w:t>
      </w:r>
    </w:p>
    <w:p w14:paraId="6D36297D" w14:textId="77777777" w:rsidR="001B4C69" w:rsidRDefault="001B4C69" w:rsidP="008A2413">
      <w:pPr>
        <w:ind w:right="264"/>
        <w:jc w:val="left"/>
        <w:rPr>
          <w:rFonts w:ascii="Tahoma" w:hAnsi="Tahoma" w:cs="Tahoma"/>
          <w:sz w:val="18"/>
        </w:rPr>
      </w:pPr>
    </w:p>
    <w:p w14:paraId="51E29320" w14:textId="5CD24330" w:rsidR="001B4C69" w:rsidRDefault="001B4C69" w:rsidP="00CE1E71">
      <w:pPr>
        <w:ind w:left="360" w:right="264" w:firstLine="360"/>
        <w:jc w:val="left"/>
        <w:rPr>
          <w:rFonts w:ascii="Tahoma" w:hAnsi="Tahoma" w:cs="Tahoma"/>
          <w:sz w:val="18"/>
        </w:rPr>
      </w:pPr>
      <w:r>
        <w:rPr>
          <w:rFonts w:ascii="Tahoma" w:hAnsi="Tahoma" w:cs="Tahoma"/>
          <w:sz w:val="18"/>
        </w:rPr>
        <w:t xml:space="preserve">Letter of Approval from Supervisor or Head of Department (for all </w:t>
      </w:r>
      <w:r w:rsidR="008A2413">
        <w:rPr>
          <w:rFonts w:ascii="Tahoma" w:hAnsi="Tahoma" w:cs="Tahoma"/>
          <w:sz w:val="18"/>
        </w:rPr>
        <w:t xml:space="preserve">       </w:t>
      </w:r>
      <w:r w:rsidR="00CE1E71">
        <w:rPr>
          <w:rFonts w:ascii="Tahoma" w:hAnsi="Tahoma" w:cs="Tahoma"/>
          <w:sz w:val="18"/>
        </w:rPr>
        <w:tab/>
      </w:r>
      <w:r w:rsidR="00CE1E71">
        <w:rPr>
          <w:rFonts w:ascii="Tahoma" w:hAnsi="Tahoma" w:cs="Tahoma"/>
          <w:sz w:val="18"/>
        </w:rPr>
        <w:tab/>
        <w:t xml:space="preserve"> </w:t>
      </w:r>
      <w:r w:rsidR="00CE1E71" w:rsidRPr="00A17D4E">
        <w:rPr>
          <w:rFonts w:ascii="Tahoma" w:hAnsi="Tahoma" w:cs="Tahoma"/>
          <w:sz w:val="18"/>
        </w:rPr>
        <w:t xml:space="preserve">[    </w:t>
      </w:r>
      <w:r w:rsidR="00CE1E71">
        <w:rPr>
          <w:rFonts w:ascii="Segoe UI Symbol" w:hAnsi="Segoe UI Symbol" w:cs="Segoe UI Symbol"/>
        </w:rPr>
        <w:t>✓</w:t>
      </w:r>
      <w:r w:rsidR="00CE1E71" w:rsidRPr="00A17D4E">
        <w:rPr>
          <w:rFonts w:ascii="Tahoma" w:hAnsi="Tahoma" w:cs="Tahoma"/>
          <w:sz w:val="18"/>
        </w:rPr>
        <w:t>]</w:t>
      </w:r>
      <w:r w:rsidR="008A2413">
        <w:rPr>
          <w:rFonts w:ascii="Tahoma" w:hAnsi="Tahoma" w:cs="Tahoma"/>
          <w:sz w:val="18"/>
        </w:rPr>
        <w:t xml:space="preserve">              </w:t>
      </w:r>
      <w:r w:rsidR="00CE1E71" w:rsidRPr="00A17D4E">
        <w:rPr>
          <w:rFonts w:ascii="Tahoma" w:hAnsi="Tahoma" w:cs="Tahoma"/>
          <w:sz w:val="18"/>
        </w:rPr>
        <w:t xml:space="preserve">                                                                                 </w:t>
      </w:r>
    </w:p>
    <w:p w14:paraId="7C33100F" w14:textId="77777777" w:rsidR="001B4C69" w:rsidRDefault="001B4C69" w:rsidP="008A2413">
      <w:pPr>
        <w:ind w:left="720" w:right="264"/>
        <w:jc w:val="left"/>
        <w:rPr>
          <w:rFonts w:ascii="Tahoma" w:hAnsi="Tahoma" w:cs="Tahoma"/>
          <w:sz w:val="18"/>
        </w:rPr>
      </w:pPr>
      <w:r>
        <w:rPr>
          <w:rFonts w:ascii="Tahoma" w:hAnsi="Tahoma" w:cs="Tahoma"/>
          <w:sz w:val="18"/>
        </w:rPr>
        <w:t>studying in UNIMA or other Universities affiliated to UNIMA</w:t>
      </w:r>
      <w:r w:rsidRPr="00A17D4E">
        <w:rPr>
          <w:rFonts w:ascii="Tahoma" w:hAnsi="Tahoma" w:cs="Tahoma"/>
          <w:sz w:val="18"/>
        </w:rPr>
        <w:t xml:space="preserve">  </w:t>
      </w:r>
    </w:p>
    <w:p w14:paraId="4DFBFCB2" w14:textId="501FDAB0" w:rsidR="001B4C69" w:rsidRPr="00A17D4E" w:rsidRDefault="001B4C69" w:rsidP="008A2413">
      <w:pPr>
        <w:ind w:left="360" w:right="264" w:firstLine="360"/>
        <w:jc w:val="left"/>
        <w:rPr>
          <w:rFonts w:ascii="Tahoma" w:hAnsi="Tahoma" w:cs="Tahoma"/>
          <w:sz w:val="18"/>
        </w:rPr>
      </w:pPr>
      <w:r w:rsidRPr="00A17D4E">
        <w:rPr>
          <w:rFonts w:ascii="Tahoma" w:hAnsi="Tahoma" w:cs="Tahoma"/>
          <w:sz w:val="18"/>
        </w:rPr>
        <w:t xml:space="preserve">                                                                                    </w:t>
      </w:r>
      <w:r>
        <w:rPr>
          <w:rFonts w:ascii="Tahoma" w:hAnsi="Tahoma" w:cs="Tahoma"/>
          <w:sz w:val="18"/>
        </w:rPr>
        <w:tab/>
      </w:r>
      <w:r>
        <w:rPr>
          <w:rFonts w:ascii="Tahoma" w:hAnsi="Tahoma" w:cs="Tahoma"/>
          <w:sz w:val="18"/>
        </w:rPr>
        <w:tab/>
      </w:r>
      <w:r>
        <w:rPr>
          <w:rFonts w:ascii="Tahoma" w:hAnsi="Tahoma" w:cs="Tahoma"/>
          <w:sz w:val="18"/>
        </w:rPr>
        <w:tab/>
      </w:r>
      <w:r w:rsidRPr="00A17D4E">
        <w:rPr>
          <w:rFonts w:ascii="Tahoma" w:hAnsi="Tahoma" w:cs="Tahoma"/>
          <w:sz w:val="18"/>
        </w:rPr>
        <w:t xml:space="preserve">[    </w:t>
      </w:r>
      <w:r w:rsidR="002E1D9A">
        <w:rPr>
          <w:rFonts w:ascii="Segoe UI Symbol" w:hAnsi="Segoe UI Symbol" w:cs="Segoe UI Symbol"/>
        </w:rPr>
        <w:t>✓</w:t>
      </w:r>
      <w:r w:rsidRPr="00A17D4E">
        <w:rPr>
          <w:rFonts w:ascii="Tahoma" w:hAnsi="Tahoma" w:cs="Tahoma"/>
          <w:sz w:val="18"/>
        </w:rPr>
        <w:t>]</w:t>
      </w:r>
    </w:p>
    <w:p w14:paraId="571A0C35" w14:textId="314D0152" w:rsidR="001B4C69" w:rsidRDefault="001B4C69" w:rsidP="008A2413">
      <w:pPr>
        <w:numPr>
          <w:ilvl w:val="0"/>
          <w:numId w:val="35"/>
        </w:numPr>
        <w:spacing w:line="240" w:lineRule="auto"/>
        <w:ind w:right="32"/>
        <w:jc w:val="left"/>
        <w:rPr>
          <w:rFonts w:ascii="Tahoma" w:hAnsi="Tahoma" w:cs="Tahoma"/>
          <w:sz w:val="18"/>
        </w:rPr>
      </w:pPr>
      <w:r w:rsidRPr="00A17D4E">
        <w:rPr>
          <w:rFonts w:ascii="Tahoma" w:hAnsi="Tahoma" w:cs="Tahoma"/>
          <w:sz w:val="18"/>
        </w:rPr>
        <w:t>Application/Processing fee of U</w:t>
      </w:r>
      <w:r>
        <w:rPr>
          <w:rFonts w:ascii="Tahoma" w:hAnsi="Tahoma" w:cs="Tahoma"/>
          <w:sz w:val="18"/>
        </w:rPr>
        <w:t>S$ 15</w:t>
      </w:r>
      <w:r w:rsidRPr="00A17D4E">
        <w:rPr>
          <w:rFonts w:ascii="Tahoma" w:hAnsi="Tahoma" w:cs="Tahoma"/>
          <w:sz w:val="18"/>
        </w:rPr>
        <w:t xml:space="preserve">0 or its MKW equivalent                              [    </w:t>
      </w:r>
      <w:r w:rsidR="002E1D9A">
        <w:rPr>
          <w:rFonts w:ascii="Segoe UI Symbol" w:hAnsi="Segoe UI Symbol" w:cs="Segoe UI Symbol"/>
        </w:rPr>
        <w:t>✓</w:t>
      </w:r>
      <w:r w:rsidRPr="00A17D4E">
        <w:rPr>
          <w:rFonts w:ascii="Tahoma" w:hAnsi="Tahoma" w:cs="Tahoma"/>
          <w:sz w:val="18"/>
        </w:rPr>
        <w:t xml:space="preserve">]  </w:t>
      </w:r>
    </w:p>
    <w:p w14:paraId="1D533B67" w14:textId="77777777" w:rsidR="001B4C69" w:rsidRDefault="001B4C69" w:rsidP="008A2413">
      <w:pPr>
        <w:ind w:left="720" w:right="32"/>
        <w:jc w:val="left"/>
        <w:rPr>
          <w:rFonts w:ascii="Tahoma" w:hAnsi="Tahoma" w:cs="Tahoma"/>
          <w:sz w:val="18"/>
        </w:rPr>
      </w:pPr>
      <w:r w:rsidRPr="00E271DD">
        <w:rPr>
          <w:rFonts w:ascii="Tahoma" w:hAnsi="Tahoma" w:cs="Tahoma"/>
          <w:sz w:val="18"/>
        </w:rPr>
        <w:t>Payment should be deposited in the following account details:</w:t>
      </w:r>
    </w:p>
    <w:p w14:paraId="1D1A9259" w14:textId="77777777" w:rsidR="001B4C69" w:rsidRPr="001B25E3" w:rsidRDefault="001B4C69" w:rsidP="008A2413">
      <w:pPr>
        <w:ind w:left="720" w:right="32"/>
        <w:jc w:val="left"/>
        <w:rPr>
          <w:rFonts w:ascii="Tahoma" w:hAnsi="Tahoma" w:cs="Tahoma"/>
          <w:sz w:val="18"/>
        </w:rPr>
      </w:pPr>
      <w:r w:rsidRPr="001B25E3">
        <w:rPr>
          <w:rFonts w:ascii="Tahoma" w:hAnsi="Tahoma" w:cs="Tahoma"/>
          <w:sz w:val="18"/>
        </w:rPr>
        <w:t>Name of Account</w:t>
      </w:r>
      <w:r w:rsidRPr="001B25E3">
        <w:rPr>
          <w:rFonts w:ascii="Tahoma" w:hAnsi="Tahoma" w:cs="Tahoma"/>
          <w:sz w:val="18"/>
        </w:rPr>
        <w:tab/>
        <w:t>:</w:t>
      </w:r>
      <w:r w:rsidRPr="001B25E3">
        <w:rPr>
          <w:rFonts w:ascii="Tahoma" w:hAnsi="Tahoma" w:cs="Tahoma"/>
          <w:sz w:val="18"/>
        </w:rPr>
        <w:tab/>
        <w:t>UNIMAREC</w:t>
      </w:r>
    </w:p>
    <w:p w14:paraId="1F6D0F17" w14:textId="77777777" w:rsidR="001B4C69" w:rsidRPr="001B25E3" w:rsidRDefault="001B4C69" w:rsidP="008A2413">
      <w:pPr>
        <w:ind w:left="720" w:right="32"/>
        <w:jc w:val="left"/>
        <w:rPr>
          <w:rFonts w:ascii="Tahoma" w:hAnsi="Tahoma" w:cs="Tahoma"/>
          <w:sz w:val="18"/>
        </w:rPr>
      </w:pPr>
      <w:r w:rsidRPr="001B25E3">
        <w:rPr>
          <w:rFonts w:ascii="Tahoma" w:hAnsi="Tahoma" w:cs="Tahoma"/>
          <w:sz w:val="18"/>
        </w:rPr>
        <w:t>Account Number</w:t>
      </w:r>
      <w:r w:rsidRPr="001B25E3">
        <w:rPr>
          <w:rFonts w:ascii="Tahoma" w:hAnsi="Tahoma" w:cs="Tahoma"/>
          <w:sz w:val="18"/>
        </w:rPr>
        <w:tab/>
        <w:t xml:space="preserve">: </w:t>
      </w:r>
      <w:r w:rsidRPr="001B25E3">
        <w:rPr>
          <w:rFonts w:ascii="Tahoma" w:hAnsi="Tahoma" w:cs="Tahoma"/>
          <w:sz w:val="18"/>
        </w:rPr>
        <w:tab/>
        <w:t>9100002569997</w:t>
      </w:r>
    </w:p>
    <w:p w14:paraId="35E8A605" w14:textId="77777777" w:rsidR="001B4C69" w:rsidRPr="001B25E3" w:rsidRDefault="001B4C69" w:rsidP="008A2413">
      <w:pPr>
        <w:ind w:left="720" w:right="32"/>
        <w:jc w:val="left"/>
        <w:rPr>
          <w:rFonts w:ascii="Tahoma" w:hAnsi="Tahoma" w:cs="Tahoma"/>
          <w:sz w:val="18"/>
        </w:rPr>
      </w:pPr>
      <w:r w:rsidRPr="001B25E3">
        <w:rPr>
          <w:rFonts w:ascii="Tahoma" w:hAnsi="Tahoma" w:cs="Tahoma"/>
          <w:sz w:val="18"/>
        </w:rPr>
        <w:t xml:space="preserve">Bank Name </w:t>
      </w:r>
      <w:r w:rsidRPr="001B25E3">
        <w:rPr>
          <w:rFonts w:ascii="Tahoma" w:hAnsi="Tahoma" w:cs="Tahoma"/>
          <w:sz w:val="18"/>
        </w:rPr>
        <w:tab/>
        <w:t>:</w:t>
      </w:r>
      <w:r w:rsidRPr="001B25E3">
        <w:rPr>
          <w:rFonts w:ascii="Tahoma" w:hAnsi="Tahoma" w:cs="Tahoma"/>
          <w:sz w:val="18"/>
        </w:rPr>
        <w:tab/>
        <w:t xml:space="preserve">Standard Bank </w:t>
      </w:r>
    </w:p>
    <w:p w14:paraId="3935DE4A" w14:textId="77777777" w:rsidR="001B4C69" w:rsidRPr="001B25E3" w:rsidRDefault="001B4C69" w:rsidP="008A2413">
      <w:pPr>
        <w:ind w:left="720" w:right="32"/>
        <w:jc w:val="left"/>
        <w:rPr>
          <w:rFonts w:ascii="Tahoma" w:hAnsi="Tahoma" w:cs="Tahoma"/>
          <w:sz w:val="18"/>
        </w:rPr>
      </w:pPr>
      <w:r w:rsidRPr="001B25E3">
        <w:rPr>
          <w:rFonts w:ascii="Tahoma" w:hAnsi="Tahoma" w:cs="Tahoma"/>
          <w:sz w:val="18"/>
        </w:rPr>
        <w:t>Branch</w:t>
      </w:r>
      <w:r w:rsidRPr="001B25E3">
        <w:rPr>
          <w:rFonts w:ascii="Tahoma" w:hAnsi="Tahoma" w:cs="Tahoma"/>
          <w:sz w:val="18"/>
        </w:rPr>
        <w:tab/>
      </w:r>
      <w:r w:rsidRPr="001B25E3">
        <w:rPr>
          <w:rFonts w:ascii="Tahoma" w:hAnsi="Tahoma" w:cs="Tahoma"/>
          <w:sz w:val="18"/>
        </w:rPr>
        <w:tab/>
        <w:t>:</w:t>
      </w:r>
      <w:r w:rsidRPr="001B25E3">
        <w:rPr>
          <w:rFonts w:ascii="Tahoma" w:hAnsi="Tahoma" w:cs="Tahoma"/>
          <w:sz w:val="18"/>
        </w:rPr>
        <w:tab/>
        <w:t xml:space="preserve">Zomba </w:t>
      </w:r>
    </w:p>
    <w:p w14:paraId="629D99DE" w14:textId="77777777" w:rsidR="001B4C69" w:rsidRPr="001B25E3" w:rsidRDefault="001B4C69" w:rsidP="008A2413">
      <w:pPr>
        <w:ind w:left="720" w:right="32"/>
        <w:jc w:val="left"/>
        <w:rPr>
          <w:rFonts w:ascii="Tahoma" w:hAnsi="Tahoma" w:cs="Tahoma"/>
          <w:sz w:val="18"/>
        </w:rPr>
      </w:pPr>
      <w:r w:rsidRPr="001B25E3">
        <w:rPr>
          <w:rFonts w:ascii="Tahoma" w:hAnsi="Tahoma" w:cs="Tahoma"/>
          <w:sz w:val="18"/>
        </w:rPr>
        <w:t>Country</w:t>
      </w:r>
      <w:r w:rsidRPr="001B25E3">
        <w:rPr>
          <w:rFonts w:ascii="Tahoma" w:hAnsi="Tahoma" w:cs="Tahoma"/>
          <w:sz w:val="18"/>
        </w:rPr>
        <w:tab/>
      </w:r>
      <w:r w:rsidRPr="001B25E3">
        <w:rPr>
          <w:rFonts w:ascii="Tahoma" w:hAnsi="Tahoma" w:cs="Tahoma"/>
          <w:sz w:val="18"/>
        </w:rPr>
        <w:tab/>
        <w:t>:</w:t>
      </w:r>
      <w:r w:rsidRPr="001B25E3">
        <w:rPr>
          <w:rFonts w:ascii="Tahoma" w:hAnsi="Tahoma" w:cs="Tahoma"/>
          <w:sz w:val="18"/>
        </w:rPr>
        <w:tab/>
        <w:t>Malawi</w:t>
      </w:r>
    </w:p>
    <w:p w14:paraId="5324C372" w14:textId="77777777" w:rsidR="001B4C69" w:rsidRPr="00A17D4E" w:rsidRDefault="001B4C69" w:rsidP="008A2413">
      <w:pPr>
        <w:ind w:left="720" w:right="32"/>
        <w:jc w:val="left"/>
        <w:rPr>
          <w:rFonts w:ascii="Tahoma" w:hAnsi="Tahoma" w:cs="Tahoma"/>
          <w:sz w:val="18"/>
        </w:rPr>
      </w:pPr>
      <w:r w:rsidRPr="00E271DD">
        <w:rPr>
          <w:rFonts w:ascii="Tahoma" w:hAnsi="Tahoma" w:cs="Tahoma"/>
          <w:sz w:val="18"/>
        </w:rPr>
        <w:t xml:space="preserve">Swift Code </w:t>
      </w:r>
      <w:r>
        <w:rPr>
          <w:rFonts w:ascii="Tahoma" w:hAnsi="Tahoma" w:cs="Tahoma"/>
          <w:sz w:val="18"/>
        </w:rPr>
        <w:tab/>
        <w:t>:</w:t>
      </w:r>
      <w:r>
        <w:rPr>
          <w:rFonts w:ascii="Tahoma" w:hAnsi="Tahoma" w:cs="Tahoma"/>
          <w:sz w:val="18"/>
        </w:rPr>
        <w:tab/>
      </w:r>
      <w:r w:rsidRPr="00E271DD">
        <w:rPr>
          <w:rFonts w:ascii="Tahoma" w:hAnsi="Tahoma" w:cs="Tahoma"/>
          <w:sz w:val="18"/>
        </w:rPr>
        <w:t>SBICMWMX</w:t>
      </w:r>
      <w:r w:rsidRPr="00A17D4E">
        <w:rPr>
          <w:rFonts w:ascii="Tahoma" w:hAnsi="Tahoma" w:cs="Tahoma"/>
          <w:sz w:val="18"/>
        </w:rPr>
        <w:t xml:space="preserve">                             </w:t>
      </w:r>
    </w:p>
    <w:p w14:paraId="446AD889" w14:textId="7A3478DD" w:rsidR="001B4C69" w:rsidRPr="00A17D4E" w:rsidRDefault="001B4C69" w:rsidP="008A2413">
      <w:pPr>
        <w:numPr>
          <w:ilvl w:val="0"/>
          <w:numId w:val="35"/>
        </w:numPr>
        <w:tabs>
          <w:tab w:val="left" w:pos="6171"/>
        </w:tabs>
        <w:spacing w:before="240" w:line="240" w:lineRule="auto"/>
        <w:ind w:right="264"/>
        <w:jc w:val="left"/>
        <w:rPr>
          <w:rFonts w:ascii="Tahoma" w:hAnsi="Tahoma" w:cs="Tahoma"/>
          <w:sz w:val="18"/>
        </w:rPr>
      </w:pPr>
      <w:r w:rsidRPr="00A17D4E">
        <w:rPr>
          <w:rFonts w:ascii="Tahoma" w:hAnsi="Tahoma" w:cs="Tahoma"/>
          <w:sz w:val="18"/>
        </w:rPr>
        <w:t xml:space="preserve">Curriculum vitae (CVs) for all the investigators (in annex)                                   </w:t>
      </w:r>
      <w:r>
        <w:rPr>
          <w:rFonts w:ascii="Tahoma" w:hAnsi="Tahoma" w:cs="Tahoma"/>
          <w:sz w:val="18"/>
        </w:rPr>
        <w:t xml:space="preserve"> </w:t>
      </w:r>
      <w:r w:rsidRPr="00A17D4E">
        <w:rPr>
          <w:rFonts w:ascii="Tahoma" w:hAnsi="Tahoma" w:cs="Tahoma"/>
          <w:sz w:val="18"/>
        </w:rPr>
        <w:t xml:space="preserve">  [   </w:t>
      </w:r>
      <w:r w:rsidR="002E1D9A">
        <w:rPr>
          <w:rFonts w:ascii="Segoe UI Symbol" w:hAnsi="Segoe UI Symbol" w:cs="Segoe UI Symbol"/>
        </w:rPr>
        <w:t>✓</w:t>
      </w:r>
      <w:r w:rsidRPr="00A17D4E">
        <w:rPr>
          <w:rFonts w:ascii="Tahoma" w:hAnsi="Tahoma" w:cs="Tahoma"/>
          <w:sz w:val="18"/>
        </w:rPr>
        <w:t xml:space="preserve">]   </w:t>
      </w:r>
    </w:p>
    <w:p w14:paraId="5201DDBB" w14:textId="77777777" w:rsidR="001B4C69" w:rsidRDefault="001B4C69" w:rsidP="008A2413">
      <w:pPr>
        <w:jc w:val="left"/>
        <w:rPr>
          <w:rFonts w:ascii="Tahoma" w:hAnsi="Tahoma" w:cs="Tahoma"/>
          <w:sz w:val="18"/>
          <w:szCs w:val="18"/>
        </w:rPr>
      </w:pPr>
    </w:p>
    <w:p w14:paraId="2CA4203B" w14:textId="77777777" w:rsidR="001B4C69" w:rsidRPr="00341D92" w:rsidRDefault="001B4C69" w:rsidP="008A2413">
      <w:pPr>
        <w:ind w:left="1440" w:hanging="1080"/>
        <w:jc w:val="left"/>
        <w:rPr>
          <w:rFonts w:ascii="Times New Roman" w:hAnsi="Times New Roman" w:cs="Times New Roman"/>
          <w:color w:val="C00000"/>
          <w:sz w:val="18"/>
          <w:szCs w:val="18"/>
        </w:rPr>
      </w:pPr>
      <w:r>
        <w:rPr>
          <w:rFonts w:ascii="Times New Roman" w:hAnsi="Times New Roman" w:cs="Times New Roman"/>
          <w:color w:val="C00000"/>
          <w:sz w:val="18"/>
          <w:szCs w:val="18"/>
          <w:lang w:val="en-ZW" w:eastAsia="en-ZW"/>
        </w:rPr>
        <w:tab/>
      </w:r>
    </w:p>
    <w:p w14:paraId="2F755459" w14:textId="77777777" w:rsidR="001B4C69" w:rsidRPr="007B6608" w:rsidRDefault="001B4C69" w:rsidP="008A2413">
      <w:pPr>
        <w:tabs>
          <w:tab w:val="left" w:pos="6171"/>
        </w:tabs>
        <w:spacing w:before="240"/>
        <w:ind w:right="264"/>
        <w:jc w:val="left"/>
        <w:rPr>
          <w:rFonts w:ascii="Tahoma" w:hAnsi="Tahoma" w:cs="Tahoma"/>
          <w:b/>
          <w:bCs/>
          <w:sz w:val="18"/>
        </w:rPr>
      </w:pPr>
      <w:r>
        <w:rPr>
          <w:rFonts w:ascii="Tahoma" w:hAnsi="Tahoma" w:cs="Tahoma"/>
          <w:b/>
          <w:bCs/>
          <w:sz w:val="18"/>
        </w:rPr>
        <w:lastRenderedPageBreak/>
        <w:t xml:space="preserve">             </w:t>
      </w:r>
    </w:p>
    <w:p w14:paraId="433196CD" w14:textId="77777777" w:rsidR="001B4C69" w:rsidRPr="00A17D4E" w:rsidRDefault="001B4C69" w:rsidP="008A2413">
      <w:pPr>
        <w:tabs>
          <w:tab w:val="left" w:pos="6171"/>
        </w:tabs>
        <w:spacing w:before="240"/>
        <w:ind w:left="720" w:right="264"/>
        <w:jc w:val="left"/>
        <w:rPr>
          <w:rFonts w:ascii="Tahoma" w:hAnsi="Tahoma" w:cs="Tahoma"/>
          <w:sz w:val="18"/>
        </w:rPr>
      </w:pPr>
      <w:r w:rsidRPr="00A17D4E">
        <w:rPr>
          <w:rFonts w:ascii="Tahoma" w:hAnsi="Tahoma" w:cs="Tahoma"/>
          <w:sz w:val="18"/>
        </w:rPr>
        <w:t xml:space="preserve">                                                                                 </w:t>
      </w:r>
    </w:p>
    <w:p w14:paraId="6073005A" w14:textId="77777777" w:rsidR="001B4C69" w:rsidRPr="00A17D4E" w:rsidRDefault="001B4C69" w:rsidP="008A2413">
      <w:pPr>
        <w:ind w:left="360" w:right="825"/>
        <w:jc w:val="left"/>
        <w:rPr>
          <w:rFonts w:ascii="Tahoma" w:hAnsi="Tahoma" w:cs="Tahoma"/>
          <w:sz w:val="18"/>
        </w:rPr>
      </w:pPr>
      <w:r w:rsidRPr="00A17D4E">
        <w:rPr>
          <w:rFonts w:ascii="Tahoma" w:hAnsi="Tahoma" w:cs="Tahoma"/>
          <w:sz w:val="18"/>
        </w:rPr>
        <w:t xml:space="preserve">                                                                                            </w:t>
      </w:r>
      <w:r w:rsidRPr="00A17D4E">
        <w:rPr>
          <w:rFonts w:ascii="Tahoma" w:hAnsi="Tahoma" w:cs="Tahoma"/>
          <w:sz w:val="18"/>
        </w:rPr>
        <w:tab/>
      </w:r>
      <w:r w:rsidRPr="00A17D4E">
        <w:rPr>
          <w:rFonts w:ascii="Tahoma" w:hAnsi="Tahoma" w:cs="Tahoma"/>
          <w:sz w:val="18"/>
        </w:rPr>
        <w:tab/>
      </w:r>
      <w:r w:rsidRPr="00A17D4E">
        <w:rPr>
          <w:rFonts w:ascii="Tahoma" w:hAnsi="Tahoma" w:cs="Tahoma"/>
          <w:sz w:val="18"/>
        </w:rPr>
        <w:tab/>
      </w:r>
    </w:p>
    <w:p w14:paraId="36E15A48" w14:textId="50559B4D" w:rsidR="001B4C69" w:rsidRDefault="001B4C69" w:rsidP="008A2413">
      <w:pPr>
        <w:ind w:right="825"/>
        <w:jc w:val="left"/>
        <w:rPr>
          <w:rFonts w:ascii="Tahoma" w:hAnsi="Tahoma" w:cs="Tahoma"/>
          <w:b/>
          <w:bCs/>
          <w:sz w:val="18"/>
          <w:u w:val="single"/>
        </w:rPr>
      </w:pPr>
      <w:r w:rsidRPr="00A17D4E">
        <w:rPr>
          <w:rFonts w:ascii="Tahoma" w:hAnsi="Tahoma" w:cs="Tahoma"/>
          <w:b/>
          <w:bCs/>
          <w:sz w:val="18"/>
        </w:rPr>
        <w:t>SIGNATURE</w:t>
      </w:r>
      <w:r w:rsidRPr="00A17D4E">
        <w:rPr>
          <w:rFonts w:ascii="Tahoma" w:hAnsi="Tahoma" w:cs="Tahoma"/>
          <w:sz w:val="18"/>
        </w:rPr>
        <w:t>:</w:t>
      </w:r>
      <w:r w:rsidRPr="00A17D4E">
        <w:rPr>
          <w:rFonts w:ascii="Tahoma" w:hAnsi="Tahoma" w:cs="Tahoma"/>
          <w:sz w:val="18"/>
          <w:u w:val="single"/>
        </w:rPr>
        <w:t xml:space="preserve">                           </w:t>
      </w:r>
      <w:r w:rsidRPr="00A17D4E">
        <w:rPr>
          <w:rFonts w:ascii="Tahoma" w:hAnsi="Tahoma" w:cs="Tahoma"/>
          <w:sz w:val="18"/>
        </w:rPr>
        <w:t xml:space="preserve">   </w:t>
      </w:r>
      <w:r w:rsidRPr="00A17D4E">
        <w:rPr>
          <w:rFonts w:ascii="Tahoma" w:hAnsi="Tahoma" w:cs="Tahoma"/>
          <w:b/>
          <w:bCs/>
          <w:sz w:val="18"/>
        </w:rPr>
        <w:t>NAME (PRINT</w:t>
      </w:r>
      <w:r w:rsidRPr="00A17D4E">
        <w:rPr>
          <w:rFonts w:ascii="Tahoma" w:hAnsi="Tahoma" w:cs="Tahoma"/>
          <w:sz w:val="18"/>
          <w:u w:val="single"/>
        </w:rPr>
        <w:t>)</w:t>
      </w:r>
      <w:r w:rsidR="008A2413">
        <w:rPr>
          <w:rFonts w:ascii="Tahoma" w:hAnsi="Tahoma" w:cs="Tahoma"/>
          <w:sz w:val="18"/>
          <w:u w:val="single"/>
        </w:rPr>
        <w:t xml:space="preserve"> </w:t>
      </w:r>
      <w:r w:rsidR="008A2413" w:rsidRPr="008A2413">
        <w:rPr>
          <w:rFonts w:ascii="Tahoma" w:hAnsi="Tahoma" w:cs="Tahoma"/>
          <w:b/>
          <w:bCs/>
          <w:sz w:val="18"/>
          <w:u w:val="single"/>
        </w:rPr>
        <w:t>JANE SOMANJE</w:t>
      </w:r>
      <w:r w:rsidRPr="008A2413">
        <w:rPr>
          <w:rFonts w:ascii="Tahoma" w:hAnsi="Tahoma" w:cs="Tahoma"/>
          <w:b/>
          <w:bCs/>
          <w:sz w:val="18"/>
          <w:u w:val="single"/>
        </w:rPr>
        <w:t xml:space="preserve">                </w:t>
      </w:r>
      <w:r w:rsidRPr="00A17D4E">
        <w:rPr>
          <w:rFonts w:ascii="Tahoma" w:hAnsi="Tahoma" w:cs="Tahoma"/>
          <w:sz w:val="18"/>
          <w:u w:val="single"/>
        </w:rPr>
        <w:t>DATE</w:t>
      </w:r>
      <w:r w:rsidRPr="00A17D4E">
        <w:rPr>
          <w:rFonts w:ascii="Tahoma" w:hAnsi="Tahoma" w:cs="Tahoma"/>
          <w:b/>
          <w:bCs/>
          <w:sz w:val="18"/>
          <w:u w:val="single"/>
        </w:rPr>
        <w:t>:</w:t>
      </w:r>
    </w:p>
    <w:p w14:paraId="7E5150F9" w14:textId="77777777" w:rsidR="001B4C69" w:rsidRDefault="001B4C69" w:rsidP="008A2413">
      <w:pPr>
        <w:ind w:right="825"/>
        <w:jc w:val="left"/>
        <w:rPr>
          <w:rFonts w:ascii="Tahoma" w:hAnsi="Tahoma" w:cs="Tahoma"/>
          <w:b/>
          <w:bCs/>
          <w:sz w:val="18"/>
          <w:u w:val="single"/>
        </w:rPr>
      </w:pPr>
    </w:p>
    <w:p w14:paraId="109C51FA" w14:textId="77777777" w:rsidR="001B4C69" w:rsidRDefault="001B4C69" w:rsidP="008A2413">
      <w:pPr>
        <w:ind w:right="825"/>
        <w:jc w:val="left"/>
        <w:rPr>
          <w:rFonts w:ascii="Tahoma" w:hAnsi="Tahoma" w:cs="Tahoma"/>
          <w:b/>
          <w:bCs/>
          <w:sz w:val="18"/>
          <w:u w:val="single"/>
        </w:rPr>
      </w:pPr>
    </w:p>
    <w:p w14:paraId="58019E7D" w14:textId="77777777" w:rsidR="001B4C69" w:rsidRDefault="001B4C69" w:rsidP="008A2413">
      <w:pPr>
        <w:ind w:right="825"/>
        <w:jc w:val="left"/>
        <w:rPr>
          <w:rFonts w:ascii="Tahoma" w:hAnsi="Tahoma" w:cs="Tahoma"/>
          <w:b/>
          <w:bCs/>
          <w:sz w:val="18"/>
          <w:u w:val="single"/>
        </w:rPr>
      </w:pPr>
    </w:p>
    <w:p w14:paraId="48CB868C" w14:textId="77777777" w:rsidR="008A2413" w:rsidRDefault="001B4C69" w:rsidP="008A2413">
      <w:pPr>
        <w:ind w:right="825"/>
        <w:jc w:val="left"/>
        <w:rPr>
          <w:rFonts w:ascii="Tahoma" w:hAnsi="Tahoma" w:cs="Tahoma"/>
          <w:b/>
          <w:bCs/>
          <w:sz w:val="18"/>
        </w:rPr>
      </w:pPr>
      <w:r w:rsidRPr="007B6608">
        <w:rPr>
          <w:rFonts w:ascii="Tahoma" w:hAnsi="Tahoma" w:cs="Tahoma"/>
          <w:b/>
          <w:bCs/>
          <w:sz w:val="18"/>
        </w:rPr>
        <w:t>Please send the documents to the following address</w:t>
      </w:r>
      <w:r w:rsidRPr="007B6608">
        <w:rPr>
          <w:rFonts w:ascii="Tahoma" w:hAnsi="Tahoma" w:cs="Tahoma"/>
          <w:sz w:val="18"/>
        </w:rPr>
        <w:t xml:space="preserve">: </w:t>
      </w:r>
      <w:r>
        <w:rPr>
          <w:rFonts w:ascii="Tahoma" w:hAnsi="Tahoma" w:cs="Tahoma"/>
          <w:sz w:val="18"/>
        </w:rPr>
        <w:t xml:space="preserve">University of Malawi, P.O. Box 280, Zomba, Malawi:  Email: </w:t>
      </w:r>
      <w:r w:rsidRPr="007B6608">
        <w:rPr>
          <w:rFonts w:ascii="Tahoma" w:hAnsi="Tahoma" w:cs="Tahoma"/>
          <w:sz w:val="18"/>
        </w:rPr>
        <w:t>unimarec@unima.ac.mw</w:t>
      </w:r>
      <w:r w:rsidRPr="007B6608">
        <w:rPr>
          <w:rFonts w:ascii="Tahoma" w:hAnsi="Tahoma" w:cs="Tahoma"/>
          <w:b/>
          <w:bCs/>
          <w:sz w:val="18"/>
        </w:rPr>
        <w:t xml:space="preserve">       </w:t>
      </w:r>
      <w:r w:rsidR="008A2413">
        <w:rPr>
          <w:rFonts w:ascii="Tahoma" w:hAnsi="Tahoma" w:cs="Tahoma"/>
          <w:b/>
          <w:bCs/>
          <w:sz w:val="18"/>
        </w:rPr>
        <w:br w:type="page"/>
      </w:r>
    </w:p>
    <w:p w14:paraId="512A03DD" w14:textId="026AC349" w:rsidR="001B4C69" w:rsidRPr="008B12B4" w:rsidRDefault="001B4C69" w:rsidP="001B4C69">
      <w:pPr>
        <w:ind w:right="825"/>
        <w:rPr>
          <w:rFonts w:ascii="Tahoma" w:hAnsi="Tahoma" w:cs="Tahoma"/>
          <w:b/>
          <w:bCs/>
          <w:sz w:val="18"/>
        </w:rPr>
      </w:pPr>
      <w:r w:rsidRPr="007B6608">
        <w:rPr>
          <w:rFonts w:ascii="Tahoma" w:hAnsi="Tahoma" w:cs="Tahoma"/>
          <w:b/>
          <w:bCs/>
          <w:sz w:val="18"/>
        </w:rPr>
        <w:lastRenderedPageBreak/>
        <w:t xml:space="preserve"> </w:t>
      </w:r>
    </w:p>
    <w:p w14:paraId="0E0197E2" w14:textId="77777777" w:rsidR="00D31521" w:rsidRPr="00A3585E" w:rsidRDefault="00D31521" w:rsidP="00D31521">
      <w:pPr>
        <w:jc w:val="center"/>
        <w:rPr>
          <w:rFonts w:asciiTheme="majorHAnsi" w:hAnsiTheme="majorHAnsi" w:cstheme="majorHAnsi"/>
          <w:b/>
          <w:bCs/>
          <w:sz w:val="24"/>
          <w:szCs w:val="24"/>
        </w:rPr>
      </w:pPr>
    </w:p>
    <w:p w14:paraId="6E2C7B30" w14:textId="77777777" w:rsidR="00D31521" w:rsidRPr="00A3585E" w:rsidRDefault="00D31521" w:rsidP="00D31521">
      <w:pPr>
        <w:jc w:val="center"/>
        <w:rPr>
          <w:rFonts w:asciiTheme="majorHAnsi" w:hAnsiTheme="majorHAnsi" w:cstheme="majorHAnsi"/>
          <w:b/>
          <w:bCs/>
          <w:sz w:val="24"/>
          <w:szCs w:val="24"/>
        </w:rPr>
      </w:pPr>
      <w:r w:rsidRPr="00B0082F">
        <w:rPr>
          <w:rFonts w:ascii="Times New Roman" w:hAnsi="Times New Roman" w:cs="Times New Roman"/>
          <w:b/>
          <w:noProof/>
          <w:color w:val="000000" w:themeColor="text1"/>
          <w:sz w:val="24"/>
          <w:szCs w:val="24"/>
        </w:rPr>
        <w:drawing>
          <wp:inline distT="0" distB="0" distL="0" distR="0" wp14:anchorId="27765020" wp14:editId="00EC9F70">
            <wp:extent cx="1009015" cy="1216025"/>
            <wp:effectExtent l="0" t="0" r="635" b="3175"/>
            <wp:docPr id="1958098424" name="Picture 1958098424" descr="C:\Users\Admin\Downloads\Unima logo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Unima logo larg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015" cy="1216025"/>
                    </a:xfrm>
                    <a:prstGeom prst="rect">
                      <a:avLst/>
                    </a:prstGeom>
                    <a:noFill/>
                    <a:ln>
                      <a:noFill/>
                    </a:ln>
                  </pic:spPr>
                </pic:pic>
              </a:graphicData>
            </a:graphic>
          </wp:inline>
        </w:drawing>
      </w:r>
    </w:p>
    <w:p w14:paraId="3B7EC238" w14:textId="77777777" w:rsidR="00D31521" w:rsidRPr="00A3585E" w:rsidRDefault="00D31521" w:rsidP="00D31521">
      <w:pPr>
        <w:jc w:val="center"/>
        <w:rPr>
          <w:rFonts w:asciiTheme="majorHAnsi" w:hAnsiTheme="majorHAnsi" w:cstheme="majorHAnsi"/>
          <w:b/>
          <w:bCs/>
          <w:sz w:val="24"/>
          <w:szCs w:val="24"/>
        </w:rPr>
      </w:pPr>
    </w:p>
    <w:p w14:paraId="1DA2D86C" w14:textId="77777777" w:rsidR="00D31521" w:rsidRPr="000D62D0" w:rsidRDefault="00D31521" w:rsidP="00D31521">
      <w:pPr>
        <w:spacing w:before="100" w:beforeAutospacing="1" w:after="120"/>
        <w:jc w:val="center"/>
        <w:rPr>
          <w:rFonts w:asciiTheme="majorHAnsi" w:hAnsiTheme="majorHAnsi" w:cstheme="majorHAnsi"/>
          <w:b/>
          <w:sz w:val="24"/>
          <w:szCs w:val="24"/>
        </w:rPr>
      </w:pPr>
      <w:r w:rsidRPr="000D62D0">
        <w:rPr>
          <w:rFonts w:asciiTheme="majorHAnsi" w:hAnsiTheme="majorHAnsi" w:cstheme="majorHAnsi"/>
          <w:b/>
          <w:sz w:val="24"/>
          <w:szCs w:val="24"/>
        </w:rPr>
        <w:t>FACTORS INFLUENCING THE IMPLEMENTATION OF SECONDARY SCHOOL INSPECTION RECOMMENDATIONS: A CASE STUDY OF THE NORTHERN EDUCATION DIVISION, MALAWI</w:t>
      </w:r>
    </w:p>
    <w:p w14:paraId="2992F65F" w14:textId="77777777" w:rsidR="00D31521" w:rsidRPr="00A3585E" w:rsidRDefault="00D31521" w:rsidP="00D31521">
      <w:pPr>
        <w:rPr>
          <w:rFonts w:asciiTheme="majorHAnsi" w:hAnsiTheme="majorHAnsi" w:cstheme="majorHAnsi"/>
          <w:b/>
          <w:bCs/>
          <w:sz w:val="24"/>
          <w:szCs w:val="24"/>
        </w:rPr>
      </w:pPr>
    </w:p>
    <w:p w14:paraId="10F28D4C" w14:textId="4988AA7C" w:rsidR="00D8607E" w:rsidRPr="00D8607E" w:rsidRDefault="00D8607E" w:rsidP="00D8607E">
      <w:pPr>
        <w:spacing w:before="100" w:beforeAutospacing="1" w:after="100" w:afterAutospacing="1" w:line="480" w:lineRule="auto"/>
        <w:jc w:val="center"/>
        <w:rPr>
          <w:rFonts w:ascii="Times New Roman" w:eastAsia="Times New Roman" w:hAnsi="Times New Roman" w:cs="Times New Roman"/>
          <w:b/>
          <w:bCs/>
          <w:color w:val="000000" w:themeColor="text1"/>
          <w:sz w:val="24"/>
          <w:szCs w:val="24"/>
        </w:rPr>
      </w:pPr>
      <w:r w:rsidRPr="00D8607E">
        <w:rPr>
          <w:rFonts w:ascii="Times New Roman" w:eastAsia="Times New Roman" w:hAnsi="Times New Roman" w:cs="Times New Roman"/>
          <w:b/>
          <w:bCs/>
          <w:color w:val="000000" w:themeColor="text1"/>
          <w:sz w:val="24"/>
          <w:szCs w:val="24"/>
        </w:rPr>
        <w:t xml:space="preserve">MASTER OF EDUCATION IN EDUCATIONAL LEADERSHIP </w:t>
      </w:r>
    </w:p>
    <w:p w14:paraId="0C6DBC76" w14:textId="77777777" w:rsidR="00D31521" w:rsidRPr="00A3585E" w:rsidRDefault="00D31521" w:rsidP="00D31521">
      <w:pPr>
        <w:jc w:val="center"/>
        <w:rPr>
          <w:rFonts w:asciiTheme="majorHAnsi" w:hAnsiTheme="majorHAnsi" w:cstheme="majorHAnsi"/>
          <w:b/>
          <w:bCs/>
          <w:sz w:val="24"/>
          <w:szCs w:val="24"/>
        </w:rPr>
      </w:pPr>
    </w:p>
    <w:p w14:paraId="68E3B83B" w14:textId="77777777" w:rsidR="00D31521" w:rsidRDefault="00D31521" w:rsidP="00D31521">
      <w:pPr>
        <w:jc w:val="center"/>
        <w:rPr>
          <w:rFonts w:asciiTheme="majorHAnsi" w:hAnsiTheme="majorHAnsi" w:cstheme="majorHAnsi"/>
          <w:b/>
          <w:bCs/>
          <w:sz w:val="24"/>
          <w:szCs w:val="24"/>
        </w:rPr>
      </w:pPr>
      <w:r w:rsidRPr="00A3585E">
        <w:rPr>
          <w:rFonts w:asciiTheme="majorHAnsi" w:hAnsiTheme="majorHAnsi" w:cstheme="majorHAnsi"/>
          <w:b/>
          <w:bCs/>
          <w:sz w:val="24"/>
          <w:szCs w:val="24"/>
        </w:rPr>
        <w:t>By</w:t>
      </w:r>
    </w:p>
    <w:p w14:paraId="031FA693" w14:textId="77777777" w:rsidR="00D31521" w:rsidRPr="00A3585E" w:rsidRDefault="00D31521" w:rsidP="00D31521">
      <w:pPr>
        <w:jc w:val="center"/>
        <w:rPr>
          <w:rFonts w:asciiTheme="majorHAnsi" w:hAnsiTheme="majorHAnsi" w:cstheme="majorHAnsi"/>
          <w:b/>
          <w:bCs/>
          <w:sz w:val="24"/>
          <w:szCs w:val="24"/>
        </w:rPr>
      </w:pPr>
    </w:p>
    <w:p w14:paraId="5C2CD44A" w14:textId="1A8BE5CF" w:rsidR="00D31521" w:rsidRDefault="00D31521" w:rsidP="00D8607E">
      <w:pPr>
        <w:jc w:val="left"/>
        <w:rPr>
          <w:rFonts w:asciiTheme="majorHAnsi" w:hAnsiTheme="majorHAnsi" w:cstheme="majorHAnsi"/>
          <w:b/>
          <w:bCs/>
          <w:sz w:val="24"/>
          <w:szCs w:val="24"/>
        </w:rPr>
      </w:pPr>
      <w:r w:rsidRPr="00D31521">
        <w:rPr>
          <w:rFonts w:asciiTheme="majorHAnsi" w:hAnsiTheme="majorHAnsi" w:cstheme="majorHAnsi"/>
          <w:bCs/>
          <w:sz w:val="24"/>
          <w:szCs w:val="24"/>
        </w:rPr>
        <w:t xml:space="preserve">                                                          </w:t>
      </w:r>
      <w:r w:rsidRPr="00D31521">
        <w:rPr>
          <w:rFonts w:ascii="Times New Roman" w:eastAsia="Times New Roman" w:hAnsi="Times New Roman" w:cs="Times New Roman"/>
          <w:bCs/>
          <w:sz w:val="24"/>
          <w:szCs w:val="24"/>
        </w:rPr>
        <w:t>Jane Taliona Somanje</w:t>
      </w:r>
      <w:r w:rsidRPr="00D31521">
        <w:rPr>
          <w:rFonts w:ascii="Times New Roman" w:eastAsia="Times New Roman" w:hAnsi="Times New Roman" w:cs="Times New Roman"/>
          <w:bCs/>
          <w:sz w:val="24"/>
          <w:szCs w:val="24"/>
        </w:rPr>
        <w:br/>
      </w:r>
    </w:p>
    <w:p w14:paraId="3ED909B4" w14:textId="77777777" w:rsidR="00D31521" w:rsidRDefault="00D31521" w:rsidP="00D8607E">
      <w:pPr>
        <w:rPr>
          <w:rFonts w:asciiTheme="majorHAnsi" w:hAnsiTheme="majorHAnsi" w:cstheme="majorHAnsi"/>
          <w:b/>
          <w:bCs/>
          <w:sz w:val="24"/>
          <w:szCs w:val="24"/>
        </w:rPr>
      </w:pPr>
    </w:p>
    <w:p w14:paraId="01CE777F" w14:textId="388209F3" w:rsidR="00D8607E" w:rsidRPr="008B7DD2" w:rsidRDefault="00D90185" w:rsidP="001B4C69">
      <w:pPr>
        <w:spacing w:before="100" w:beforeAutospacing="1" w:after="100" w:afterAutospacing="1"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Proposal </w:t>
      </w:r>
      <w:r w:rsidR="008C4E90">
        <w:rPr>
          <w:rFonts w:ascii="Times New Roman" w:eastAsia="Times New Roman" w:hAnsi="Times New Roman" w:cs="Times New Roman"/>
          <w:sz w:val="24"/>
          <w:szCs w:val="24"/>
        </w:rPr>
        <w:t>S</w:t>
      </w:r>
      <w:r w:rsidR="00D31521" w:rsidRPr="008B7DD2">
        <w:rPr>
          <w:rFonts w:ascii="Times New Roman" w:eastAsia="Times New Roman" w:hAnsi="Times New Roman" w:cs="Times New Roman"/>
          <w:sz w:val="24"/>
          <w:szCs w:val="24"/>
        </w:rPr>
        <w:t xml:space="preserve">ubmitted </w:t>
      </w:r>
      <w:r w:rsidR="00D8607E">
        <w:rPr>
          <w:rFonts w:ascii="Times New Roman" w:eastAsia="Times New Roman" w:hAnsi="Times New Roman" w:cs="Times New Roman"/>
          <w:sz w:val="24"/>
          <w:szCs w:val="24"/>
        </w:rPr>
        <w:t>t</w:t>
      </w:r>
      <w:r w:rsidR="00D8607E" w:rsidRPr="00D8607E">
        <w:rPr>
          <w:rFonts w:ascii="Times New Roman" w:eastAsia="Times New Roman" w:hAnsi="Times New Roman" w:cs="Times New Roman"/>
          <w:sz w:val="24"/>
          <w:szCs w:val="24"/>
        </w:rPr>
        <w:t xml:space="preserve">o the </w:t>
      </w:r>
      <w:r w:rsidR="00D8607E">
        <w:rPr>
          <w:rFonts w:ascii="Times New Roman" w:eastAsia="Times New Roman" w:hAnsi="Times New Roman" w:cs="Times New Roman"/>
          <w:sz w:val="24"/>
          <w:szCs w:val="24"/>
        </w:rPr>
        <w:t>School</w:t>
      </w:r>
      <w:r w:rsidR="00D8607E" w:rsidRPr="00D8607E">
        <w:rPr>
          <w:rFonts w:ascii="Times New Roman" w:eastAsia="Times New Roman" w:hAnsi="Times New Roman" w:cs="Times New Roman"/>
          <w:sz w:val="24"/>
          <w:szCs w:val="24"/>
        </w:rPr>
        <w:t xml:space="preserve"> of </w:t>
      </w:r>
      <w:r w:rsidR="00D8607E">
        <w:rPr>
          <w:rFonts w:ascii="Times New Roman" w:eastAsia="Times New Roman" w:hAnsi="Times New Roman" w:cs="Times New Roman"/>
          <w:sz w:val="24"/>
          <w:szCs w:val="24"/>
        </w:rPr>
        <w:t>Education in</w:t>
      </w:r>
      <w:r w:rsidR="00D31521" w:rsidRPr="008B7DD2">
        <w:rPr>
          <w:rFonts w:ascii="Times New Roman" w:eastAsia="Times New Roman" w:hAnsi="Times New Roman" w:cs="Times New Roman"/>
          <w:sz w:val="24"/>
          <w:szCs w:val="24"/>
        </w:rPr>
        <w:t xml:space="preserve"> partial fulfilment of the requirements for the </w:t>
      </w:r>
      <w:r w:rsidR="00D8607E">
        <w:rPr>
          <w:rFonts w:ascii="Times New Roman" w:eastAsia="Times New Roman" w:hAnsi="Times New Roman" w:cs="Times New Roman"/>
          <w:sz w:val="24"/>
          <w:szCs w:val="24"/>
        </w:rPr>
        <w:t>D</w:t>
      </w:r>
      <w:r w:rsidR="00D8607E" w:rsidRPr="00D8607E">
        <w:rPr>
          <w:rFonts w:ascii="Times New Roman" w:eastAsia="Times New Roman" w:hAnsi="Times New Roman" w:cs="Times New Roman"/>
          <w:sz w:val="24"/>
          <w:szCs w:val="24"/>
        </w:rPr>
        <w:t xml:space="preserve">egree of Master of Education </w:t>
      </w:r>
      <w:r w:rsidR="00D8607E">
        <w:rPr>
          <w:rFonts w:ascii="Times New Roman" w:eastAsia="Times New Roman" w:hAnsi="Times New Roman" w:cs="Times New Roman"/>
          <w:sz w:val="24"/>
          <w:szCs w:val="24"/>
        </w:rPr>
        <w:t xml:space="preserve">in Educational </w:t>
      </w:r>
      <w:r w:rsidR="00D8607E" w:rsidRPr="00D8607E">
        <w:rPr>
          <w:rFonts w:ascii="Times New Roman" w:eastAsia="Times New Roman" w:hAnsi="Times New Roman" w:cs="Times New Roman"/>
          <w:sz w:val="24"/>
          <w:szCs w:val="24"/>
        </w:rPr>
        <w:t>Leadership</w:t>
      </w:r>
      <w:r w:rsidR="00D8607E">
        <w:rPr>
          <w:rFonts w:ascii="Times New Roman" w:eastAsia="Times New Roman" w:hAnsi="Times New Roman" w:cs="Times New Roman"/>
          <w:sz w:val="24"/>
          <w:szCs w:val="24"/>
        </w:rPr>
        <w:t xml:space="preserve"> (MEDL)</w:t>
      </w:r>
    </w:p>
    <w:p w14:paraId="27560AAB" w14:textId="77777777" w:rsidR="00D31521" w:rsidRDefault="00D31521" w:rsidP="00D31521">
      <w:pPr>
        <w:jc w:val="center"/>
        <w:rPr>
          <w:rFonts w:asciiTheme="majorHAnsi" w:hAnsiTheme="majorHAnsi" w:cstheme="majorHAnsi"/>
          <w:b/>
          <w:bCs/>
          <w:sz w:val="24"/>
          <w:szCs w:val="24"/>
        </w:rPr>
      </w:pPr>
    </w:p>
    <w:p w14:paraId="2AE41884" w14:textId="77777777" w:rsidR="00D31521" w:rsidRDefault="00D31521" w:rsidP="00D31521">
      <w:pPr>
        <w:jc w:val="center"/>
        <w:rPr>
          <w:rFonts w:asciiTheme="majorHAnsi" w:hAnsiTheme="majorHAnsi" w:cstheme="majorHAnsi"/>
          <w:b/>
          <w:bCs/>
          <w:sz w:val="24"/>
          <w:szCs w:val="24"/>
        </w:rPr>
      </w:pPr>
    </w:p>
    <w:p w14:paraId="0B8D43FE" w14:textId="77777777" w:rsidR="00D31521" w:rsidRPr="00A3585E" w:rsidRDefault="00D31521" w:rsidP="00D31521">
      <w:pPr>
        <w:jc w:val="center"/>
        <w:rPr>
          <w:rFonts w:asciiTheme="majorHAnsi" w:hAnsiTheme="majorHAnsi" w:cstheme="majorHAnsi"/>
          <w:b/>
          <w:bCs/>
          <w:sz w:val="24"/>
          <w:szCs w:val="24"/>
        </w:rPr>
      </w:pPr>
      <w:r w:rsidRPr="00A3585E">
        <w:rPr>
          <w:rFonts w:asciiTheme="majorHAnsi" w:hAnsiTheme="majorHAnsi" w:cstheme="majorHAnsi"/>
          <w:b/>
          <w:bCs/>
          <w:sz w:val="24"/>
          <w:szCs w:val="24"/>
        </w:rPr>
        <w:t>University of Malawi</w:t>
      </w:r>
    </w:p>
    <w:p w14:paraId="4576180D" w14:textId="77777777" w:rsidR="00D31521" w:rsidRDefault="00D31521" w:rsidP="00D31521">
      <w:pPr>
        <w:jc w:val="center"/>
        <w:rPr>
          <w:rFonts w:asciiTheme="majorHAnsi" w:hAnsiTheme="majorHAnsi" w:cstheme="majorHAnsi"/>
          <w:b/>
          <w:bCs/>
          <w:sz w:val="24"/>
          <w:szCs w:val="24"/>
        </w:rPr>
      </w:pPr>
    </w:p>
    <w:p w14:paraId="5E858E13" w14:textId="77777777" w:rsidR="00D31521" w:rsidRPr="00A3585E" w:rsidRDefault="00D31521" w:rsidP="00D31521">
      <w:pPr>
        <w:jc w:val="center"/>
        <w:rPr>
          <w:rFonts w:asciiTheme="majorHAnsi" w:hAnsiTheme="majorHAnsi" w:cstheme="majorHAnsi"/>
          <w:b/>
          <w:bCs/>
          <w:sz w:val="24"/>
          <w:szCs w:val="24"/>
        </w:rPr>
      </w:pPr>
      <w:r>
        <w:rPr>
          <w:rFonts w:asciiTheme="majorHAnsi" w:hAnsiTheme="majorHAnsi" w:cstheme="majorHAnsi"/>
          <w:b/>
          <w:bCs/>
          <w:sz w:val="24"/>
          <w:szCs w:val="24"/>
        </w:rPr>
        <w:t>August 2026</w:t>
      </w:r>
    </w:p>
    <w:p w14:paraId="44A8698F" w14:textId="77777777" w:rsidR="00D31521" w:rsidRPr="00A3585E" w:rsidRDefault="00D31521" w:rsidP="00D31521">
      <w:pPr>
        <w:jc w:val="center"/>
        <w:rPr>
          <w:rFonts w:asciiTheme="majorHAnsi" w:hAnsiTheme="majorHAnsi" w:cstheme="majorHAnsi"/>
          <w:b/>
          <w:bCs/>
          <w:sz w:val="24"/>
          <w:szCs w:val="24"/>
        </w:rPr>
      </w:pPr>
    </w:p>
    <w:p w14:paraId="0BE67A0E" w14:textId="77777777" w:rsidR="00D31521" w:rsidRPr="00A3585E" w:rsidRDefault="00D31521" w:rsidP="00D31521">
      <w:pPr>
        <w:jc w:val="center"/>
        <w:rPr>
          <w:rFonts w:asciiTheme="majorHAnsi" w:hAnsiTheme="majorHAnsi" w:cstheme="majorHAnsi"/>
          <w:b/>
          <w:bCs/>
          <w:sz w:val="24"/>
          <w:szCs w:val="24"/>
        </w:rPr>
      </w:pPr>
    </w:p>
    <w:sdt>
      <w:sdtPr>
        <w:rPr>
          <w:rFonts w:ascii="Calibri" w:eastAsiaTheme="minorEastAsia" w:hAnsi="Calibri" w:cs="Calibri"/>
          <w:b w:val="0"/>
          <w:bCs/>
          <w:sz w:val="22"/>
          <w:szCs w:val="22"/>
          <w:lang w:eastAsia="en-GB"/>
        </w:rPr>
        <w:id w:val="-1977834108"/>
        <w:docPartObj>
          <w:docPartGallery w:val="Table of Contents"/>
          <w:docPartUnique/>
        </w:docPartObj>
      </w:sdtPr>
      <w:sdtEndPr>
        <w:rPr>
          <w:rFonts w:asciiTheme="majorHAnsi" w:eastAsia="Calibri" w:hAnsiTheme="majorHAnsi" w:cstheme="majorHAnsi"/>
          <w:bCs w:val="0"/>
        </w:rPr>
      </w:sdtEndPr>
      <w:sdtContent>
        <w:p w14:paraId="3E95AA88" w14:textId="79A7D170" w:rsidR="00E104C6" w:rsidRPr="00E43CDB" w:rsidRDefault="000D62D0" w:rsidP="00291CC8">
          <w:pPr>
            <w:pStyle w:val="TOCHeading"/>
            <w:numPr>
              <w:ilvl w:val="0"/>
              <w:numId w:val="0"/>
            </w:numPr>
            <w:ind w:left="432" w:hanging="432"/>
            <w:rPr>
              <w:bCs/>
            </w:rPr>
          </w:pPr>
          <w:r w:rsidRPr="00E43CDB">
            <w:rPr>
              <w:bCs/>
            </w:rPr>
            <w:t>TABLE OF CONTENTS</w:t>
          </w:r>
        </w:p>
        <w:p w14:paraId="10042693" w14:textId="51D9963B" w:rsidR="002B640D" w:rsidRDefault="000D62D0">
          <w:pPr>
            <w:pStyle w:val="TOC1"/>
            <w:rPr>
              <w:rFonts w:asciiTheme="minorHAnsi" w:eastAsiaTheme="minorEastAsia" w:hAnsiTheme="minorHAnsi" w:cstheme="minorBidi"/>
              <w:noProof/>
              <w:kern w:val="2"/>
              <w:szCs w:val="24"/>
              <w14:ligatures w14:val="standardContextual"/>
            </w:rPr>
          </w:pPr>
          <w:r>
            <w:rPr>
              <w:rFonts w:asciiTheme="majorHAnsi" w:hAnsiTheme="majorHAnsi" w:cstheme="majorHAnsi"/>
              <w:szCs w:val="24"/>
            </w:rPr>
            <w:fldChar w:fldCharType="begin"/>
          </w:r>
          <w:r>
            <w:rPr>
              <w:rFonts w:asciiTheme="majorHAnsi" w:hAnsiTheme="majorHAnsi" w:cstheme="majorHAnsi"/>
              <w:szCs w:val="24"/>
            </w:rPr>
            <w:instrText xml:space="preserve"> TOC \o "1-3" \h \z \u </w:instrText>
          </w:r>
          <w:r>
            <w:rPr>
              <w:rFonts w:asciiTheme="majorHAnsi" w:hAnsiTheme="majorHAnsi" w:cstheme="majorHAnsi"/>
              <w:szCs w:val="24"/>
            </w:rPr>
            <w:fldChar w:fldCharType="separate"/>
          </w:r>
          <w:hyperlink w:anchor="_Toc237871819" w:history="1">
            <w:r w:rsidR="002B640D" w:rsidRPr="00C946E2">
              <w:rPr>
                <w:rStyle w:val="Hyperlink"/>
                <w:noProof/>
              </w:rPr>
              <w:t>COVER LETTER</w:t>
            </w:r>
            <w:r w:rsidR="002B640D">
              <w:rPr>
                <w:noProof/>
                <w:webHidden/>
              </w:rPr>
              <w:tab/>
            </w:r>
            <w:r w:rsidR="002B640D">
              <w:rPr>
                <w:noProof/>
                <w:webHidden/>
              </w:rPr>
              <w:fldChar w:fldCharType="begin"/>
            </w:r>
            <w:r w:rsidR="002B640D">
              <w:rPr>
                <w:noProof/>
                <w:webHidden/>
              </w:rPr>
              <w:instrText xml:space="preserve"> PAGEREF _Toc237871819 \h </w:instrText>
            </w:r>
            <w:r w:rsidR="002B640D">
              <w:rPr>
                <w:noProof/>
                <w:webHidden/>
              </w:rPr>
            </w:r>
            <w:r w:rsidR="002B640D">
              <w:rPr>
                <w:noProof/>
                <w:webHidden/>
              </w:rPr>
              <w:fldChar w:fldCharType="separate"/>
            </w:r>
            <w:r w:rsidR="002B640D">
              <w:rPr>
                <w:noProof/>
                <w:webHidden/>
              </w:rPr>
              <w:t>1</w:t>
            </w:r>
            <w:r w:rsidR="002B640D">
              <w:rPr>
                <w:noProof/>
                <w:webHidden/>
              </w:rPr>
              <w:fldChar w:fldCharType="end"/>
            </w:r>
          </w:hyperlink>
        </w:p>
        <w:p w14:paraId="0A4888F5" w14:textId="7F1D9C35" w:rsidR="002B640D" w:rsidRDefault="002B640D">
          <w:pPr>
            <w:pStyle w:val="TOC1"/>
            <w:rPr>
              <w:rFonts w:asciiTheme="minorHAnsi" w:eastAsiaTheme="minorEastAsia" w:hAnsiTheme="minorHAnsi" w:cstheme="minorBidi"/>
              <w:noProof/>
              <w:kern w:val="2"/>
              <w:szCs w:val="24"/>
              <w14:ligatures w14:val="standardContextual"/>
            </w:rPr>
          </w:pPr>
          <w:hyperlink w:anchor="_Toc237871820" w:history="1">
            <w:r w:rsidRPr="00C946E2">
              <w:rPr>
                <w:rStyle w:val="Hyperlink"/>
                <w:noProof/>
              </w:rPr>
              <w:t>CHECKLIST</w:t>
            </w:r>
            <w:r>
              <w:rPr>
                <w:noProof/>
                <w:webHidden/>
              </w:rPr>
              <w:tab/>
            </w:r>
            <w:r>
              <w:rPr>
                <w:noProof/>
                <w:webHidden/>
              </w:rPr>
              <w:fldChar w:fldCharType="begin"/>
            </w:r>
            <w:r>
              <w:rPr>
                <w:noProof/>
                <w:webHidden/>
              </w:rPr>
              <w:instrText xml:space="preserve"> PAGEREF _Toc237871820 \h </w:instrText>
            </w:r>
            <w:r>
              <w:rPr>
                <w:noProof/>
                <w:webHidden/>
              </w:rPr>
            </w:r>
            <w:r>
              <w:rPr>
                <w:noProof/>
                <w:webHidden/>
              </w:rPr>
              <w:fldChar w:fldCharType="separate"/>
            </w:r>
            <w:r>
              <w:rPr>
                <w:noProof/>
                <w:webHidden/>
              </w:rPr>
              <w:t>3</w:t>
            </w:r>
            <w:r>
              <w:rPr>
                <w:noProof/>
                <w:webHidden/>
              </w:rPr>
              <w:fldChar w:fldCharType="end"/>
            </w:r>
          </w:hyperlink>
        </w:p>
        <w:p w14:paraId="1BBAD149" w14:textId="191FA388" w:rsidR="002B640D" w:rsidRDefault="002B640D">
          <w:pPr>
            <w:pStyle w:val="TOC1"/>
            <w:rPr>
              <w:rFonts w:asciiTheme="minorHAnsi" w:eastAsiaTheme="minorEastAsia" w:hAnsiTheme="minorHAnsi" w:cstheme="minorBidi"/>
              <w:noProof/>
              <w:kern w:val="2"/>
              <w:szCs w:val="24"/>
              <w14:ligatures w14:val="standardContextual"/>
            </w:rPr>
          </w:pPr>
          <w:hyperlink w:anchor="_Toc237871821" w:history="1">
            <w:r w:rsidRPr="00C946E2">
              <w:rPr>
                <w:rStyle w:val="Hyperlink"/>
                <w:noProof/>
              </w:rPr>
              <w:t>LIST OF TABLES</w:t>
            </w:r>
            <w:r>
              <w:rPr>
                <w:noProof/>
                <w:webHidden/>
              </w:rPr>
              <w:tab/>
            </w:r>
            <w:r>
              <w:rPr>
                <w:noProof/>
                <w:webHidden/>
              </w:rPr>
              <w:fldChar w:fldCharType="begin"/>
            </w:r>
            <w:r>
              <w:rPr>
                <w:noProof/>
                <w:webHidden/>
              </w:rPr>
              <w:instrText xml:space="preserve"> PAGEREF _Toc237871821 \h </w:instrText>
            </w:r>
            <w:r>
              <w:rPr>
                <w:noProof/>
                <w:webHidden/>
              </w:rPr>
            </w:r>
            <w:r>
              <w:rPr>
                <w:noProof/>
                <w:webHidden/>
              </w:rPr>
              <w:fldChar w:fldCharType="separate"/>
            </w:r>
            <w:r>
              <w:rPr>
                <w:noProof/>
                <w:webHidden/>
              </w:rPr>
              <w:t>10</w:t>
            </w:r>
            <w:r>
              <w:rPr>
                <w:noProof/>
                <w:webHidden/>
              </w:rPr>
              <w:fldChar w:fldCharType="end"/>
            </w:r>
          </w:hyperlink>
        </w:p>
        <w:p w14:paraId="68FB8C6C" w14:textId="11EB882E" w:rsidR="002B640D" w:rsidRDefault="002B640D">
          <w:pPr>
            <w:pStyle w:val="TOC1"/>
            <w:rPr>
              <w:rFonts w:asciiTheme="minorHAnsi" w:eastAsiaTheme="minorEastAsia" w:hAnsiTheme="minorHAnsi" w:cstheme="minorBidi"/>
              <w:noProof/>
              <w:kern w:val="2"/>
              <w:szCs w:val="24"/>
              <w14:ligatures w14:val="standardContextual"/>
            </w:rPr>
          </w:pPr>
          <w:hyperlink w:anchor="_Toc237871822" w:history="1">
            <w:r w:rsidRPr="00C946E2">
              <w:rPr>
                <w:rStyle w:val="Hyperlink"/>
                <w:noProof/>
              </w:rPr>
              <w:t>LIST OF FIGURES</w:t>
            </w:r>
            <w:r>
              <w:rPr>
                <w:noProof/>
                <w:webHidden/>
              </w:rPr>
              <w:tab/>
            </w:r>
            <w:r>
              <w:rPr>
                <w:noProof/>
                <w:webHidden/>
              </w:rPr>
              <w:fldChar w:fldCharType="begin"/>
            </w:r>
            <w:r>
              <w:rPr>
                <w:noProof/>
                <w:webHidden/>
              </w:rPr>
              <w:instrText xml:space="preserve"> PAGEREF _Toc237871822 \h </w:instrText>
            </w:r>
            <w:r>
              <w:rPr>
                <w:noProof/>
                <w:webHidden/>
              </w:rPr>
            </w:r>
            <w:r>
              <w:rPr>
                <w:noProof/>
                <w:webHidden/>
              </w:rPr>
              <w:fldChar w:fldCharType="separate"/>
            </w:r>
            <w:r>
              <w:rPr>
                <w:noProof/>
                <w:webHidden/>
              </w:rPr>
              <w:t>10</w:t>
            </w:r>
            <w:r>
              <w:rPr>
                <w:noProof/>
                <w:webHidden/>
              </w:rPr>
              <w:fldChar w:fldCharType="end"/>
            </w:r>
          </w:hyperlink>
        </w:p>
        <w:p w14:paraId="15470033" w14:textId="4A09213A" w:rsidR="002B640D" w:rsidRDefault="002B640D">
          <w:pPr>
            <w:pStyle w:val="TOC1"/>
            <w:rPr>
              <w:rFonts w:asciiTheme="minorHAnsi" w:eastAsiaTheme="minorEastAsia" w:hAnsiTheme="minorHAnsi" w:cstheme="minorBidi"/>
              <w:noProof/>
              <w:kern w:val="2"/>
              <w:szCs w:val="24"/>
              <w14:ligatures w14:val="standardContextual"/>
            </w:rPr>
          </w:pPr>
          <w:hyperlink w:anchor="_Toc237871823" w:history="1">
            <w:r w:rsidRPr="00C946E2">
              <w:rPr>
                <w:rStyle w:val="Hyperlink"/>
                <w:noProof/>
              </w:rPr>
              <w:t>LIST OF ABBREVIAITON/ACRONYMS</w:t>
            </w:r>
            <w:r>
              <w:rPr>
                <w:noProof/>
                <w:webHidden/>
              </w:rPr>
              <w:tab/>
            </w:r>
            <w:r>
              <w:rPr>
                <w:noProof/>
                <w:webHidden/>
              </w:rPr>
              <w:fldChar w:fldCharType="begin"/>
            </w:r>
            <w:r>
              <w:rPr>
                <w:noProof/>
                <w:webHidden/>
              </w:rPr>
              <w:instrText xml:space="preserve"> PAGEREF _Toc237871823 \h </w:instrText>
            </w:r>
            <w:r>
              <w:rPr>
                <w:noProof/>
                <w:webHidden/>
              </w:rPr>
            </w:r>
            <w:r>
              <w:rPr>
                <w:noProof/>
                <w:webHidden/>
              </w:rPr>
              <w:fldChar w:fldCharType="separate"/>
            </w:r>
            <w:r>
              <w:rPr>
                <w:noProof/>
                <w:webHidden/>
              </w:rPr>
              <w:t>10</w:t>
            </w:r>
            <w:r>
              <w:rPr>
                <w:noProof/>
                <w:webHidden/>
              </w:rPr>
              <w:fldChar w:fldCharType="end"/>
            </w:r>
          </w:hyperlink>
        </w:p>
        <w:p w14:paraId="5FDF6CC2" w14:textId="2120D1AA" w:rsidR="002B640D" w:rsidRDefault="002B640D">
          <w:pPr>
            <w:pStyle w:val="TOC1"/>
            <w:rPr>
              <w:rFonts w:asciiTheme="minorHAnsi" w:eastAsiaTheme="minorEastAsia" w:hAnsiTheme="minorHAnsi" w:cstheme="minorBidi"/>
              <w:noProof/>
              <w:kern w:val="2"/>
              <w:szCs w:val="24"/>
              <w14:ligatures w14:val="standardContextual"/>
            </w:rPr>
          </w:pPr>
          <w:hyperlink w:anchor="_Toc237871824" w:history="1">
            <w:r>
              <w:rPr>
                <w:rFonts w:asciiTheme="minorHAnsi" w:eastAsiaTheme="minorEastAsia" w:hAnsiTheme="minorHAnsi" w:cstheme="minorBidi"/>
                <w:noProof/>
                <w:kern w:val="2"/>
                <w:szCs w:val="24"/>
                <w14:ligatures w14:val="standardContextual"/>
              </w:rPr>
              <w:tab/>
            </w:r>
            <w:r w:rsidRPr="00C946E2">
              <w:rPr>
                <w:rStyle w:val="Hyperlink"/>
                <w:noProof/>
              </w:rPr>
              <w:t>CHAPTER ONE: INTRODUCTION</w:t>
            </w:r>
            <w:r>
              <w:rPr>
                <w:noProof/>
                <w:webHidden/>
              </w:rPr>
              <w:tab/>
            </w:r>
            <w:r>
              <w:rPr>
                <w:noProof/>
                <w:webHidden/>
              </w:rPr>
              <w:fldChar w:fldCharType="begin"/>
            </w:r>
            <w:r>
              <w:rPr>
                <w:noProof/>
                <w:webHidden/>
              </w:rPr>
              <w:instrText xml:space="preserve"> PAGEREF _Toc237871824 \h </w:instrText>
            </w:r>
            <w:r>
              <w:rPr>
                <w:noProof/>
                <w:webHidden/>
              </w:rPr>
            </w:r>
            <w:r>
              <w:rPr>
                <w:noProof/>
                <w:webHidden/>
              </w:rPr>
              <w:fldChar w:fldCharType="separate"/>
            </w:r>
            <w:r>
              <w:rPr>
                <w:noProof/>
                <w:webHidden/>
              </w:rPr>
              <w:t>11</w:t>
            </w:r>
            <w:r>
              <w:rPr>
                <w:noProof/>
                <w:webHidden/>
              </w:rPr>
              <w:fldChar w:fldCharType="end"/>
            </w:r>
          </w:hyperlink>
        </w:p>
        <w:p w14:paraId="195C2C37" w14:textId="520BDAEE" w:rsidR="002B640D" w:rsidRDefault="002B640D">
          <w:pPr>
            <w:pStyle w:val="TOC2"/>
            <w:rPr>
              <w:rFonts w:asciiTheme="minorHAnsi" w:eastAsiaTheme="minorEastAsia" w:hAnsiTheme="minorHAnsi" w:cstheme="minorBidi"/>
              <w:noProof/>
              <w:kern w:val="2"/>
              <w:szCs w:val="24"/>
              <w14:ligatures w14:val="standardContextual"/>
            </w:rPr>
          </w:pPr>
          <w:hyperlink w:anchor="_Toc237871825" w:history="1">
            <w:r w:rsidRPr="00C946E2">
              <w:rPr>
                <w:rStyle w:val="Hyperlink"/>
                <w:noProof/>
              </w:rPr>
              <w:t>1.1</w:t>
            </w:r>
            <w:r>
              <w:rPr>
                <w:rFonts w:asciiTheme="minorHAnsi" w:eastAsiaTheme="minorEastAsia" w:hAnsiTheme="minorHAnsi" w:cstheme="minorBidi"/>
                <w:noProof/>
                <w:kern w:val="2"/>
                <w:szCs w:val="24"/>
                <w14:ligatures w14:val="standardContextual"/>
              </w:rPr>
              <w:tab/>
            </w:r>
            <w:r w:rsidRPr="00C946E2">
              <w:rPr>
                <w:rStyle w:val="Hyperlink"/>
                <w:noProof/>
              </w:rPr>
              <w:t>Introduction</w:t>
            </w:r>
            <w:r>
              <w:rPr>
                <w:noProof/>
                <w:webHidden/>
              </w:rPr>
              <w:tab/>
            </w:r>
            <w:r>
              <w:rPr>
                <w:noProof/>
                <w:webHidden/>
              </w:rPr>
              <w:fldChar w:fldCharType="begin"/>
            </w:r>
            <w:r>
              <w:rPr>
                <w:noProof/>
                <w:webHidden/>
              </w:rPr>
              <w:instrText xml:space="preserve"> PAGEREF _Toc237871825 \h </w:instrText>
            </w:r>
            <w:r>
              <w:rPr>
                <w:noProof/>
                <w:webHidden/>
              </w:rPr>
            </w:r>
            <w:r>
              <w:rPr>
                <w:noProof/>
                <w:webHidden/>
              </w:rPr>
              <w:fldChar w:fldCharType="separate"/>
            </w:r>
            <w:r>
              <w:rPr>
                <w:noProof/>
                <w:webHidden/>
              </w:rPr>
              <w:t>11</w:t>
            </w:r>
            <w:r>
              <w:rPr>
                <w:noProof/>
                <w:webHidden/>
              </w:rPr>
              <w:fldChar w:fldCharType="end"/>
            </w:r>
          </w:hyperlink>
        </w:p>
        <w:p w14:paraId="0018F660" w14:textId="006E1234" w:rsidR="002B640D" w:rsidRDefault="002B640D">
          <w:pPr>
            <w:pStyle w:val="TOC2"/>
            <w:rPr>
              <w:rFonts w:asciiTheme="minorHAnsi" w:eastAsiaTheme="minorEastAsia" w:hAnsiTheme="minorHAnsi" w:cstheme="minorBidi"/>
              <w:noProof/>
              <w:kern w:val="2"/>
              <w:szCs w:val="24"/>
              <w14:ligatures w14:val="standardContextual"/>
            </w:rPr>
          </w:pPr>
          <w:hyperlink w:anchor="_Toc237871826" w:history="1">
            <w:r w:rsidRPr="00C946E2">
              <w:rPr>
                <w:rStyle w:val="Hyperlink"/>
                <w:noProof/>
              </w:rPr>
              <w:t>1.2</w:t>
            </w:r>
            <w:r>
              <w:rPr>
                <w:rFonts w:asciiTheme="minorHAnsi" w:eastAsiaTheme="minorEastAsia" w:hAnsiTheme="minorHAnsi" w:cstheme="minorBidi"/>
                <w:noProof/>
                <w:kern w:val="2"/>
                <w:szCs w:val="24"/>
                <w14:ligatures w14:val="standardContextual"/>
              </w:rPr>
              <w:tab/>
            </w:r>
            <w:r w:rsidRPr="00C946E2">
              <w:rPr>
                <w:rStyle w:val="Hyperlink"/>
                <w:noProof/>
              </w:rPr>
              <w:t>Background to the Study</w:t>
            </w:r>
            <w:r>
              <w:rPr>
                <w:noProof/>
                <w:webHidden/>
              </w:rPr>
              <w:tab/>
            </w:r>
            <w:r>
              <w:rPr>
                <w:noProof/>
                <w:webHidden/>
              </w:rPr>
              <w:fldChar w:fldCharType="begin"/>
            </w:r>
            <w:r>
              <w:rPr>
                <w:noProof/>
                <w:webHidden/>
              </w:rPr>
              <w:instrText xml:space="preserve"> PAGEREF _Toc237871826 \h </w:instrText>
            </w:r>
            <w:r>
              <w:rPr>
                <w:noProof/>
                <w:webHidden/>
              </w:rPr>
            </w:r>
            <w:r>
              <w:rPr>
                <w:noProof/>
                <w:webHidden/>
              </w:rPr>
              <w:fldChar w:fldCharType="separate"/>
            </w:r>
            <w:r>
              <w:rPr>
                <w:noProof/>
                <w:webHidden/>
              </w:rPr>
              <w:t>11</w:t>
            </w:r>
            <w:r>
              <w:rPr>
                <w:noProof/>
                <w:webHidden/>
              </w:rPr>
              <w:fldChar w:fldCharType="end"/>
            </w:r>
          </w:hyperlink>
        </w:p>
        <w:p w14:paraId="58B083C9" w14:textId="04332D1C"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27" w:history="1">
            <w:r w:rsidRPr="00C946E2">
              <w:rPr>
                <w:rStyle w:val="Hyperlink"/>
                <w:rFonts w:asciiTheme="majorHAnsi" w:hAnsiTheme="majorHAnsi" w:cstheme="majorHAnsi"/>
                <w:noProof/>
              </w:rPr>
              <w:t>1.2.1</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School Inspection at the Global Level</w:t>
            </w:r>
            <w:r>
              <w:rPr>
                <w:noProof/>
                <w:webHidden/>
              </w:rPr>
              <w:tab/>
            </w:r>
            <w:r>
              <w:rPr>
                <w:noProof/>
                <w:webHidden/>
              </w:rPr>
              <w:fldChar w:fldCharType="begin"/>
            </w:r>
            <w:r>
              <w:rPr>
                <w:noProof/>
                <w:webHidden/>
              </w:rPr>
              <w:instrText xml:space="preserve"> PAGEREF _Toc237871827 \h </w:instrText>
            </w:r>
            <w:r>
              <w:rPr>
                <w:noProof/>
                <w:webHidden/>
              </w:rPr>
            </w:r>
            <w:r>
              <w:rPr>
                <w:noProof/>
                <w:webHidden/>
              </w:rPr>
              <w:fldChar w:fldCharType="separate"/>
            </w:r>
            <w:r>
              <w:rPr>
                <w:noProof/>
                <w:webHidden/>
              </w:rPr>
              <w:t>11</w:t>
            </w:r>
            <w:r>
              <w:rPr>
                <w:noProof/>
                <w:webHidden/>
              </w:rPr>
              <w:fldChar w:fldCharType="end"/>
            </w:r>
          </w:hyperlink>
        </w:p>
        <w:p w14:paraId="06BC97BB" w14:textId="19DDA5D8"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28" w:history="1">
            <w:r w:rsidRPr="00C946E2">
              <w:rPr>
                <w:rStyle w:val="Hyperlink"/>
                <w:rFonts w:asciiTheme="majorHAnsi" w:hAnsiTheme="majorHAnsi" w:cstheme="majorHAnsi"/>
                <w:noProof/>
              </w:rPr>
              <w:t>1.2.2</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Implementation of Inspection Recommendations in African Contexts</w:t>
            </w:r>
            <w:r>
              <w:rPr>
                <w:noProof/>
                <w:webHidden/>
              </w:rPr>
              <w:tab/>
            </w:r>
            <w:r>
              <w:rPr>
                <w:noProof/>
                <w:webHidden/>
              </w:rPr>
              <w:fldChar w:fldCharType="begin"/>
            </w:r>
            <w:r>
              <w:rPr>
                <w:noProof/>
                <w:webHidden/>
              </w:rPr>
              <w:instrText xml:space="preserve"> PAGEREF _Toc237871828 \h </w:instrText>
            </w:r>
            <w:r>
              <w:rPr>
                <w:noProof/>
                <w:webHidden/>
              </w:rPr>
            </w:r>
            <w:r>
              <w:rPr>
                <w:noProof/>
                <w:webHidden/>
              </w:rPr>
              <w:fldChar w:fldCharType="separate"/>
            </w:r>
            <w:r>
              <w:rPr>
                <w:noProof/>
                <w:webHidden/>
              </w:rPr>
              <w:t>13</w:t>
            </w:r>
            <w:r>
              <w:rPr>
                <w:noProof/>
                <w:webHidden/>
              </w:rPr>
              <w:fldChar w:fldCharType="end"/>
            </w:r>
          </w:hyperlink>
        </w:p>
        <w:p w14:paraId="0C159CA8" w14:textId="3C0CC020"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29" w:history="1">
            <w:r w:rsidRPr="00C946E2">
              <w:rPr>
                <w:rStyle w:val="Hyperlink"/>
                <w:rFonts w:asciiTheme="majorHAnsi" w:hAnsiTheme="majorHAnsi" w:cstheme="majorHAnsi"/>
                <w:noProof/>
              </w:rPr>
              <w:t>1.2.3</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School Inspection in Malawi</w:t>
            </w:r>
            <w:r>
              <w:rPr>
                <w:noProof/>
                <w:webHidden/>
              </w:rPr>
              <w:tab/>
            </w:r>
            <w:r>
              <w:rPr>
                <w:noProof/>
                <w:webHidden/>
              </w:rPr>
              <w:fldChar w:fldCharType="begin"/>
            </w:r>
            <w:r>
              <w:rPr>
                <w:noProof/>
                <w:webHidden/>
              </w:rPr>
              <w:instrText xml:space="preserve"> PAGEREF _Toc237871829 \h </w:instrText>
            </w:r>
            <w:r>
              <w:rPr>
                <w:noProof/>
                <w:webHidden/>
              </w:rPr>
            </w:r>
            <w:r>
              <w:rPr>
                <w:noProof/>
                <w:webHidden/>
              </w:rPr>
              <w:fldChar w:fldCharType="separate"/>
            </w:r>
            <w:r>
              <w:rPr>
                <w:noProof/>
                <w:webHidden/>
              </w:rPr>
              <w:t>14</w:t>
            </w:r>
            <w:r>
              <w:rPr>
                <w:noProof/>
                <w:webHidden/>
              </w:rPr>
              <w:fldChar w:fldCharType="end"/>
            </w:r>
          </w:hyperlink>
        </w:p>
        <w:p w14:paraId="34278397" w14:textId="5C4754BE"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30" w:history="1">
            <w:r w:rsidRPr="00C946E2">
              <w:rPr>
                <w:rStyle w:val="Hyperlink"/>
                <w:rFonts w:asciiTheme="majorHAnsi" w:hAnsiTheme="majorHAnsi" w:cstheme="majorHAnsi"/>
                <w:noProof/>
              </w:rPr>
              <w:t>1.2.4</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The Northern Education Division</w:t>
            </w:r>
            <w:r>
              <w:rPr>
                <w:noProof/>
                <w:webHidden/>
              </w:rPr>
              <w:tab/>
            </w:r>
            <w:r>
              <w:rPr>
                <w:noProof/>
                <w:webHidden/>
              </w:rPr>
              <w:fldChar w:fldCharType="begin"/>
            </w:r>
            <w:r>
              <w:rPr>
                <w:noProof/>
                <w:webHidden/>
              </w:rPr>
              <w:instrText xml:space="preserve"> PAGEREF _Toc237871830 \h </w:instrText>
            </w:r>
            <w:r>
              <w:rPr>
                <w:noProof/>
                <w:webHidden/>
              </w:rPr>
            </w:r>
            <w:r>
              <w:rPr>
                <w:noProof/>
                <w:webHidden/>
              </w:rPr>
              <w:fldChar w:fldCharType="separate"/>
            </w:r>
            <w:r>
              <w:rPr>
                <w:noProof/>
                <w:webHidden/>
              </w:rPr>
              <w:t>15</w:t>
            </w:r>
            <w:r>
              <w:rPr>
                <w:noProof/>
                <w:webHidden/>
              </w:rPr>
              <w:fldChar w:fldCharType="end"/>
            </w:r>
          </w:hyperlink>
        </w:p>
        <w:p w14:paraId="6AF01849" w14:textId="640E51B5" w:rsidR="002B640D" w:rsidRDefault="002B640D">
          <w:pPr>
            <w:pStyle w:val="TOC2"/>
            <w:rPr>
              <w:rFonts w:asciiTheme="minorHAnsi" w:eastAsiaTheme="minorEastAsia" w:hAnsiTheme="minorHAnsi" w:cstheme="minorBidi"/>
              <w:noProof/>
              <w:kern w:val="2"/>
              <w:szCs w:val="24"/>
              <w14:ligatures w14:val="standardContextual"/>
            </w:rPr>
          </w:pPr>
          <w:hyperlink w:anchor="_Toc237871831" w:history="1">
            <w:r w:rsidRPr="00C946E2">
              <w:rPr>
                <w:rStyle w:val="Hyperlink"/>
                <w:noProof/>
              </w:rPr>
              <w:t>1.3</w:t>
            </w:r>
            <w:r>
              <w:rPr>
                <w:rFonts w:asciiTheme="minorHAnsi" w:eastAsiaTheme="minorEastAsia" w:hAnsiTheme="minorHAnsi" w:cstheme="minorBidi"/>
                <w:noProof/>
                <w:kern w:val="2"/>
                <w:szCs w:val="24"/>
                <w14:ligatures w14:val="standardContextual"/>
              </w:rPr>
              <w:tab/>
            </w:r>
            <w:r w:rsidRPr="00C946E2">
              <w:rPr>
                <w:rStyle w:val="Hyperlink"/>
                <w:noProof/>
              </w:rPr>
              <w:t>Problem Statement</w:t>
            </w:r>
            <w:r>
              <w:rPr>
                <w:noProof/>
                <w:webHidden/>
              </w:rPr>
              <w:tab/>
            </w:r>
            <w:r>
              <w:rPr>
                <w:noProof/>
                <w:webHidden/>
              </w:rPr>
              <w:fldChar w:fldCharType="begin"/>
            </w:r>
            <w:r>
              <w:rPr>
                <w:noProof/>
                <w:webHidden/>
              </w:rPr>
              <w:instrText xml:space="preserve"> PAGEREF _Toc237871831 \h </w:instrText>
            </w:r>
            <w:r>
              <w:rPr>
                <w:noProof/>
                <w:webHidden/>
              </w:rPr>
            </w:r>
            <w:r>
              <w:rPr>
                <w:noProof/>
                <w:webHidden/>
              </w:rPr>
              <w:fldChar w:fldCharType="separate"/>
            </w:r>
            <w:r>
              <w:rPr>
                <w:noProof/>
                <w:webHidden/>
              </w:rPr>
              <w:t>16</w:t>
            </w:r>
            <w:r>
              <w:rPr>
                <w:noProof/>
                <w:webHidden/>
              </w:rPr>
              <w:fldChar w:fldCharType="end"/>
            </w:r>
          </w:hyperlink>
        </w:p>
        <w:p w14:paraId="17E09FF5" w14:textId="78420009" w:rsidR="002B640D" w:rsidRDefault="002B640D">
          <w:pPr>
            <w:pStyle w:val="TOC2"/>
            <w:rPr>
              <w:rFonts w:asciiTheme="minorHAnsi" w:eastAsiaTheme="minorEastAsia" w:hAnsiTheme="minorHAnsi" w:cstheme="minorBidi"/>
              <w:noProof/>
              <w:kern w:val="2"/>
              <w:szCs w:val="24"/>
              <w14:ligatures w14:val="standardContextual"/>
            </w:rPr>
          </w:pPr>
          <w:hyperlink w:anchor="_Toc237871832" w:history="1">
            <w:r w:rsidRPr="00C946E2">
              <w:rPr>
                <w:rStyle w:val="Hyperlink"/>
                <w:noProof/>
              </w:rPr>
              <w:t>1.4</w:t>
            </w:r>
            <w:r>
              <w:rPr>
                <w:rFonts w:asciiTheme="minorHAnsi" w:eastAsiaTheme="minorEastAsia" w:hAnsiTheme="minorHAnsi" w:cstheme="minorBidi"/>
                <w:noProof/>
                <w:kern w:val="2"/>
                <w:szCs w:val="24"/>
                <w14:ligatures w14:val="standardContextual"/>
              </w:rPr>
              <w:tab/>
            </w:r>
            <w:r w:rsidRPr="00C946E2">
              <w:rPr>
                <w:rStyle w:val="Hyperlink"/>
                <w:noProof/>
              </w:rPr>
              <w:t>Research Objectives</w:t>
            </w:r>
            <w:r>
              <w:rPr>
                <w:noProof/>
                <w:webHidden/>
              </w:rPr>
              <w:tab/>
            </w:r>
            <w:r>
              <w:rPr>
                <w:noProof/>
                <w:webHidden/>
              </w:rPr>
              <w:fldChar w:fldCharType="begin"/>
            </w:r>
            <w:r>
              <w:rPr>
                <w:noProof/>
                <w:webHidden/>
              </w:rPr>
              <w:instrText xml:space="preserve"> PAGEREF _Toc237871832 \h </w:instrText>
            </w:r>
            <w:r>
              <w:rPr>
                <w:noProof/>
                <w:webHidden/>
              </w:rPr>
            </w:r>
            <w:r>
              <w:rPr>
                <w:noProof/>
                <w:webHidden/>
              </w:rPr>
              <w:fldChar w:fldCharType="separate"/>
            </w:r>
            <w:r>
              <w:rPr>
                <w:noProof/>
                <w:webHidden/>
              </w:rPr>
              <w:t>17</w:t>
            </w:r>
            <w:r>
              <w:rPr>
                <w:noProof/>
                <w:webHidden/>
              </w:rPr>
              <w:fldChar w:fldCharType="end"/>
            </w:r>
          </w:hyperlink>
        </w:p>
        <w:p w14:paraId="1F65422A" w14:textId="324F9777"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33" w:history="1">
            <w:r w:rsidRPr="00C946E2">
              <w:rPr>
                <w:rStyle w:val="Hyperlink"/>
                <w:noProof/>
              </w:rPr>
              <w:t>1.4.1</w:t>
            </w:r>
            <w:r>
              <w:rPr>
                <w:rFonts w:asciiTheme="minorHAnsi" w:eastAsiaTheme="minorEastAsia" w:hAnsiTheme="minorHAnsi" w:cstheme="minorBidi"/>
                <w:noProof/>
                <w:kern w:val="2"/>
                <w:sz w:val="24"/>
                <w:szCs w:val="24"/>
                <w14:ligatures w14:val="standardContextual"/>
              </w:rPr>
              <w:tab/>
            </w:r>
            <w:r w:rsidRPr="00C946E2">
              <w:rPr>
                <w:rStyle w:val="Hyperlink"/>
                <w:noProof/>
              </w:rPr>
              <w:t>Main objective</w:t>
            </w:r>
            <w:r>
              <w:rPr>
                <w:noProof/>
                <w:webHidden/>
              </w:rPr>
              <w:tab/>
            </w:r>
            <w:r>
              <w:rPr>
                <w:noProof/>
                <w:webHidden/>
              </w:rPr>
              <w:fldChar w:fldCharType="begin"/>
            </w:r>
            <w:r>
              <w:rPr>
                <w:noProof/>
                <w:webHidden/>
              </w:rPr>
              <w:instrText xml:space="preserve"> PAGEREF _Toc237871833 \h </w:instrText>
            </w:r>
            <w:r>
              <w:rPr>
                <w:noProof/>
                <w:webHidden/>
              </w:rPr>
            </w:r>
            <w:r>
              <w:rPr>
                <w:noProof/>
                <w:webHidden/>
              </w:rPr>
              <w:fldChar w:fldCharType="separate"/>
            </w:r>
            <w:r>
              <w:rPr>
                <w:noProof/>
                <w:webHidden/>
              </w:rPr>
              <w:t>17</w:t>
            </w:r>
            <w:r>
              <w:rPr>
                <w:noProof/>
                <w:webHidden/>
              </w:rPr>
              <w:fldChar w:fldCharType="end"/>
            </w:r>
          </w:hyperlink>
        </w:p>
        <w:p w14:paraId="0AA7F5AA" w14:textId="6FE83D8B"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34" w:history="1">
            <w:r w:rsidRPr="00C946E2">
              <w:rPr>
                <w:rStyle w:val="Hyperlink"/>
                <w:noProof/>
              </w:rPr>
              <w:t>1.4.2</w:t>
            </w:r>
            <w:r>
              <w:rPr>
                <w:rFonts w:asciiTheme="minorHAnsi" w:eastAsiaTheme="minorEastAsia" w:hAnsiTheme="minorHAnsi" w:cstheme="minorBidi"/>
                <w:noProof/>
                <w:kern w:val="2"/>
                <w:sz w:val="24"/>
                <w:szCs w:val="24"/>
                <w14:ligatures w14:val="standardContextual"/>
              </w:rPr>
              <w:tab/>
            </w:r>
            <w:r w:rsidRPr="00C946E2">
              <w:rPr>
                <w:rStyle w:val="Hyperlink"/>
                <w:noProof/>
              </w:rPr>
              <w:t>Specific objectives</w:t>
            </w:r>
            <w:r>
              <w:rPr>
                <w:noProof/>
                <w:webHidden/>
              </w:rPr>
              <w:tab/>
            </w:r>
            <w:r>
              <w:rPr>
                <w:noProof/>
                <w:webHidden/>
              </w:rPr>
              <w:fldChar w:fldCharType="begin"/>
            </w:r>
            <w:r>
              <w:rPr>
                <w:noProof/>
                <w:webHidden/>
              </w:rPr>
              <w:instrText xml:space="preserve"> PAGEREF _Toc237871834 \h </w:instrText>
            </w:r>
            <w:r>
              <w:rPr>
                <w:noProof/>
                <w:webHidden/>
              </w:rPr>
            </w:r>
            <w:r>
              <w:rPr>
                <w:noProof/>
                <w:webHidden/>
              </w:rPr>
              <w:fldChar w:fldCharType="separate"/>
            </w:r>
            <w:r>
              <w:rPr>
                <w:noProof/>
                <w:webHidden/>
              </w:rPr>
              <w:t>17</w:t>
            </w:r>
            <w:r>
              <w:rPr>
                <w:noProof/>
                <w:webHidden/>
              </w:rPr>
              <w:fldChar w:fldCharType="end"/>
            </w:r>
          </w:hyperlink>
        </w:p>
        <w:p w14:paraId="68883B45" w14:textId="5016FB89" w:rsidR="002B640D" w:rsidRDefault="002B640D">
          <w:pPr>
            <w:pStyle w:val="TOC2"/>
            <w:rPr>
              <w:rFonts w:asciiTheme="minorHAnsi" w:eastAsiaTheme="minorEastAsia" w:hAnsiTheme="minorHAnsi" w:cstheme="minorBidi"/>
              <w:noProof/>
              <w:kern w:val="2"/>
              <w:szCs w:val="24"/>
              <w14:ligatures w14:val="standardContextual"/>
            </w:rPr>
          </w:pPr>
          <w:hyperlink w:anchor="_Toc237871835" w:history="1">
            <w:r w:rsidRPr="00C946E2">
              <w:rPr>
                <w:rStyle w:val="Hyperlink"/>
                <w:noProof/>
              </w:rPr>
              <w:t>1.5</w:t>
            </w:r>
            <w:r>
              <w:rPr>
                <w:rFonts w:asciiTheme="minorHAnsi" w:eastAsiaTheme="minorEastAsia" w:hAnsiTheme="minorHAnsi" w:cstheme="minorBidi"/>
                <w:noProof/>
                <w:kern w:val="2"/>
                <w:szCs w:val="24"/>
                <w14:ligatures w14:val="standardContextual"/>
              </w:rPr>
              <w:tab/>
            </w:r>
            <w:r w:rsidRPr="00C946E2">
              <w:rPr>
                <w:rStyle w:val="Hyperlink"/>
                <w:noProof/>
              </w:rPr>
              <w:t>Research Questions</w:t>
            </w:r>
            <w:r>
              <w:rPr>
                <w:noProof/>
                <w:webHidden/>
              </w:rPr>
              <w:tab/>
            </w:r>
            <w:r>
              <w:rPr>
                <w:noProof/>
                <w:webHidden/>
              </w:rPr>
              <w:fldChar w:fldCharType="begin"/>
            </w:r>
            <w:r>
              <w:rPr>
                <w:noProof/>
                <w:webHidden/>
              </w:rPr>
              <w:instrText xml:space="preserve"> PAGEREF _Toc237871835 \h </w:instrText>
            </w:r>
            <w:r>
              <w:rPr>
                <w:noProof/>
                <w:webHidden/>
              </w:rPr>
            </w:r>
            <w:r>
              <w:rPr>
                <w:noProof/>
                <w:webHidden/>
              </w:rPr>
              <w:fldChar w:fldCharType="separate"/>
            </w:r>
            <w:r>
              <w:rPr>
                <w:noProof/>
                <w:webHidden/>
              </w:rPr>
              <w:t>17</w:t>
            </w:r>
            <w:r>
              <w:rPr>
                <w:noProof/>
                <w:webHidden/>
              </w:rPr>
              <w:fldChar w:fldCharType="end"/>
            </w:r>
          </w:hyperlink>
        </w:p>
        <w:p w14:paraId="4D56AEF7" w14:textId="0BCA8267" w:rsidR="002B640D" w:rsidRDefault="002B640D">
          <w:pPr>
            <w:pStyle w:val="TOC2"/>
            <w:rPr>
              <w:rFonts w:asciiTheme="minorHAnsi" w:eastAsiaTheme="minorEastAsia" w:hAnsiTheme="minorHAnsi" w:cstheme="minorBidi"/>
              <w:noProof/>
              <w:kern w:val="2"/>
              <w:szCs w:val="24"/>
              <w14:ligatures w14:val="standardContextual"/>
            </w:rPr>
          </w:pPr>
          <w:hyperlink w:anchor="_Toc237871836" w:history="1">
            <w:r w:rsidRPr="00C946E2">
              <w:rPr>
                <w:rStyle w:val="Hyperlink"/>
                <w:noProof/>
              </w:rPr>
              <w:t>1.6</w:t>
            </w:r>
            <w:r>
              <w:rPr>
                <w:rFonts w:asciiTheme="minorHAnsi" w:eastAsiaTheme="minorEastAsia" w:hAnsiTheme="minorHAnsi" w:cstheme="minorBidi"/>
                <w:noProof/>
                <w:kern w:val="2"/>
                <w:szCs w:val="24"/>
                <w14:ligatures w14:val="standardContextual"/>
              </w:rPr>
              <w:tab/>
            </w:r>
            <w:r w:rsidRPr="00C946E2">
              <w:rPr>
                <w:rStyle w:val="Hyperlink"/>
                <w:noProof/>
              </w:rPr>
              <w:t>Significance of the Study</w:t>
            </w:r>
            <w:r>
              <w:rPr>
                <w:noProof/>
                <w:webHidden/>
              </w:rPr>
              <w:tab/>
            </w:r>
            <w:r>
              <w:rPr>
                <w:noProof/>
                <w:webHidden/>
              </w:rPr>
              <w:fldChar w:fldCharType="begin"/>
            </w:r>
            <w:r>
              <w:rPr>
                <w:noProof/>
                <w:webHidden/>
              </w:rPr>
              <w:instrText xml:space="preserve"> PAGEREF _Toc237871836 \h </w:instrText>
            </w:r>
            <w:r>
              <w:rPr>
                <w:noProof/>
                <w:webHidden/>
              </w:rPr>
            </w:r>
            <w:r>
              <w:rPr>
                <w:noProof/>
                <w:webHidden/>
              </w:rPr>
              <w:fldChar w:fldCharType="separate"/>
            </w:r>
            <w:r>
              <w:rPr>
                <w:noProof/>
                <w:webHidden/>
              </w:rPr>
              <w:t>17</w:t>
            </w:r>
            <w:r>
              <w:rPr>
                <w:noProof/>
                <w:webHidden/>
              </w:rPr>
              <w:fldChar w:fldCharType="end"/>
            </w:r>
          </w:hyperlink>
        </w:p>
        <w:p w14:paraId="11831EF6" w14:textId="660B50BA" w:rsidR="002B640D" w:rsidRDefault="002B640D">
          <w:pPr>
            <w:pStyle w:val="TOC2"/>
            <w:rPr>
              <w:rFonts w:asciiTheme="minorHAnsi" w:eastAsiaTheme="minorEastAsia" w:hAnsiTheme="minorHAnsi" w:cstheme="minorBidi"/>
              <w:noProof/>
              <w:kern w:val="2"/>
              <w:szCs w:val="24"/>
              <w14:ligatures w14:val="standardContextual"/>
            </w:rPr>
          </w:pPr>
          <w:hyperlink w:anchor="_Toc237871837" w:history="1">
            <w:r w:rsidRPr="00C946E2">
              <w:rPr>
                <w:rStyle w:val="Hyperlink"/>
                <w:noProof/>
              </w:rPr>
              <w:t>1.7</w:t>
            </w:r>
            <w:r>
              <w:rPr>
                <w:rFonts w:asciiTheme="minorHAnsi" w:eastAsiaTheme="minorEastAsia" w:hAnsiTheme="minorHAnsi" w:cstheme="minorBidi"/>
                <w:noProof/>
                <w:kern w:val="2"/>
                <w:szCs w:val="24"/>
                <w14:ligatures w14:val="standardContextual"/>
              </w:rPr>
              <w:tab/>
            </w:r>
            <w:r w:rsidRPr="00C946E2">
              <w:rPr>
                <w:rStyle w:val="Hyperlink"/>
                <w:noProof/>
              </w:rPr>
              <w:t>Structure of the Thesis</w:t>
            </w:r>
            <w:r>
              <w:rPr>
                <w:noProof/>
                <w:webHidden/>
              </w:rPr>
              <w:tab/>
            </w:r>
            <w:r>
              <w:rPr>
                <w:noProof/>
                <w:webHidden/>
              </w:rPr>
              <w:fldChar w:fldCharType="begin"/>
            </w:r>
            <w:r>
              <w:rPr>
                <w:noProof/>
                <w:webHidden/>
              </w:rPr>
              <w:instrText xml:space="preserve"> PAGEREF _Toc237871837 \h </w:instrText>
            </w:r>
            <w:r>
              <w:rPr>
                <w:noProof/>
                <w:webHidden/>
              </w:rPr>
            </w:r>
            <w:r>
              <w:rPr>
                <w:noProof/>
                <w:webHidden/>
              </w:rPr>
              <w:fldChar w:fldCharType="separate"/>
            </w:r>
            <w:r>
              <w:rPr>
                <w:noProof/>
                <w:webHidden/>
              </w:rPr>
              <w:t>18</w:t>
            </w:r>
            <w:r>
              <w:rPr>
                <w:noProof/>
                <w:webHidden/>
              </w:rPr>
              <w:fldChar w:fldCharType="end"/>
            </w:r>
          </w:hyperlink>
        </w:p>
        <w:p w14:paraId="6E47860D" w14:textId="32D5D330" w:rsidR="002B640D" w:rsidRDefault="002B640D">
          <w:pPr>
            <w:pStyle w:val="TOC2"/>
            <w:rPr>
              <w:rFonts w:asciiTheme="minorHAnsi" w:eastAsiaTheme="minorEastAsia" w:hAnsiTheme="minorHAnsi" w:cstheme="minorBidi"/>
              <w:noProof/>
              <w:kern w:val="2"/>
              <w:szCs w:val="24"/>
              <w14:ligatures w14:val="standardContextual"/>
            </w:rPr>
          </w:pPr>
          <w:hyperlink w:anchor="_Toc237871838" w:history="1">
            <w:r w:rsidRPr="00C946E2">
              <w:rPr>
                <w:rStyle w:val="Hyperlink"/>
                <w:noProof/>
              </w:rPr>
              <w:t>1.8</w:t>
            </w:r>
            <w:r>
              <w:rPr>
                <w:rFonts w:asciiTheme="minorHAnsi" w:eastAsiaTheme="minorEastAsia" w:hAnsiTheme="minorHAnsi" w:cstheme="minorBidi"/>
                <w:noProof/>
                <w:kern w:val="2"/>
                <w:szCs w:val="24"/>
                <w14:ligatures w14:val="standardContextual"/>
              </w:rPr>
              <w:tab/>
            </w:r>
            <w:r w:rsidRPr="00C946E2">
              <w:rPr>
                <w:rStyle w:val="Hyperlink"/>
                <w:noProof/>
              </w:rPr>
              <w:t>Chapter Summary</w:t>
            </w:r>
            <w:r>
              <w:rPr>
                <w:noProof/>
                <w:webHidden/>
              </w:rPr>
              <w:tab/>
            </w:r>
            <w:r>
              <w:rPr>
                <w:noProof/>
                <w:webHidden/>
              </w:rPr>
              <w:fldChar w:fldCharType="begin"/>
            </w:r>
            <w:r>
              <w:rPr>
                <w:noProof/>
                <w:webHidden/>
              </w:rPr>
              <w:instrText xml:space="preserve"> PAGEREF _Toc237871838 \h </w:instrText>
            </w:r>
            <w:r>
              <w:rPr>
                <w:noProof/>
                <w:webHidden/>
              </w:rPr>
            </w:r>
            <w:r>
              <w:rPr>
                <w:noProof/>
                <w:webHidden/>
              </w:rPr>
              <w:fldChar w:fldCharType="separate"/>
            </w:r>
            <w:r>
              <w:rPr>
                <w:noProof/>
                <w:webHidden/>
              </w:rPr>
              <w:t>19</w:t>
            </w:r>
            <w:r>
              <w:rPr>
                <w:noProof/>
                <w:webHidden/>
              </w:rPr>
              <w:fldChar w:fldCharType="end"/>
            </w:r>
          </w:hyperlink>
        </w:p>
        <w:p w14:paraId="48EE93E3" w14:textId="1F74566A" w:rsidR="002B640D" w:rsidRDefault="002B640D">
          <w:pPr>
            <w:pStyle w:val="TOC1"/>
            <w:rPr>
              <w:rFonts w:asciiTheme="minorHAnsi" w:eastAsiaTheme="minorEastAsia" w:hAnsiTheme="minorHAnsi" w:cstheme="minorBidi"/>
              <w:noProof/>
              <w:kern w:val="2"/>
              <w:szCs w:val="24"/>
              <w14:ligatures w14:val="standardContextual"/>
            </w:rPr>
          </w:pPr>
          <w:hyperlink w:anchor="_Toc237871839" w:history="1">
            <w:r>
              <w:rPr>
                <w:rFonts w:asciiTheme="minorHAnsi" w:eastAsiaTheme="minorEastAsia" w:hAnsiTheme="minorHAnsi" w:cstheme="minorBidi"/>
                <w:noProof/>
                <w:kern w:val="2"/>
                <w:szCs w:val="24"/>
                <w14:ligatures w14:val="standardContextual"/>
              </w:rPr>
              <w:tab/>
            </w:r>
            <w:r w:rsidRPr="00C946E2">
              <w:rPr>
                <w:rStyle w:val="Hyperlink"/>
                <w:noProof/>
              </w:rPr>
              <w:t>CHAPTER TWO: LITERATURE REVIEW</w:t>
            </w:r>
            <w:r>
              <w:rPr>
                <w:noProof/>
                <w:webHidden/>
              </w:rPr>
              <w:tab/>
            </w:r>
            <w:r>
              <w:rPr>
                <w:noProof/>
                <w:webHidden/>
              </w:rPr>
              <w:fldChar w:fldCharType="begin"/>
            </w:r>
            <w:r>
              <w:rPr>
                <w:noProof/>
                <w:webHidden/>
              </w:rPr>
              <w:instrText xml:space="preserve"> PAGEREF _Toc237871839 \h </w:instrText>
            </w:r>
            <w:r>
              <w:rPr>
                <w:noProof/>
                <w:webHidden/>
              </w:rPr>
            </w:r>
            <w:r>
              <w:rPr>
                <w:noProof/>
                <w:webHidden/>
              </w:rPr>
              <w:fldChar w:fldCharType="separate"/>
            </w:r>
            <w:r>
              <w:rPr>
                <w:noProof/>
                <w:webHidden/>
              </w:rPr>
              <w:t>20</w:t>
            </w:r>
            <w:r>
              <w:rPr>
                <w:noProof/>
                <w:webHidden/>
              </w:rPr>
              <w:fldChar w:fldCharType="end"/>
            </w:r>
          </w:hyperlink>
        </w:p>
        <w:p w14:paraId="03AC4C5A" w14:textId="753A1D2D" w:rsidR="002B640D" w:rsidRDefault="002B640D">
          <w:pPr>
            <w:pStyle w:val="TOC2"/>
            <w:rPr>
              <w:rFonts w:asciiTheme="minorHAnsi" w:eastAsiaTheme="minorEastAsia" w:hAnsiTheme="minorHAnsi" w:cstheme="minorBidi"/>
              <w:noProof/>
              <w:kern w:val="2"/>
              <w:szCs w:val="24"/>
              <w14:ligatures w14:val="standardContextual"/>
            </w:rPr>
          </w:pPr>
          <w:hyperlink w:anchor="_Toc237871840" w:history="1">
            <w:r w:rsidRPr="00C946E2">
              <w:rPr>
                <w:rStyle w:val="Hyperlink"/>
                <w:noProof/>
              </w:rPr>
              <w:t>2.1</w:t>
            </w:r>
            <w:r>
              <w:rPr>
                <w:rFonts w:asciiTheme="minorHAnsi" w:eastAsiaTheme="minorEastAsia" w:hAnsiTheme="minorHAnsi" w:cstheme="minorBidi"/>
                <w:noProof/>
                <w:kern w:val="2"/>
                <w:szCs w:val="24"/>
                <w14:ligatures w14:val="standardContextual"/>
              </w:rPr>
              <w:tab/>
            </w:r>
            <w:r w:rsidRPr="00C946E2">
              <w:rPr>
                <w:rStyle w:val="Hyperlink"/>
                <w:noProof/>
              </w:rPr>
              <w:t>Chapter Overview</w:t>
            </w:r>
            <w:r>
              <w:rPr>
                <w:noProof/>
                <w:webHidden/>
              </w:rPr>
              <w:tab/>
            </w:r>
            <w:r>
              <w:rPr>
                <w:noProof/>
                <w:webHidden/>
              </w:rPr>
              <w:fldChar w:fldCharType="begin"/>
            </w:r>
            <w:r>
              <w:rPr>
                <w:noProof/>
                <w:webHidden/>
              </w:rPr>
              <w:instrText xml:space="preserve"> PAGEREF _Toc237871840 \h </w:instrText>
            </w:r>
            <w:r>
              <w:rPr>
                <w:noProof/>
                <w:webHidden/>
              </w:rPr>
            </w:r>
            <w:r>
              <w:rPr>
                <w:noProof/>
                <w:webHidden/>
              </w:rPr>
              <w:fldChar w:fldCharType="separate"/>
            </w:r>
            <w:r>
              <w:rPr>
                <w:noProof/>
                <w:webHidden/>
              </w:rPr>
              <w:t>20</w:t>
            </w:r>
            <w:r>
              <w:rPr>
                <w:noProof/>
                <w:webHidden/>
              </w:rPr>
              <w:fldChar w:fldCharType="end"/>
            </w:r>
          </w:hyperlink>
        </w:p>
        <w:p w14:paraId="03F9C6DB" w14:textId="75BC7042" w:rsidR="002B640D" w:rsidRDefault="002B640D">
          <w:pPr>
            <w:pStyle w:val="TOC2"/>
            <w:rPr>
              <w:rFonts w:asciiTheme="minorHAnsi" w:eastAsiaTheme="minorEastAsia" w:hAnsiTheme="minorHAnsi" w:cstheme="minorBidi"/>
              <w:noProof/>
              <w:kern w:val="2"/>
              <w:szCs w:val="24"/>
              <w14:ligatures w14:val="standardContextual"/>
            </w:rPr>
          </w:pPr>
          <w:hyperlink w:anchor="_Toc237871841" w:history="1">
            <w:r w:rsidRPr="00C946E2">
              <w:rPr>
                <w:rStyle w:val="Hyperlink"/>
                <w:noProof/>
              </w:rPr>
              <w:t>2.2</w:t>
            </w:r>
            <w:r>
              <w:rPr>
                <w:rFonts w:asciiTheme="minorHAnsi" w:eastAsiaTheme="minorEastAsia" w:hAnsiTheme="minorHAnsi" w:cstheme="minorBidi"/>
                <w:noProof/>
                <w:kern w:val="2"/>
                <w:szCs w:val="24"/>
                <w14:ligatures w14:val="standardContextual"/>
              </w:rPr>
              <w:tab/>
            </w:r>
            <w:r w:rsidRPr="00C946E2">
              <w:rPr>
                <w:rStyle w:val="Hyperlink"/>
                <w:noProof/>
              </w:rPr>
              <w:t>Definition of Key Concepts</w:t>
            </w:r>
            <w:r>
              <w:rPr>
                <w:noProof/>
                <w:webHidden/>
              </w:rPr>
              <w:tab/>
            </w:r>
            <w:r>
              <w:rPr>
                <w:noProof/>
                <w:webHidden/>
              </w:rPr>
              <w:fldChar w:fldCharType="begin"/>
            </w:r>
            <w:r>
              <w:rPr>
                <w:noProof/>
                <w:webHidden/>
              </w:rPr>
              <w:instrText xml:space="preserve"> PAGEREF _Toc237871841 \h </w:instrText>
            </w:r>
            <w:r>
              <w:rPr>
                <w:noProof/>
                <w:webHidden/>
              </w:rPr>
            </w:r>
            <w:r>
              <w:rPr>
                <w:noProof/>
                <w:webHidden/>
              </w:rPr>
              <w:fldChar w:fldCharType="separate"/>
            </w:r>
            <w:r>
              <w:rPr>
                <w:noProof/>
                <w:webHidden/>
              </w:rPr>
              <w:t>20</w:t>
            </w:r>
            <w:r>
              <w:rPr>
                <w:noProof/>
                <w:webHidden/>
              </w:rPr>
              <w:fldChar w:fldCharType="end"/>
            </w:r>
          </w:hyperlink>
        </w:p>
        <w:p w14:paraId="204E6ED7" w14:textId="76A168BC" w:rsidR="002B640D" w:rsidRDefault="002B640D">
          <w:pPr>
            <w:pStyle w:val="TOC2"/>
            <w:rPr>
              <w:rFonts w:asciiTheme="minorHAnsi" w:eastAsiaTheme="minorEastAsia" w:hAnsiTheme="minorHAnsi" w:cstheme="minorBidi"/>
              <w:noProof/>
              <w:kern w:val="2"/>
              <w:szCs w:val="24"/>
              <w14:ligatures w14:val="standardContextual"/>
            </w:rPr>
          </w:pPr>
          <w:hyperlink w:anchor="_Toc237871842" w:history="1">
            <w:r w:rsidRPr="00C946E2">
              <w:rPr>
                <w:rStyle w:val="Hyperlink"/>
                <w:noProof/>
              </w:rPr>
              <w:t>2.3</w:t>
            </w:r>
            <w:r>
              <w:rPr>
                <w:rFonts w:asciiTheme="minorHAnsi" w:eastAsiaTheme="minorEastAsia" w:hAnsiTheme="minorHAnsi" w:cstheme="minorBidi"/>
                <w:noProof/>
                <w:kern w:val="2"/>
                <w:szCs w:val="24"/>
                <w14:ligatures w14:val="standardContextual"/>
              </w:rPr>
              <w:tab/>
            </w:r>
            <w:r w:rsidRPr="00C946E2">
              <w:rPr>
                <w:rStyle w:val="Hyperlink"/>
                <w:noProof/>
              </w:rPr>
              <w:t>School Inspection as a Quality Assurance Mechanism</w:t>
            </w:r>
            <w:r>
              <w:rPr>
                <w:noProof/>
                <w:webHidden/>
              </w:rPr>
              <w:tab/>
            </w:r>
            <w:r>
              <w:rPr>
                <w:noProof/>
                <w:webHidden/>
              </w:rPr>
              <w:fldChar w:fldCharType="begin"/>
            </w:r>
            <w:r>
              <w:rPr>
                <w:noProof/>
                <w:webHidden/>
              </w:rPr>
              <w:instrText xml:space="preserve"> PAGEREF _Toc237871842 \h </w:instrText>
            </w:r>
            <w:r>
              <w:rPr>
                <w:noProof/>
                <w:webHidden/>
              </w:rPr>
            </w:r>
            <w:r>
              <w:rPr>
                <w:noProof/>
                <w:webHidden/>
              </w:rPr>
              <w:fldChar w:fldCharType="separate"/>
            </w:r>
            <w:r>
              <w:rPr>
                <w:noProof/>
                <w:webHidden/>
              </w:rPr>
              <w:t>25</w:t>
            </w:r>
            <w:r>
              <w:rPr>
                <w:noProof/>
                <w:webHidden/>
              </w:rPr>
              <w:fldChar w:fldCharType="end"/>
            </w:r>
          </w:hyperlink>
        </w:p>
        <w:p w14:paraId="7BFEF92E" w14:textId="7B9E4A23"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43" w:history="1">
            <w:r w:rsidRPr="00C946E2">
              <w:rPr>
                <w:rStyle w:val="Hyperlink"/>
                <w:rFonts w:asciiTheme="majorHAnsi" w:hAnsiTheme="majorHAnsi" w:cstheme="majorHAnsi"/>
                <w:noProof/>
              </w:rPr>
              <w:t>2.3.1</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The Purpose and Functions of School Inspection</w:t>
            </w:r>
            <w:r>
              <w:rPr>
                <w:noProof/>
                <w:webHidden/>
              </w:rPr>
              <w:tab/>
            </w:r>
            <w:r>
              <w:rPr>
                <w:noProof/>
                <w:webHidden/>
              </w:rPr>
              <w:fldChar w:fldCharType="begin"/>
            </w:r>
            <w:r>
              <w:rPr>
                <w:noProof/>
                <w:webHidden/>
              </w:rPr>
              <w:instrText xml:space="preserve"> PAGEREF _Toc237871843 \h </w:instrText>
            </w:r>
            <w:r>
              <w:rPr>
                <w:noProof/>
                <w:webHidden/>
              </w:rPr>
            </w:r>
            <w:r>
              <w:rPr>
                <w:noProof/>
                <w:webHidden/>
              </w:rPr>
              <w:fldChar w:fldCharType="separate"/>
            </w:r>
            <w:r>
              <w:rPr>
                <w:noProof/>
                <w:webHidden/>
              </w:rPr>
              <w:t>25</w:t>
            </w:r>
            <w:r>
              <w:rPr>
                <w:noProof/>
                <w:webHidden/>
              </w:rPr>
              <w:fldChar w:fldCharType="end"/>
            </w:r>
          </w:hyperlink>
        </w:p>
        <w:p w14:paraId="7FAA5A0F" w14:textId="48FFBCE8"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44" w:history="1">
            <w:r w:rsidRPr="00C946E2">
              <w:rPr>
                <w:rStyle w:val="Hyperlink"/>
                <w:rFonts w:asciiTheme="majorHAnsi" w:hAnsiTheme="majorHAnsi" w:cstheme="majorHAnsi"/>
                <w:noProof/>
              </w:rPr>
              <w:t>2.3.2</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Models and Approaches to School Inspection</w:t>
            </w:r>
            <w:r>
              <w:rPr>
                <w:noProof/>
                <w:webHidden/>
              </w:rPr>
              <w:tab/>
            </w:r>
            <w:r>
              <w:rPr>
                <w:noProof/>
                <w:webHidden/>
              </w:rPr>
              <w:fldChar w:fldCharType="begin"/>
            </w:r>
            <w:r>
              <w:rPr>
                <w:noProof/>
                <w:webHidden/>
              </w:rPr>
              <w:instrText xml:space="preserve"> PAGEREF _Toc237871844 \h </w:instrText>
            </w:r>
            <w:r>
              <w:rPr>
                <w:noProof/>
                <w:webHidden/>
              </w:rPr>
            </w:r>
            <w:r>
              <w:rPr>
                <w:noProof/>
                <w:webHidden/>
              </w:rPr>
              <w:fldChar w:fldCharType="separate"/>
            </w:r>
            <w:r>
              <w:rPr>
                <w:noProof/>
                <w:webHidden/>
              </w:rPr>
              <w:t>26</w:t>
            </w:r>
            <w:r>
              <w:rPr>
                <w:noProof/>
                <w:webHidden/>
              </w:rPr>
              <w:fldChar w:fldCharType="end"/>
            </w:r>
          </w:hyperlink>
        </w:p>
        <w:p w14:paraId="454DF77F" w14:textId="7040263C"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45" w:history="1">
            <w:r w:rsidRPr="00C946E2">
              <w:rPr>
                <w:rStyle w:val="Hyperlink"/>
                <w:rFonts w:asciiTheme="majorHAnsi" w:hAnsiTheme="majorHAnsi" w:cstheme="majorHAnsi"/>
                <w:noProof/>
              </w:rPr>
              <w:t>2.3.3</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School Inspection in Low- and Middle-Income Countries</w:t>
            </w:r>
            <w:r>
              <w:rPr>
                <w:noProof/>
                <w:webHidden/>
              </w:rPr>
              <w:tab/>
            </w:r>
            <w:r>
              <w:rPr>
                <w:noProof/>
                <w:webHidden/>
              </w:rPr>
              <w:fldChar w:fldCharType="begin"/>
            </w:r>
            <w:r>
              <w:rPr>
                <w:noProof/>
                <w:webHidden/>
              </w:rPr>
              <w:instrText xml:space="preserve"> PAGEREF _Toc237871845 \h </w:instrText>
            </w:r>
            <w:r>
              <w:rPr>
                <w:noProof/>
                <w:webHidden/>
              </w:rPr>
            </w:r>
            <w:r>
              <w:rPr>
                <w:noProof/>
                <w:webHidden/>
              </w:rPr>
              <w:fldChar w:fldCharType="separate"/>
            </w:r>
            <w:r>
              <w:rPr>
                <w:noProof/>
                <w:webHidden/>
              </w:rPr>
              <w:t>29</w:t>
            </w:r>
            <w:r>
              <w:rPr>
                <w:noProof/>
                <w:webHidden/>
              </w:rPr>
              <w:fldChar w:fldCharType="end"/>
            </w:r>
          </w:hyperlink>
        </w:p>
        <w:p w14:paraId="5B1C9B53" w14:textId="0C6981ED"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46" w:history="1">
            <w:r w:rsidRPr="00C946E2">
              <w:rPr>
                <w:rStyle w:val="Hyperlink"/>
                <w:rFonts w:asciiTheme="majorHAnsi" w:hAnsiTheme="majorHAnsi" w:cstheme="majorHAnsi"/>
                <w:noProof/>
              </w:rPr>
              <w:t>2.3.4</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School Inspection in Malawi</w:t>
            </w:r>
            <w:r>
              <w:rPr>
                <w:noProof/>
                <w:webHidden/>
              </w:rPr>
              <w:tab/>
            </w:r>
            <w:r>
              <w:rPr>
                <w:noProof/>
                <w:webHidden/>
              </w:rPr>
              <w:fldChar w:fldCharType="begin"/>
            </w:r>
            <w:r>
              <w:rPr>
                <w:noProof/>
                <w:webHidden/>
              </w:rPr>
              <w:instrText xml:space="preserve"> PAGEREF _Toc237871846 \h </w:instrText>
            </w:r>
            <w:r>
              <w:rPr>
                <w:noProof/>
                <w:webHidden/>
              </w:rPr>
            </w:r>
            <w:r>
              <w:rPr>
                <w:noProof/>
                <w:webHidden/>
              </w:rPr>
              <w:fldChar w:fldCharType="separate"/>
            </w:r>
            <w:r>
              <w:rPr>
                <w:noProof/>
                <w:webHidden/>
              </w:rPr>
              <w:t>30</w:t>
            </w:r>
            <w:r>
              <w:rPr>
                <w:noProof/>
                <w:webHidden/>
              </w:rPr>
              <w:fldChar w:fldCharType="end"/>
            </w:r>
          </w:hyperlink>
        </w:p>
        <w:p w14:paraId="737FB756" w14:textId="0579C1DD" w:rsidR="002B640D" w:rsidRDefault="002B640D">
          <w:pPr>
            <w:pStyle w:val="TOC2"/>
            <w:rPr>
              <w:rFonts w:asciiTheme="minorHAnsi" w:eastAsiaTheme="minorEastAsia" w:hAnsiTheme="minorHAnsi" w:cstheme="minorBidi"/>
              <w:noProof/>
              <w:kern w:val="2"/>
              <w:szCs w:val="24"/>
              <w14:ligatures w14:val="standardContextual"/>
            </w:rPr>
          </w:pPr>
          <w:hyperlink w:anchor="_Toc237871847" w:history="1">
            <w:r w:rsidRPr="00C946E2">
              <w:rPr>
                <w:rStyle w:val="Hyperlink"/>
                <w:noProof/>
              </w:rPr>
              <w:t>2.4</w:t>
            </w:r>
            <w:r>
              <w:rPr>
                <w:rFonts w:asciiTheme="minorHAnsi" w:eastAsiaTheme="minorEastAsia" w:hAnsiTheme="minorHAnsi" w:cstheme="minorBidi"/>
                <w:noProof/>
                <w:kern w:val="2"/>
                <w:szCs w:val="24"/>
                <w14:ligatures w14:val="standardContextual"/>
              </w:rPr>
              <w:tab/>
            </w:r>
            <w:r w:rsidRPr="00C946E2">
              <w:rPr>
                <w:rStyle w:val="Hyperlink"/>
                <w:noProof/>
              </w:rPr>
              <w:t>Implementation of School Inspection Recommendations</w:t>
            </w:r>
            <w:r>
              <w:rPr>
                <w:noProof/>
                <w:webHidden/>
              </w:rPr>
              <w:tab/>
            </w:r>
            <w:r>
              <w:rPr>
                <w:noProof/>
                <w:webHidden/>
              </w:rPr>
              <w:fldChar w:fldCharType="begin"/>
            </w:r>
            <w:r>
              <w:rPr>
                <w:noProof/>
                <w:webHidden/>
              </w:rPr>
              <w:instrText xml:space="preserve"> PAGEREF _Toc237871847 \h </w:instrText>
            </w:r>
            <w:r>
              <w:rPr>
                <w:noProof/>
                <w:webHidden/>
              </w:rPr>
            </w:r>
            <w:r>
              <w:rPr>
                <w:noProof/>
                <w:webHidden/>
              </w:rPr>
              <w:fldChar w:fldCharType="separate"/>
            </w:r>
            <w:r>
              <w:rPr>
                <w:noProof/>
                <w:webHidden/>
              </w:rPr>
              <w:t>31</w:t>
            </w:r>
            <w:r>
              <w:rPr>
                <w:noProof/>
                <w:webHidden/>
              </w:rPr>
              <w:fldChar w:fldCharType="end"/>
            </w:r>
          </w:hyperlink>
        </w:p>
        <w:p w14:paraId="05A94592" w14:textId="76B3E2F7"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48" w:history="1">
            <w:r w:rsidRPr="00C946E2">
              <w:rPr>
                <w:rStyle w:val="Hyperlink"/>
                <w:rFonts w:asciiTheme="majorHAnsi" w:hAnsiTheme="majorHAnsi" w:cstheme="majorHAnsi"/>
                <w:noProof/>
              </w:rPr>
              <w:t>2.4.1</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The Nature of School Inspection Recommendations</w:t>
            </w:r>
            <w:r>
              <w:rPr>
                <w:noProof/>
                <w:webHidden/>
              </w:rPr>
              <w:tab/>
            </w:r>
            <w:r>
              <w:rPr>
                <w:noProof/>
                <w:webHidden/>
              </w:rPr>
              <w:fldChar w:fldCharType="begin"/>
            </w:r>
            <w:r>
              <w:rPr>
                <w:noProof/>
                <w:webHidden/>
              </w:rPr>
              <w:instrText xml:space="preserve"> PAGEREF _Toc237871848 \h </w:instrText>
            </w:r>
            <w:r>
              <w:rPr>
                <w:noProof/>
                <w:webHidden/>
              </w:rPr>
            </w:r>
            <w:r>
              <w:rPr>
                <w:noProof/>
                <w:webHidden/>
              </w:rPr>
              <w:fldChar w:fldCharType="separate"/>
            </w:r>
            <w:r>
              <w:rPr>
                <w:noProof/>
                <w:webHidden/>
              </w:rPr>
              <w:t>31</w:t>
            </w:r>
            <w:r>
              <w:rPr>
                <w:noProof/>
                <w:webHidden/>
              </w:rPr>
              <w:fldChar w:fldCharType="end"/>
            </w:r>
          </w:hyperlink>
        </w:p>
        <w:p w14:paraId="49DEB819" w14:textId="080F49B6"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49" w:history="1">
            <w:r w:rsidRPr="00C946E2">
              <w:rPr>
                <w:rStyle w:val="Hyperlink"/>
                <w:rFonts w:asciiTheme="majorHAnsi" w:hAnsiTheme="majorHAnsi" w:cstheme="majorHAnsi"/>
                <w:noProof/>
              </w:rPr>
              <w:t>2.4.2</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Conceptualising Implementation</w:t>
            </w:r>
            <w:r>
              <w:rPr>
                <w:noProof/>
                <w:webHidden/>
              </w:rPr>
              <w:tab/>
            </w:r>
            <w:r>
              <w:rPr>
                <w:noProof/>
                <w:webHidden/>
              </w:rPr>
              <w:fldChar w:fldCharType="begin"/>
            </w:r>
            <w:r>
              <w:rPr>
                <w:noProof/>
                <w:webHidden/>
              </w:rPr>
              <w:instrText xml:space="preserve"> PAGEREF _Toc237871849 \h </w:instrText>
            </w:r>
            <w:r>
              <w:rPr>
                <w:noProof/>
                <w:webHidden/>
              </w:rPr>
            </w:r>
            <w:r>
              <w:rPr>
                <w:noProof/>
                <w:webHidden/>
              </w:rPr>
              <w:fldChar w:fldCharType="separate"/>
            </w:r>
            <w:r>
              <w:rPr>
                <w:noProof/>
                <w:webHidden/>
              </w:rPr>
              <w:t>32</w:t>
            </w:r>
            <w:r>
              <w:rPr>
                <w:noProof/>
                <w:webHidden/>
              </w:rPr>
              <w:fldChar w:fldCharType="end"/>
            </w:r>
          </w:hyperlink>
        </w:p>
        <w:p w14:paraId="00496A8E" w14:textId="7A08EFF5"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0" w:history="1">
            <w:r w:rsidRPr="00C946E2">
              <w:rPr>
                <w:rStyle w:val="Hyperlink"/>
                <w:rFonts w:asciiTheme="majorHAnsi" w:hAnsiTheme="majorHAnsi" w:cstheme="majorHAnsi"/>
                <w:noProof/>
              </w:rPr>
              <w:t>2.4.3</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Levels and Patterns of Implementation</w:t>
            </w:r>
            <w:r>
              <w:rPr>
                <w:noProof/>
                <w:webHidden/>
              </w:rPr>
              <w:tab/>
            </w:r>
            <w:r>
              <w:rPr>
                <w:noProof/>
                <w:webHidden/>
              </w:rPr>
              <w:fldChar w:fldCharType="begin"/>
            </w:r>
            <w:r>
              <w:rPr>
                <w:noProof/>
                <w:webHidden/>
              </w:rPr>
              <w:instrText xml:space="preserve"> PAGEREF _Toc237871850 \h </w:instrText>
            </w:r>
            <w:r>
              <w:rPr>
                <w:noProof/>
                <w:webHidden/>
              </w:rPr>
            </w:r>
            <w:r>
              <w:rPr>
                <w:noProof/>
                <w:webHidden/>
              </w:rPr>
              <w:fldChar w:fldCharType="separate"/>
            </w:r>
            <w:r>
              <w:rPr>
                <w:noProof/>
                <w:webHidden/>
              </w:rPr>
              <w:t>33</w:t>
            </w:r>
            <w:r>
              <w:rPr>
                <w:noProof/>
                <w:webHidden/>
              </w:rPr>
              <w:fldChar w:fldCharType="end"/>
            </w:r>
          </w:hyperlink>
        </w:p>
        <w:p w14:paraId="1B898A67" w14:textId="18BC19E2"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1" w:history="1">
            <w:r w:rsidRPr="00C946E2">
              <w:rPr>
                <w:rStyle w:val="Hyperlink"/>
                <w:rFonts w:asciiTheme="majorHAnsi" w:hAnsiTheme="majorHAnsi" w:cstheme="majorHAnsi"/>
                <w:noProof/>
              </w:rPr>
              <w:t>2.4.4</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Implementation in African and Low-Resource Contexts</w:t>
            </w:r>
            <w:r>
              <w:rPr>
                <w:noProof/>
                <w:webHidden/>
              </w:rPr>
              <w:tab/>
            </w:r>
            <w:r>
              <w:rPr>
                <w:noProof/>
                <w:webHidden/>
              </w:rPr>
              <w:fldChar w:fldCharType="begin"/>
            </w:r>
            <w:r>
              <w:rPr>
                <w:noProof/>
                <w:webHidden/>
              </w:rPr>
              <w:instrText xml:space="preserve"> PAGEREF _Toc237871851 \h </w:instrText>
            </w:r>
            <w:r>
              <w:rPr>
                <w:noProof/>
                <w:webHidden/>
              </w:rPr>
            </w:r>
            <w:r>
              <w:rPr>
                <w:noProof/>
                <w:webHidden/>
              </w:rPr>
              <w:fldChar w:fldCharType="separate"/>
            </w:r>
            <w:r>
              <w:rPr>
                <w:noProof/>
                <w:webHidden/>
              </w:rPr>
              <w:t>35</w:t>
            </w:r>
            <w:r>
              <w:rPr>
                <w:noProof/>
                <w:webHidden/>
              </w:rPr>
              <w:fldChar w:fldCharType="end"/>
            </w:r>
          </w:hyperlink>
        </w:p>
        <w:p w14:paraId="068F4978" w14:textId="5553B1F7"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2" w:history="1">
            <w:r w:rsidRPr="00C946E2">
              <w:rPr>
                <w:rStyle w:val="Hyperlink"/>
                <w:rFonts w:asciiTheme="majorHAnsi" w:hAnsiTheme="majorHAnsi" w:cstheme="majorHAnsi"/>
                <w:noProof/>
              </w:rPr>
              <w:t>2.4.5</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Implementation in Malawian Secondary Schools</w:t>
            </w:r>
            <w:r>
              <w:rPr>
                <w:noProof/>
                <w:webHidden/>
              </w:rPr>
              <w:tab/>
            </w:r>
            <w:r>
              <w:rPr>
                <w:noProof/>
                <w:webHidden/>
              </w:rPr>
              <w:fldChar w:fldCharType="begin"/>
            </w:r>
            <w:r>
              <w:rPr>
                <w:noProof/>
                <w:webHidden/>
              </w:rPr>
              <w:instrText xml:space="preserve"> PAGEREF _Toc237871852 \h </w:instrText>
            </w:r>
            <w:r>
              <w:rPr>
                <w:noProof/>
                <w:webHidden/>
              </w:rPr>
            </w:r>
            <w:r>
              <w:rPr>
                <w:noProof/>
                <w:webHidden/>
              </w:rPr>
              <w:fldChar w:fldCharType="separate"/>
            </w:r>
            <w:r>
              <w:rPr>
                <w:noProof/>
                <w:webHidden/>
              </w:rPr>
              <w:t>36</w:t>
            </w:r>
            <w:r>
              <w:rPr>
                <w:noProof/>
                <w:webHidden/>
              </w:rPr>
              <w:fldChar w:fldCharType="end"/>
            </w:r>
          </w:hyperlink>
        </w:p>
        <w:p w14:paraId="42023D5C" w14:textId="38FE3C66" w:rsidR="002B640D" w:rsidRDefault="002B640D">
          <w:pPr>
            <w:pStyle w:val="TOC2"/>
            <w:rPr>
              <w:rFonts w:asciiTheme="minorHAnsi" w:eastAsiaTheme="minorEastAsia" w:hAnsiTheme="minorHAnsi" w:cstheme="minorBidi"/>
              <w:noProof/>
              <w:kern w:val="2"/>
              <w:szCs w:val="24"/>
              <w14:ligatures w14:val="standardContextual"/>
            </w:rPr>
          </w:pPr>
          <w:hyperlink w:anchor="_Toc237871853" w:history="1">
            <w:r w:rsidRPr="00C946E2">
              <w:rPr>
                <w:rStyle w:val="Hyperlink"/>
                <w:noProof/>
              </w:rPr>
              <w:t>2.5</w:t>
            </w:r>
            <w:r>
              <w:rPr>
                <w:rFonts w:asciiTheme="minorHAnsi" w:eastAsiaTheme="minorEastAsia" w:hAnsiTheme="minorHAnsi" w:cstheme="minorBidi"/>
                <w:noProof/>
                <w:kern w:val="2"/>
                <w:szCs w:val="24"/>
                <w14:ligatures w14:val="standardContextual"/>
              </w:rPr>
              <w:tab/>
            </w:r>
            <w:r w:rsidRPr="00C946E2">
              <w:rPr>
                <w:rStyle w:val="Hyperlink"/>
                <w:noProof/>
              </w:rPr>
              <w:t>Factors Influencing the Implementation of School Inspection Recommendations</w:t>
            </w:r>
            <w:r>
              <w:rPr>
                <w:noProof/>
                <w:webHidden/>
              </w:rPr>
              <w:tab/>
            </w:r>
            <w:r>
              <w:rPr>
                <w:noProof/>
                <w:webHidden/>
              </w:rPr>
              <w:fldChar w:fldCharType="begin"/>
            </w:r>
            <w:r>
              <w:rPr>
                <w:noProof/>
                <w:webHidden/>
              </w:rPr>
              <w:instrText xml:space="preserve"> PAGEREF _Toc237871853 \h </w:instrText>
            </w:r>
            <w:r>
              <w:rPr>
                <w:noProof/>
                <w:webHidden/>
              </w:rPr>
            </w:r>
            <w:r>
              <w:rPr>
                <w:noProof/>
                <w:webHidden/>
              </w:rPr>
              <w:fldChar w:fldCharType="separate"/>
            </w:r>
            <w:r>
              <w:rPr>
                <w:noProof/>
                <w:webHidden/>
              </w:rPr>
              <w:t>37</w:t>
            </w:r>
            <w:r>
              <w:rPr>
                <w:noProof/>
                <w:webHidden/>
              </w:rPr>
              <w:fldChar w:fldCharType="end"/>
            </w:r>
          </w:hyperlink>
        </w:p>
        <w:p w14:paraId="6AF8D82C" w14:textId="551DB2BA"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4" w:history="1">
            <w:r w:rsidRPr="00C946E2">
              <w:rPr>
                <w:rStyle w:val="Hyperlink"/>
                <w:rFonts w:asciiTheme="majorHAnsi" w:hAnsiTheme="majorHAnsi" w:cstheme="majorHAnsi"/>
                <w:noProof/>
              </w:rPr>
              <w:t>2.5.1</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School-Level Factors</w:t>
            </w:r>
            <w:r>
              <w:rPr>
                <w:noProof/>
                <w:webHidden/>
              </w:rPr>
              <w:tab/>
            </w:r>
            <w:r>
              <w:rPr>
                <w:noProof/>
                <w:webHidden/>
              </w:rPr>
              <w:fldChar w:fldCharType="begin"/>
            </w:r>
            <w:r>
              <w:rPr>
                <w:noProof/>
                <w:webHidden/>
              </w:rPr>
              <w:instrText xml:space="preserve"> PAGEREF _Toc237871854 \h </w:instrText>
            </w:r>
            <w:r>
              <w:rPr>
                <w:noProof/>
                <w:webHidden/>
              </w:rPr>
            </w:r>
            <w:r>
              <w:rPr>
                <w:noProof/>
                <w:webHidden/>
              </w:rPr>
              <w:fldChar w:fldCharType="separate"/>
            </w:r>
            <w:r>
              <w:rPr>
                <w:noProof/>
                <w:webHidden/>
              </w:rPr>
              <w:t>37</w:t>
            </w:r>
            <w:r>
              <w:rPr>
                <w:noProof/>
                <w:webHidden/>
              </w:rPr>
              <w:fldChar w:fldCharType="end"/>
            </w:r>
          </w:hyperlink>
        </w:p>
        <w:p w14:paraId="678A0372" w14:textId="15D02586"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5" w:history="1">
            <w:r w:rsidRPr="00C946E2">
              <w:rPr>
                <w:rStyle w:val="Hyperlink"/>
                <w:rFonts w:asciiTheme="majorHAnsi" w:hAnsiTheme="majorHAnsi" w:cstheme="majorHAnsi"/>
                <w:noProof/>
              </w:rPr>
              <w:t>2.5.2</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Inspector-Related Factors</w:t>
            </w:r>
            <w:r>
              <w:rPr>
                <w:noProof/>
                <w:webHidden/>
              </w:rPr>
              <w:tab/>
            </w:r>
            <w:r>
              <w:rPr>
                <w:noProof/>
                <w:webHidden/>
              </w:rPr>
              <w:fldChar w:fldCharType="begin"/>
            </w:r>
            <w:r>
              <w:rPr>
                <w:noProof/>
                <w:webHidden/>
              </w:rPr>
              <w:instrText xml:space="preserve"> PAGEREF _Toc237871855 \h </w:instrText>
            </w:r>
            <w:r>
              <w:rPr>
                <w:noProof/>
                <w:webHidden/>
              </w:rPr>
            </w:r>
            <w:r>
              <w:rPr>
                <w:noProof/>
                <w:webHidden/>
              </w:rPr>
              <w:fldChar w:fldCharType="separate"/>
            </w:r>
            <w:r>
              <w:rPr>
                <w:noProof/>
                <w:webHidden/>
              </w:rPr>
              <w:t>38</w:t>
            </w:r>
            <w:r>
              <w:rPr>
                <w:noProof/>
                <w:webHidden/>
              </w:rPr>
              <w:fldChar w:fldCharType="end"/>
            </w:r>
          </w:hyperlink>
        </w:p>
        <w:p w14:paraId="34B3292C" w14:textId="3A5E05B9"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6" w:history="1">
            <w:r w:rsidRPr="00C946E2">
              <w:rPr>
                <w:rStyle w:val="Hyperlink"/>
                <w:rFonts w:asciiTheme="majorHAnsi" w:hAnsiTheme="majorHAnsi" w:cstheme="majorHAnsi"/>
                <w:noProof/>
              </w:rPr>
              <w:t>2.5.3</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System-Level Factors</w:t>
            </w:r>
            <w:r>
              <w:rPr>
                <w:noProof/>
                <w:webHidden/>
              </w:rPr>
              <w:tab/>
            </w:r>
            <w:r>
              <w:rPr>
                <w:noProof/>
                <w:webHidden/>
              </w:rPr>
              <w:fldChar w:fldCharType="begin"/>
            </w:r>
            <w:r>
              <w:rPr>
                <w:noProof/>
                <w:webHidden/>
              </w:rPr>
              <w:instrText xml:space="preserve"> PAGEREF _Toc237871856 \h </w:instrText>
            </w:r>
            <w:r>
              <w:rPr>
                <w:noProof/>
                <w:webHidden/>
              </w:rPr>
            </w:r>
            <w:r>
              <w:rPr>
                <w:noProof/>
                <w:webHidden/>
              </w:rPr>
              <w:fldChar w:fldCharType="separate"/>
            </w:r>
            <w:r>
              <w:rPr>
                <w:noProof/>
                <w:webHidden/>
              </w:rPr>
              <w:t>39</w:t>
            </w:r>
            <w:r>
              <w:rPr>
                <w:noProof/>
                <w:webHidden/>
              </w:rPr>
              <w:fldChar w:fldCharType="end"/>
            </w:r>
          </w:hyperlink>
        </w:p>
        <w:p w14:paraId="583F4105" w14:textId="73CE184F" w:rsidR="002B640D" w:rsidRDefault="002B640D">
          <w:pPr>
            <w:pStyle w:val="TOC2"/>
            <w:rPr>
              <w:rFonts w:asciiTheme="minorHAnsi" w:eastAsiaTheme="minorEastAsia" w:hAnsiTheme="minorHAnsi" w:cstheme="minorBidi"/>
              <w:noProof/>
              <w:kern w:val="2"/>
              <w:szCs w:val="24"/>
              <w14:ligatures w14:val="standardContextual"/>
            </w:rPr>
          </w:pPr>
          <w:hyperlink w:anchor="_Toc237871857" w:history="1">
            <w:r w:rsidRPr="00C946E2">
              <w:rPr>
                <w:rStyle w:val="Hyperlink"/>
                <w:noProof/>
              </w:rPr>
              <w:t>2.6</w:t>
            </w:r>
            <w:r>
              <w:rPr>
                <w:rFonts w:asciiTheme="minorHAnsi" w:eastAsiaTheme="minorEastAsia" w:hAnsiTheme="minorHAnsi" w:cstheme="minorBidi"/>
                <w:noProof/>
                <w:kern w:val="2"/>
                <w:szCs w:val="24"/>
                <w14:ligatures w14:val="standardContextual"/>
              </w:rPr>
              <w:tab/>
            </w:r>
            <w:r w:rsidRPr="00C946E2">
              <w:rPr>
                <w:rStyle w:val="Hyperlink"/>
                <w:noProof/>
              </w:rPr>
              <w:t>Perceptions of School Leaders and Inspectors Towards Inspection</w:t>
            </w:r>
            <w:r>
              <w:rPr>
                <w:noProof/>
                <w:webHidden/>
              </w:rPr>
              <w:tab/>
            </w:r>
            <w:r>
              <w:rPr>
                <w:noProof/>
                <w:webHidden/>
              </w:rPr>
              <w:fldChar w:fldCharType="begin"/>
            </w:r>
            <w:r>
              <w:rPr>
                <w:noProof/>
                <w:webHidden/>
              </w:rPr>
              <w:instrText xml:space="preserve"> PAGEREF _Toc237871857 \h </w:instrText>
            </w:r>
            <w:r>
              <w:rPr>
                <w:noProof/>
                <w:webHidden/>
              </w:rPr>
            </w:r>
            <w:r>
              <w:rPr>
                <w:noProof/>
                <w:webHidden/>
              </w:rPr>
              <w:fldChar w:fldCharType="separate"/>
            </w:r>
            <w:r>
              <w:rPr>
                <w:noProof/>
                <w:webHidden/>
              </w:rPr>
              <w:t>41</w:t>
            </w:r>
            <w:r>
              <w:rPr>
                <w:noProof/>
                <w:webHidden/>
              </w:rPr>
              <w:fldChar w:fldCharType="end"/>
            </w:r>
          </w:hyperlink>
        </w:p>
        <w:p w14:paraId="0DAE33F6" w14:textId="1E45D3E5"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8" w:history="1">
            <w:r w:rsidRPr="00C946E2">
              <w:rPr>
                <w:rStyle w:val="Hyperlink"/>
                <w:rFonts w:asciiTheme="majorHAnsi" w:hAnsiTheme="majorHAnsi" w:cstheme="majorHAnsi"/>
                <w:noProof/>
              </w:rPr>
              <w:t>2.6.1</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School Leaders’ Perceptions of Inspection and Its Recommendations</w:t>
            </w:r>
            <w:r>
              <w:rPr>
                <w:noProof/>
                <w:webHidden/>
              </w:rPr>
              <w:tab/>
            </w:r>
            <w:r>
              <w:rPr>
                <w:noProof/>
                <w:webHidden/>
              </w:rPr>
              <w:fldChar w:fldCharType="begin"/>
            </w:r>
            <w:r>
              <w:rPr>
                <w:noProof/>
                <w:webHidden/>
              </w:rPr>
              <w:instrText xml:space="preserve"> PAGEREF _Toc237871858 \h </w:instrText>
            </w:r>
            <w:r>
              <w:rPr>
                <w:noProof/>
                <w:webHidden/>
              </w:rPr>
            </w:r>
            <w:r>
              <w:rPr>
                <w:noProof/>
                <w:webHidden/>
              </w:rPr>
              <w:fldChar w:fldCharType="separate"/>
            </w:r>
            <w:r>
              <w:rPr>
                <w:noProof/>
                <w:webHidden/>
              </w:rPr>
              <w:t>41</w:t>
            </w:r>
            <w:r>
              <w:rPr>
                <w:noProof/>
                <w:webHidden/>
              </w:rPr>
              <w:fldChar w:fldCharType="end"/>
            </w:r>
          </w:hyperlink>
        </w:p>
        <w:p w14:paraId="6F0C215B" w14:textId="345871B3"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59" w:history="1">
            <w:r w:rsidRPr="00C946E2">
              <w:rPr>
                <w:rStyle w:val="Hyperlink"/>
                <w:rFonts w:asciiTheme="majorHAnsi" w:hAnsiTheme="majorHAnsi" w:cstheme="majorHAnsi"/>
                <w:noProof/>
              </w:rPr>
              <w:t>2.6.2</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Inspectors’ Perceptions of Their Role and Constraints</w:t>
            </w:r>
            <w:r>
              <w:rPr>
                <w:noProof/>
                <w:webHidden/>
              </w:rPr>
              <w:tab/>
            </w:r>
            <w:r>
              <w:rPr>
                <w:noProof/>
                <w:webHidden/>
              </w:rPr>
              <w:fldChar w:fldCharType="begin"/>
            </w:r>
            <w:r>
              <w:rPr>
                <w:noProof/>
                <w:webHidden/>
              </w:rPr>
              <w:instrText xml:space="preserve"> PAGEREF _Toc237871859 \h </w:instrText>
            </w:r>
            <w:r>
              <w:rPr>
                <w:noProof/>
                <w:webHidden/>
              </w:rPr>
            </w:r>
            <w:r>
              <w:rPr>
                <w:noProof/>
                <w:webHidden/>
              </w:rPr>
              <w:fldChar w:fldCharType="separate"/>
            </w:r>
            <w:r>
              <w:rPr>
                <w:noProof/>
                <w:webHidden/>
              </w:rPr>
              <w:t>42</w:t>
            </w:r>
            <w:r>
              <w:rPr>
                <w:noProof/>
                <w:webHidden/>
              </w:rPr>
              <w:fldChar w:fldCharType="end"/>
            </w:r>
          </w:hyperlink>
        </w:p>
        <w:p w14:paraId="3F689AB7" w14:textId="0E81DC65"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60" w:history="1">
            <w:r w:rsidRPr="00C946E2">
              <w:rPr>
                <w:rStyle w:val="Hyperlink"/>
                <w:rFonts w:asciiTheme="majorHAnsi" w:hAnsiTheme="majorHAnsi" w:cstheme="majorHAnsi"/>
                <w:noProof/>
              </w:rPr>
              <w:t>2.6.3</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Trust, Acceptance, and Resistance in the Inspection Relationship</w:t>
            </w:r>
            <w:r>
              <w:rPr>
                <w:noProof/>
                <w:webHidden/>
              </w:rPr>
              <w:tab/>
            </w:r>
            <w:r>
              <w:rPr>
                <w:noProof/>
                <w:webHidden/>
              </w:rPr>
              <w:fldChar w:fldCharType="begin"/>
            </w:r>
            <w:r>
              <w:rPr>
                <w:noProof/>
                <w:webHidden/>
              </w:rPr>
              <w:instrText xml:space="preserve"> PAGEREF _Toc237871860 \h </w:instrText>
            </w:r>
            <w:r>
              <w:rPr>
                <w:noProof/>
                <w:webHidden/>
              </w:rPr>
            </w:r>
            <w:r>
              <w:rPr>
                <w:noProof/>
                <w:webHidden/>
              </w:rPr>
              <w:fldChar w:fldCharType="separate"/>
            </w:r>
            <w:r>
              <w:rPr>
                <w:noProof/>
                <w:webHidden/>
              </w:rPr>
              <w:t>43</w:t>
            </w:r>
            <w:r>
              <w:rPr>
                <w:noProof/>
                <w:webHidden/>
              </w:rPr>
              <w:fldChar w:fldCharType="end"/>
            </w:r>
          </w:hyperlink>
        </w:p>
        <w:p w14:paraId="2B0445A9" w14:textId="7E4CF22B"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61" w:history="1">
            <w:r w:rsidRPr="00C946E2">
              <w:rPr>
                <w:rStyle w:val="Hyperlink"/>
                <w:rFonts w:asciiTheme="majorHAnsi" w:hAnsiTheme="majorHAnsi" w:cstheme="majorHAnsi"/>
                <w:noProof/>
              </w:rPr>
              <w:t>2.6.4</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Perceptions in African and Low-Resource Contexts</w:t>
            </w:r>
            <w:r>
              <w:rPr>
                <w:noProof/>
                <w:webHidden/>
              </w:rPr>
              <w:tab/>
            </w:r>
            <w:r>
              <w:rPr>
                <w:noProof/>
                <w:webHidden/>
              </w:rPr>
              <w:fldChar w:fldCharType="begin"/>
            </w:r>
            <w:r>
              <w:rPr>
                <w:noProof/>
                <w:webHidden/>
              </w:rPr>
              <w:instrText xml:space="preserve"> PAGEREF _Toc237871861 \h </w:instrText>
            </w:r>
            <w:r>
              <w:rPr>
                <w:noProof/>
                <w:webHidden/>
              </w:rPr>
            </w:r>
            <w:r>
              <w:rPr>
                <w:noProof/>
                <w:webHidden/>
              </w:rPr>
              <w:fldChar w:fldCharType="separate"/>
            </w:r>
            <w:r>
              <w:rPr>
                <w:noProof/>
                <w:webHidden/>
              </w:rPr>
              <w:t>44</w:t>
            </w:r>
            <w:r>
              <w:rPr>
                <w:noProof/>
                <w:webHidden/>
              </w:rPr>
              <w:fldChar w:fldCharType="end"/>
            </w:r>
          </w:hyperlink>
        </w:p>
        <w:p w14:paraId="5DF11C70" w14:textId="59A68FF4" w:rsidR="002B640D" w:rsidRDefault="002B640D">
          <w:pPr>
            <w:pStyle w:val="TOC2"/>
            <w:rPr>
              <w:rFonts w:asciiTheme="minorHAnsi" w:eastAsiaTheme="minorEastAsia" w:hAnsiTheme="minorHAnsi" w:cstheme="minorBidi"/>
              <w:noProof/>
              <w:kern w:val="2"/>
              <w:szCs w:val="24"/>
              <w14:ligatures w14:val="standardContextual"/>
            </w:rPr>
          </w:pPr>
          <w:hyperlink w:anchor="_Toc237871862" w:history="1">
            <w:r w:rsidRPr="00C946E2">
              <w:rPr>
                <w:rStyle w:val="Hyperlink"/>
                <w:noProof/>
              </w:rPr>
              <w:t>2.7</w:t>
            </w:r>
            <w:r>
              <w:rPr>
                <w:rFonts w:asciiTheme="minorHAnsi" w:eastAsiaTheme="minorEastAsia" w:hAnsiTheme="minorHAnsi" w:cstheme="minorBidi"/>
                <w:noProof/>
                <w:kern w:val="2"/>
                <w:szCs w:val="24"/>
                <w14:ligatures w14:val="standardContextual"/>
              </w:rPr>
              <w:tab/>
            </w:r>
            <w:r w:rsidRPr="00C946E2">
              <w:rPr>
                <w:rStyle w:val="Hyperlink"/>
                <w:noProof/>
              </w:rPr>
              <w:t>Theoretical Framework</w:t>
            </w:r>
            <w:r>
              <w:rPr>
                <w:noProof/>
                <w:webHidden/>
              </w:rPr>
              <w:tab/>
            </w:r>
            <w:r>
              <w:rPr>
                <w:noProof/>
                <w:webHidden/>
              </w:rPr>
              <w:fldChar w:fldCharType="begin"/>
            </w:r>
            <w:r>
              <w:rPr>
                <w:noProof/>
                <w:webHidden/>
              </w:rPr>
              <w:instrText xml:space="preserve"> PAGEREF _Toc237871862 \h </w:instrText>
            </w:r>
            <w:r>
              <w:rPr>
                <w:noProof/>
                <w:webHidden/>
              </w:rPr>
            </w:r>
            <w:r>
              <w:rPr>
                <w:noProof/>
                <w:webHidden/>
              </w:rPr>
              <w:fldChar w:fldCharType="separate"/>
            </w:r>
            <w:r>
              <w:rPr>
                <w:noProof/>
                <w:webHidden/>
              </w:rPr>
              <w:t>45</w:t>
            </w:r>
            <w:r>
              <w:rPr>
                <w:noProof/>
                <w:webHidden/>
              </w:rPr>
              <w:fldChar w:fldCharType="end"/>
            </w:r>
          </w:hyperlink>
        </w:p>
        <w:p w14:paraId="05DCEFCC" w14:textId="5DB22EA8"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63" w:history="1">
            <w:r w:rsidRPr="00C946E2">
              <w:rPr>
                <w:rStyle w:val="Hyperlink"/>
                <w:rFonts w:asciiTheme="majorHAnsi" w:hAnsiTheme="majorHAnsi" w:cstheme="majorHAnsi"/>
                <w:noProof/>
              </w:rPr>
              <w:t>2.7.1</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Transformational Leadership Theory</w:t>
            </w:r>
            <w:r>
              <w:rPr>
                <w:noProof/>
                <w:webHidden/>
              </w:rPr>
              <w:tab/>
            </w:r>
            <w:r>
              <w:rPr>
                <w:noProof/>
                <w:webHidden/>
              </w:rPr>
              <w:fldChar w:fldCharType="begin"/>
            </w:r>
            <w:r>
              <w:rPr>
                <w:noProof/>
                <w:webHidden/>
              </w:rPr>
              <w:instrText xml:space="preserve"> PAGEREF _Toc237871863 \h </w:instrText>
            </w:r>
            <w:r>
              <w:rPr>
                <w:noProof/>
                <w:webHidden/>
              </w:rPr>
            </w:r>
            <w:r>
              <w:rPr>
                <w:noProof/>
                <w:webHidden/>
              </w:rPr>
              <w:fldChar w:fldCharType="separate"/>
            </w:r>
            <w:r>
              <w:rPr>
                <w:noProof/>
                <w:webHidden/>
              </w:rPr>
              <w:t>45</w:t>
            </w:r>
            <w:r>
              <w:rPr>
                <w:noProof/>
                <w:webHidden/>
              </w:rPr>
              <w:fldChar w:fldCharType="end"/>
            </w:r>
          </w:hyperlink>
        </w:p>
        <w:p w14:paraId="07E8294C" w14:textId="0E004EB1"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64" w:history="1">
            <w:r w:rsidRPr="00C946E2">
              <w:rPr>
                <w:rStyle w:val="Hyperlink"/>
                <w:rFonts w:asciiTheme="majorHAnsi" w:hAnsiTheme="majorHAnsi" w:cstheme="majorHAnsi"/>
                <w:noProof/>
              </w:rPr>
              <w:t>2.7.2</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Fullan’s Theory of Educational Change</w:t>
            </w:r>
            <w:r>
              <w:rPr>
                <w:noProof/>
                <w:webHidden/>
              </w:rPr>
              <w:tab/>
            </w:r>
            <w:r>
              <w:rPr>
                <w:noProof/>
                <w:webHidden/>
              </w:rPr>
              <w:fldChar w:fldCharType="begin"/>
            </w:r>
            <w:r>
              <w:rPr>
                <w:noProof/>
                <w:webHidden/>
              </w:rPr>
              <w:instrText xml:space="preserve"> PAGEREF _Toc237871864 \h </w:instrText>
            </w:r>
            <w:r>
              <w:rPr>
                <w:noProof/>
                <w:webHidden/>
              </w:rPr>
            </w:r>
            <w:r>
              <w:rPr>
                <w:noProof/>
                <w:webHidden/>
              </w:rPr>
              <w:fldChar w:fldCharType="separate"/>
            </w:r>
            <w:r>
              <w:rPr>
                <w:noProof/>
                <w:webHidden/>
              </w:rPr>
              <w:t>46</w:t>
            </w:r>
            <w:r>
              <w:rPr>
                <w:noProof/>
                <w:webHidden/>
              </w:rPr>
              <w:fldChar w:fldCharType="end"/>
            </w:r>
          </w:hyperlink>
        </w:p>
        <w:p w14:paraId="70850752" w14:textId="36FB1CB6"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65" w:history="1">
            <w:r w:rsidRPr="00C946E2">
              <w:rPr>
                <w:rStyle w:val="Hyperlink"/>
                <w:rFonts w:asciiTheme="majorHAnsi" w:hAnsiTheme="majorHAnsi" w:cstheme="majorHAnsi"/>
                <w:noProof/>
              </w:rPr>
              <w:t>2.7.3</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Relevance of the Theoretical Framework to This Study</w:t>
            </w:r>
            <w:r>
              <w:rPr>
                <w:noProof/>
                <w:webHidden/>
              </w:rPr>
              <w:tab/>
            </w:r>
            <w:r>
              <w:rPr>
                <w:noProof/>
                <w:webHidden/>
              </w:rPr>
              <w:fldChar w:fldCharType="begin"/>
            </w:r>
            <w:r>
              <w:rPr>
                <w:noProof/>
                <w:webHidden/>
              </w:rPr>
              <w:instrText xml:space="preserve"> PAGEREF _Toc237871865 \h </w:instrText>
            </w:r>
            <w:r>
              <w:rPr>
                <w:noProof/>
                <w:webHidden/>
              </w:rPr>
            </w:r>
            <w:r>
              <w:rPr>
                <w:noProof/>
                <w:webHidden/>
              </w:rPr>
              <w:fldChar w:fldCharType="separate"/>
            </w:r>
            <w:r>
              <w:rPr>
                <w:noProof/>
                <w:webHidden/>
              </w:rPr>
              <w:t>48</w:t>
            </w:r>
            <w:r>
              <w:rPr>
                <w:noProof/>
                <w:webHidden/>
              </w:rPr>
              <w:fldChar w:fldCharType="end"/>
            </w:r>
          </w:hyperlink>
        </w:p>
        <w:p w14:paraId="3A76D644" w14:textId="613F1BA6" w:rsidR="002B640D" w:rsidRDefault="002B640D">
          <w:pPr>
            <w:pStyle w:val="TOC2"/>
            <w:rPr>
              <w:rFonts w:asciiTheme="minorHAnsi" w:eastAsiaTheme="minorEastAsia" w:hAnsiTheme="minorHAnsi" w:cstheme="minorBidi"/>
              <w:noProof/>
              <w:kern w:val="2"/>
              <w:szCs w:val="24"/>
              <w14:ligatures w14:val="standardContextual"/>
            </w:rPr>
          </w:pPr>
          <w:hyperlink w:anchor="_Toc237871866" w:history="1">
            <w:r w:rsidRPr="00C946E2">
              <w:rPr>
                <w:rStyle w:val="Hyperlink"/>
                <w:noProof/>
              </w:rPr>
              <w:t>2.8</w:t>
            </w:r>
            <w:r>
              <w:rPr>
                <w:rFonts w:asciiTheme="minorHAnsi" w:eastAsiaTheme="minorEastAsia" w:hAnsiTheme="minorHAnsi" w:cstheme="minorBidi"/>
                <w:noProof/>
                <w:kern w:val="2"/>
                <w:szCs w:val="24"/>
                <w14:ligatures w14:val="standardContextual"/>
              </w:rPr>
              <w:tab/>
            </w:r>
            <w:r w:rsidRPr="00C946E2">
              <w:rPr>
                <w:rStyle w:val="Hyperlink"/>
                <w:noProof/>
              </w:rPr>
              <w:t>Conceptual Framework</w:t>
            </w:r>
            <w:r>
              <w:rPr>
                <w:noProof/>
                <w:webHidden/>
              </w:rPr>
              <w:tab/>
            </w:r>
            <w:r>
              <w:rPr>
                <w:noProof/>
                <w:webHidden/>
              </w:rPr>
              <w:fldChar w:fldCharType="begin"/>
            </w:r>
            <w:r>
              <w:rPr>
                <w:noProof/>
                <w:webHidden/>
              </w:rPr>
              <w:instrText xml:space="preserve"> PAGEREF _Toc237871866 \h </w:instrText>
            </w:r>
            <w:r>
              <w:rPr>
                <w:noProof/>
                <w:webHidden/>
              </w:rPr>
            </w:r>
            <w:r>
              <w:rPr>
                <w:noProof/>
                <w:webHidden/>
              </w:rPr>
              <w:fldChar w:fldCharType="separate"/>
            </w:r>
            <w:r>
              <w:rPr>
                <w:noProof/>
                <w:webHidden/>
              </w:rPr>
              <w:t>48</w:t>
            </w:r>
            <w:r>
              <w:rPr>
                <w:noProof/>
                <w:webHidden/>
              </w:rPr>
              <w:fldChar w:fldCharType="end"/>
            </w:r>
          </w:hyperlink>
        </w:p>
        <w:p w14:paraId="7C06C3BE" w14:textId="27DB423F"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67" w:history="1">
            <w:r w:rsidRPr="00C946E2">
              <w:rPr>
                <w:rStyle w:val="Hyperlink"/>
                <w:rFonts w:asciiTheme="majorHAnsi" w:hAnsiTheme="majorHAnsi" w:cstheme="majorHAnsi"/>
                <w:noProof/>
              </w:rPr>
              <w:t>2.8.1</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Development of the Conceptual Framework</w:t>
            </w:r>
            <w:r>
              <w:rPr>
                <w:noProof/>
                <w:webHidden/>
              </w:rPr>
              <w:tab/>
            </w:r>
            <w:r>
              <w:rPr>
                <w:noProof/>
                <w:webHidden/>
              </w:rPr>
              <w:fldChar w:fldCharType="begin"/>
            </w:r>
            <w:r>
              <w:rPr>
                <w:noProof/>
                <w:webHidden/>
              </w:rPr>
              <w:instrText xml:space="preserve"> PAGEREF _Toc237871867 \h </w:instrText>
            </w:r>
            <w:r>
              <w:rPr>
                <w:noProof/>
                <w:webHidden/>
              </w:rPr>
            </w:r>
            <w:r>
              <w:rPr>
                <w:noProof/>
                <w:webHidden/>
              </w:rPr>
              <w:fldChar w:fldCharType="separate"/>
            </w:r>
            <w:r>
              <w:rPr>
                <w:noProof/>
                <w:webHidden/>
              </w:rPr>
              <w:t>48</w:t>
            </w:r>
            <w:r>
              <w:rPr>
                <w:noProof/>
                <w:webHidden/>
              </w:rPr>
              <w:fldChar w:fldCharType="end"/>
            </w:r>
          </w:hyperlink>
        </w:p>
        <w:p w14:paraId="2A905672" w14:textId="24EB811F" w:rsidR="002B640D" w:rsidRDefault="002B640D">
          <w:pPr>
            <w:pStyle w:val="TOC3"/>
            <w:tabs>
              <w:tab w:val="left" w:pos="1200"/>
              <w:tab w:val="right" w:leader="dot" w:pos="9350"/>
            </w:tabs>
            <w:rPr>
              <w:rFonts w:asciiTheme="minorHAnsi" w:eastAsiaTheme="minorEastAsia" w:hAnsiTheme="minorHAnsi" w:cstheme="minorBidi"/>
              <w:noProof/>
              <w:kern w:val="2"/>
              <w:sz w:val="24"/>
              <w:szCs w:val="24"/>
              <w14:ligatures w14:val="standardContextual"/>
            </w:rPr>
          </w:pPr>
          <w:hyperlink w:anchor="_Toc237871868" w:history="1">
            <w:r w:rsidRPr="00C946E2">
              <w:rPr>
                <w:rStyle w:val="Hyperlink"/>
                <w:rFonts w:asciiTheme="majorHAnsi" w:hAnsiTheme="majorHAnsi" w:cstheme="majorHAnsi"/>
                <w:noProof/>
              </w:rPr>
              <w:t>2.8.2</w:t>
            </w:r>
            <w:r>
              <w:rPr>
                <w:rFonts w:asciiTheme="minorHAnsi" w:eastAsiaTheme="minorEastAsia" w:hAnsiTheme="minorHAnsi" w:cstheme="minorBidi"/>
                <w:noProof/>
                <w:kern w:val="2"/>
                <w:sz w:val="24"/>
                <w:szCs w:val="24"/>
                <w14:ligatures w14:val="standardContextual"/>
              </w:rPr>
              <w:tab/>
            </w:r>
            <w:r w:rsidRPr="00C946E2">
              <w:rPr>
                <w:rStyle w:val="Hyperlink"/>
                <w:rFonts w:asciiTheme="majorHAnsi" w:hAnsiTheme="majorHAnsi" w:cstheme="majorHAnsi"/>
                <w:noProof/>
              </w:rPr>
              <w:t>How the Framework Guides the Study</w:t>
            </w:r>
            <w:r>
              <w:rPr>
                <w:noProof/>
                <w:webHidden/>
              </w:rPr>
              <w:tab/>
            </w:r>
            <w:r>
              <w:rPr>
                <w:noProof/>
                <w:webHidden/>
              </w:rPr>
              <w:fldChar w:fldCharType="begin"/>
            </w:r>
            <w:r>
              <w:rPr>
                <w:noProof/>
                <w:webHidden/>
              </w:rPr>
              <w:instrText xml:space="preserve"> PAGEREF _Toc237871868 \h </w:instrText>
            </w:r>
            <w:r>
              <w:rPr>
                <w:noProof/>
                <w:webHidden/>
              </w:rPr>
            </w:r>
            <w:r>
              <w:rPr>
                <w:noProof/>
                <w:webHidden/>
              </w:rPr>
              <w:fldChar w:fldCharType="separate"/>
            </w:r>
            <w:r>
              <w:rPr>
                <w:noProof/>
                <w:webHidden/>
              </w:rPr>
              <w:t>50</w:t>
            </w:r>
            <w:r>
              <w:rPr>
                <w:noProof/>
                <w:webHidden/>
              </w:rPr>
              <w:fldChar w:fldCharType="end"/>
            </w:r>
          </w:hyperlink>
        </w:p>
        <w:p w14:paraId="7E512828" w14:textId="21D5D55B" w:rsidR="002B640D" w:rsidRDefault="002B640D">
          <w:pPr>
            <w:pStyle w:val="TOC2"/>
            <w:rPr>
              <w:rFonts w:asciiTheme="minorHAnsi" w:eastAsiaTheme="minorEastAsia" w:hAnsiTheme="minorHAnsi" w:cstheme="minorBidi"/>
              <w:noProof/>
              <w:kern w:val="2"/>
              <w:szCs w:val="24"/>
              <w14:ligatures w14:val="standardContextual"/>
            </w:rPr>
          </w:pPr>
          <w:hyperlink w:anchor="_Toc237871869" w:history="1">
            <w:r w:rsidRPr="00C946E2">
              <w:rPr>
                <w:rStyle w:val="Hyperlink"/>
                <w:noProof/>
              </w:rPr>
              <w:t>2.9</w:t>
            </w:r>
            <w:r>
              <w:rPr>
                <w:rFonts w:asciiTheme="minorHAnsi" w:eastAsiaTheme="minorEastAsia" w:hAnsiTheme="minorHAnsi" w:cstheme="minorBidi"/>
                <w:noProof/>
                <w:kern w:val="2"/>
                <w:szCs w:val="24"/>
                <w14:ligatures w14:val="standardContextual"/>
              </w:rPr>
              <w:tab/>
            </w:r>
            <w:r w:rsidRPr="00C946E2">
              <w:rPr>
                <w:rStyle w:val="Hyperlink"/>
                <w:noProof/>
              </w:rPr>
              <w:t>Summary and Research Gap</w:t>
            </w:r>
            <w:r>
              <w:rPr>
                <w:noProof/>
                <w:webHidden/>
              </w:rPr>
              <w:tab/>
            </w:r>
            <w:r>
              <w:rPr>
                <w:noProof/>
                <w:webHidden/>
              </w:rPr>
              <w:fldChar w:fldCharType="begin"/>
            </w:r>
            <w:r>
              <w:rPr>
                <w:noProof/>
                <w:webHidden/>
              </w:rPr>
              <w:instrText xml:space="preserve"> PAGEREF _Toc237871869 \h </w:instrText>
            </w:r>
            <w:r>
              <w:rPr>
                <w:noProof/>
                <w:webHidden/>
              </w:rPr>
            </w:r>
            <w:r>
              <w:rPr>
                <w:noProof/>
                <w:webHidden/>
              </w:rPr>
              <w:fldChar w:fldCharType="separate"/>
            </w:r>
            <w:r>
              <w:rPr>
                <w:noProof/>
                <w:webHidden/>
              </w:rPr>
              <w:t>50</w:t>
            </w:r>
            <w:r>
              <w:rPr>
                <w:noProof/>
                <w:webHidden/>
              </w:rPr>
              <w:fldChar w:fldCharType="end"/>
            </w:r>
          </w:hyperlink>
        </w:p>
        <w:p w14:paraId="0A7E7115" w14:textId="37650B64" w:rsidR="002B640D" w:rsidRDefault="002B640D">
          <w:pPr>
            <w:pStyle w:val="TOC1"/>
            <w:rPr>
              <w:rFonts w:asciiTheme="minorHAnsi" w:eastAsiaTheme="minorEastAsia" w:hAnsiTheme="minorHAnsi" w:cstheme="minorBidi"/>
              <w:noProof/>
              <w:kern w:val="2"/>
              <w:szCs w:val="24"/>
              <w14:ligatures w14:val="standardContextual"/>
            </w:rPr>
          </w:pPr>
          <w:hyperlink w:anchor="_Toc237871870" w:history="1">
            <w:r>
              <w:rPr>
                <w:rFonts w:asciiTheme="minorHAnsi" w:eastAsiaTheme="minorEastAsia" w:hAnsiTheme="minorHAnsi" w:cstheme="minorBidi"/>
                <w:noProof/>
                <w:kern w:val="2"/>
                <w:szCs w:val="24"/>
                <w14:ligatures w14:val="standardContextual"/>
              </w:rPr>
              <w:tab/>
            </w:r>
            <w:r w:rsidRPr="00C946E2">
              <w:rPr>
                <w:rStyle w:val="Hyperlink"/>
                <w:noProof/>
              </w:rPr>
              <w:t>CHAPTER THREE: RESEARCH METHODOLOGY</w:t>
            </w:r>
            <w:r>
              <w:rPr>
                <w:noProof/>
                <w:webHidden/>
              </w:rPr>
              <w:tab/>
            </w:r>
            <w:r>
              <w:rPr>
                <w:noProof/>
                <w:webHidden/>
              </w:rPr>
              <w:fldChar w:fldCharType="begin"/>
            </w:r>
            <w:r>
              <w:rPr>
                <w:noProof/>
                <w:webHidden/>
              </w:rPr>
              <w:instrText xml:space="preserve"> PAGEREF _Toc237871870 \h </w:instrText>
            </w:r>
            <w:r>
              <w:rPr>
                <w:noProof/>
                <w:webHidden/>
              </w:rPr>
            </w:r>
            <w:r>
              <w:rPr>
                <w:noProof/>
                <w:webHidden/>
              </w:rPr>
              <w:fldChar w:fldCharType="separate"/>
            </w:r>
            <w:r>
              <w:rPr>
                <w:noProof/>
                <w:webHidden/>
              </w:rPr>
              <w:t>53</w:t>
            </w:r>
            <w:r>
              <w:rPr>
                <w:noProof/>
                <w:webHidden/>
              </w:rPr>
              <w:fldChar w:fldCharType="end"/>
            </w:r>
          </w:hyperlink>
        </w:p>
        <w:p w14:paraId="2FC4F17F" w14:textId="5F5AC778" w:rsidR="002B640D" w:rsidRDefault="002B640D">
          <w:pPr>
            <w:pStyle w:val="TOC2"/>
            <w:rPr>
              <w:rFonts w:asciiTheme="minorHAnsi" w:eastAsiaTheme="minorEastAsia" w:hAnsiTheme="minorHAnsi" w:cstheme="minorBidi"/>
              <w:noProof/>
              <w:kern w:val="2"/>
              <w:szCs w:val="24"/>
              <w14:ligatures w14:val="standardContextual"/>
            </w:rPr>
          </w:pPr>
          <w:hyperlink w:anchor="_Toc237871871" w:history="1">
            <w:r w:rsidRPr="00C946E2">
              <w:rPr>
                <w:rStyle w:val="Hyperlink"/>
                <w:noProof/>
              </w:rPr>
              <w:t>3.1</w:t>
            </w:r>
            <w:r>
              <w:rPr>
                <w:rFonts w:asciiTheme="minorHAnsi" w:eastAsiaTheme="minorEastAsia" w:hAnsiTheme="minorHAnsi" w:cstheme="minorBidi"/>
                <w:noProof/>
                <w:kern w:val="2"/>
                <w:szCs w:val="24"/>
                <w14:ligatures w14:val="standardContextual"/>
              </w:rPr>
              <w:tab/>
            </w:r>
            <w:r w:rsidRPr="00C946E2">
              <w:rPr>
                <w:rStyle w:val="Hyperlink"/>
                <w:noProof/>
              </w:rPr>
              <w:t>Research Design</w:t>
            </w:r>
            <w:r>
              <w:rPr>
                <w:noProof/>
                <w:webHidden/>
              </w:rPr>
              <w:tab/>
            </w:r>
            <w:r>
              <w:rPr>
                <w:noProof/>
                <w:webHidden/>
              </w:rPr>
              <w:fldChar w:fldCharType="begin"/>
            </w:r>
            <w:r>
              <w:rPr>
                <w:noProof/>
                <w:webHidden/>
              </w:rPr>
              <w:instrText xml:space="preserve"> PAGEREF _Toc237871871 \h </w:instrText>
            </w:r>
            <w:r>
              <w:rPr>
                <w:noProof/>
                <w:webHidden/>
              </w:rPr>
            </w:r>
            <w:r>
              <w:rPr>
                <w:noProof/>
                <w:webHidden/>
              </w:rPr>
              <w:fldChar w:fldCharType="separate"/>
            </w:r>
            <w:r>
              <w:rPr>
                <w:noProof/>
                <w:webHidden/>
              </w:rPr>
              <w:t>53</w:t>
            </w:r>
            <w:r>
              <w:rPr>
                <w:noProof/>
                <w:webHidden/>
              </w:rPr>
              <w:fldChar w:fldCharType="end"/>
            </w:r>
          </w:hyperlink>
        </w:p>
        <w:p w14:paraId="317157D3" w14:textId="6650C649" w:rsidR="002B640D" w:rsidRDefault="002B640D">
          <w:pPr>
            <w:pStyle w:val="TOC2"/>
            <w:rPr>
              <w:rFonts w:asciiTheme="minorHAnsi" w:eastAsiaTheme="minorEastAsia" w:hAnsiTheme="minorHAnsi" w:cstheme="minorBidi"/>
              <w:noProof/>
              <w:kern w:val="2"/>
              <w:szCs w:val="24"/>
              <w14:ligatures w14:val="standardContextual"/>
            </w:rPr>
          </w:pPr>
          <w:hyperlink w:anchor="_Toc237871872" w:history="1">
            <w:r w:rsidRPr="00C946E2">
              <w:rPr>
                <w:rStyle w:val="Hyperlink"/>
                <w:noProof/>
              </w:rPr>
              <w:t>3.2</w:t>
            </w:r>
            <w:r>
              <w:rPr>
                <w:rFonts w:asciiTheme="minorHAnsi" w:eastAsiaTheme="minorEastAsia" w:hAnsiTheme="minorHAnsi" w:cstheme="minorBidi"/>
                <w:noProof/>
                <w:kern w:val="2"/>
                <w:szCs w:val="24"/>
                <w14:ligatures w14:val="standardContextual"/>
              </w:rPr>
              <w:tab/>
            </w:r>
            <w:r w:rsidRPr="00C946E2">
              <w:rPr>
                <w:rStyle w:val="Hyperlink"/>
                <w:noProof/>
              </w:rPr>
              <w:t>Study Population and Sample</w:t>
            </w:r>
            <w:r>
              <w:rPr>
                <w:noProof/>
                <w:webHidden/>
              </w:rPr>
              <w:tab/>
            </w:r>
            <w:r>
              <w:rPr>
                <w:noProof/>
                <w:webHidden/>
              </w:rPr>
              <w:fldChar w:fldCharType="begin"/>
            </w:r>
            <w:r>
              <w:rPr>
                <w:noProof/>
                <w:webHidden/>
              </w:rPr>
              <w:instrText xml:space="preserve"> PAGEREF _Toc237871872 \h </w:instrText>
            </w:r>
            <w:r>
              <w:rPr>
                <w:noProof/>
                <w:webHidden/>
              </w:rPr>
            </w:r>
            <w:r>
              <w:rPr>
                <w:noProof/>
                <w:webHidden/>
              </w:rPr>
              <w:fldChar w:fldCharType="separate"/>
            </w:r>
            <w:r>
              <w:rPr>
                <w:noProof/>
                <w:webHidden/>
              </w:rPr>
              <w:t>54</w:t>
            </w:r>
            <w:r>
              <w:rPr>
                <w:noProof/>
                <w:webHidden/>
              </w:rPr>
              <w:fldChar w:fldCharType="end"/>
            </w:r>
          </w:hyperlink>
        </w:p>
        <w:p w14:paraId="64430674" w14:textId="2FC9CB43" w:rsidR="002B640D" w:rsidRDefault="002B640D">
          <w:pPr>
            <w:pStyle w:val="TOC2"/>
            <w:rPr>
              <w:rFonts w:asciiTheme="minorHAnsi" w:eastAsiaTheme="minorEastAsia" w:hAnsiTheme="minorHAnsi" w:cstheme="minorBidi"/>
              <w:noProof/>
              <w:kern w:val="2"/>
              <w:szCs w:val="24"/>
              <w14:ligatures w14:val="standardContextual"/>
            </w:rPr>
          </w:pPr>
          <w:hyperlink w:anchor="_Toc237871873" w:history="1">
            <w:r w:rsidRPr="00C946E2">
              <w:rPr>
                <w:rStyle w:val="Hyperlink"/>
                <w:noProof/>
              </w:rPr>
              <w:t>3.3</w:t>
            </w:r>
            <w:r>
              <w:rPr>
                <w:rFonts w:asciiTheme="minorHAnsi" w:eastAsiaTheme="minorEastAsia" w:hAnsiTheme="minorHAnsi" w:cstheme="minorBidi"/>
                <w:noProof/>
                <w:kern w:val="2"/>
                <w:szCs w:val="24"/>
                <w14:ligatures w14:val="standardContextual"/>
              </w:rPr>
              <w:tab/>
            </w:r>
            <w:r w:rsidRPr="00C946E2">
              <w:rPr>
                <w:rStyle w:val="Hyperlink"/>
                <w:noProof/>
              </w:rPr>
              <w:t>Data Collection Methods</w:t>
            </w:r>
            <w:r>
              <w:rPr>
                <w:noProof/>
                <w:webHidden/>
              </w:rPr>
              <w:tab/>
            </w:r>
            <w:r>
              <w:rPr>
                <w:noProof/>
                <w:webHidden/>
              </w:rPr>
              <w:fldChar w:fldCharType="begin"/>
            </w:r>
            <w:r>
              <w:rPr>
                <w:noProof/>
                <w:webHidden/>
              </w:rPr>
              <w:instrText xml:space="preserve"> PAGEREF _Toc237871873 \h </w:instrText>
            </w:r>
            <w:r>
              <w:rPr>
                <w:noProof/>
                <w:webHidden/>
              </w:rPr>
            </w:r>
            <w:r>
              <w:rPr>
                <w:noProof/>
                <w:webHidden/>
              </w:rPr>
              <w:fldChar w:fldCharType="separate"/>
            </w:r>
            <w:r>
              <w:rPr>
                <w:noProof/>
                <w:webHidden/>
              </w:rPr>
              <w:t>54</w:t>
            </w:r>
            <w:r>
              <w:rPr>
                <w:noProof/>
                <w:webHidden/>
              </w:rPr>
              <w:fldChar w:fldCharType="end"/>
            </w:r>
          </w:hyperlink>
        </w:p>
        <w:p w14:paraId="7A5B70F2" w14:textId="4CFC33D9" w:rsidR="002B640D" w:rsidRDefault="002B640D">
          <w:pPr>
            <w:pStyle w:val="TOC2"/>
            <w:rPr>
              <w:rFonts w:asciiTheme="minorHAnsi" w:eastAsiaTheme="minorEastAsia" w:hAnsiTheme="minorHAnsi" w:cstheme="minorBidi"/>
              <w:noProof/>
              <w:kern w:val="2"/>
              <w:szCs w:val="24"/>
              <w14:ligatures w14:val="standardContextual"/>
            </w:rPr>
          </w:pPr>
          <w:hyperlink w:anchor="_Toc237871874" w:history="1">
            <w:r w:rsidRPr="00C946E2">
              <w:rPr>
                <w:rStyle w:val="Hyperlink"/>
                <w:noProof/>
              </w:rPr>
              <w:t>3.4</w:t>
            </w:r>
            <w:r>
              <w:rPr>
                <w:rFonts w:asciiTheme="minorHAnsi" w:eastAsiaTheme="minorEastAsia" w:hAnsiTheme="minorHAnsi" w:cstheme="minorBidi"/>
                <w:noProof/>
                <w:kern w:val="2"/>
                <w:szCs w:val="24"/>
                <w14:ligatures w14:val="standardContextual"/>
              </w:rPr>
              <w:tab/>
            </w:r>
            <w:r w:rsidRPr="00C946E2">
              <w:rPr>
                <w:rStyle w:val="Hyperlink"/>
                <w:noProof/>
              </w:rPr>
              <w:t>Data Analysis Plan</w:t>
            </w:r>
            <w:r>
              <w:rPr>
                <w:noProof/>
                <w:webHidden/>
              </w:rPr>
              <w:tab/>
            </w:r>
            <w:r>
              <w:rPr>
                <w:noProof/>
                <w:webHidden/>
              </w:rPr>
              <w:fldChar w:fldCharType="begin"/>
            </w:r>
            <w:r>
              <w:rPr>
                <w:noProof/>
                <w:webHidden/>
              </w:rPr>
              <w:instrText xml:space="preserve"> PAGEREF _Toc237871874 \h </w:instrText>
            </w:r>
            <w:r>
              <w:rPr>
                <w:noProof/>
                <w:webHidden/>
              </w:rPr>
            </w:r>
            <w:r>
              <w:rPr>
                <w:noProof/>
                <w:webHidden/>
              </w:rPr>
              <w:fldChar w:fldCharType="separate"/>
            </w:r>
            <w:r>
              <w:rPr>
                <w:noProof/>
                <w:webHidden/>
              </w:rPr>
              <w:t>55</w:t>
            </w:r>
            <w:r>
              <w:rPr>
                <w:noProof/>
                <w:webHidden/>
              </w:rPr>
              <w:fldChar w:fldCharType="end"/>
            </w:r>
          </w:hyperlink>
        </w:p>
        <w:p w14:paraId="2108E7D5" w14:textId="6951B15C" w:rsidR="002B640D" w:rsidRDefault="002B640D">
          <w:pPr>
            <w:pStyle w:val="TOC2"/>
            <w:rPr>
              <w:rFonts w:asciiTheme="minorHAnsi" w:eastAsiaTheme="minorEastAsia" w:hAnsiTheme="minorHAnsi" w:cstheme="minorBidi"/>
              <w:noProof/>
              <w:kern w:val="2"/>
              <w:szCs w:val="24"/>
              <w14:ligatures w14:val="standardContextual"/>
            </w:rPr>
          </w:pPr>
          <w:hyperlink w:anchor="_Toc237871875" w:history="1">
            <w:r w:rsidRPr="00C946E2">
              <w:rPr>
                <w:rStyle w:val="Hyperlink"/>
                <w:rFonts w:eastAsia="Times New Roman"/>
                <w:i/>
                <w:iCs/>
                <w:noProof/>
              </w:rPr>
              <w:t>3.5</w:t>
            </w:r>
            <w:r>
              <w:rPr>
                <w:rFonts w:asciiTheme="minorHAnsi" w:eastAsiaTheme="minorEastAsia" w:hAnsiTheme="minorHAnsi" w:cstheme="minorBidi"/>
                <w:noProof/>
                <w:kern w:val="2"/>
                <w:szCs w:val="24"/>
                <w14:ligatures w14:val="standardContextual"/>
              </w:rPr>
              <w:tab/>
            </w:r>
            <w:r w:rsidRPr="00C946E2">
              <w:rPr>
                <w:rStyle w:val="Hyperlink"/>
                <w:rFonts w:eastAsiaTheme="majorEastAsia"/>
                <w:noProof/>
              </w:rPr>
              <w:t>Ethical Considerations</w:t>
            </w:r>
            <w:r>
              <w:rPr>
                <w:noProof/>
                <w:webHidden/>
              </w:rPr>
              <w:tab/>
            </w:r>
            <w:r>
              <w:rPr>
                <w:noProof/>
                <w:webHidden/>
              </w:rPr>
              <w:fldChar w:fldCharType="begin"/>
            </w:r>
            <w:r>
              <w:rPr>
                <w:noProof/>
                <w:webHidden/>
              </w:rPr>
              <w:instrText xml:space="preserve"> PAGEREF _Toc237871875 \h </w:instrText>
            </w:r>
            <w:r>
              <w:rPr>
                <w:noProof/>
                <w:webHidden/>
              </w:rPr>
            </w:r>
            <w:r>
              <w:rPr>
                <w:noProof/>
                <w:webHidden/>
              </w:rPr>
              <w:fldChar w:fldCharType="separate"/>
            </w:r>
            <w:r>
              <w:rPr>
                <w:noProof/>
                <w:webHidden/>
              </w:rPr>
              <w:t>55</w:t>
            </w:r>
            <w:r>
              <w:rPr>
                <w:noProof/>
                <w:webHidden/>
              </w:rPr>
              <w:fldChar w:fldCharType="end"/>
            </w:r>
          </w:hyperlink>
        </w:p>
        <w:p w14:paraId="6DB289DA" w14:textId="790ED445" w:rsidR="002B640D" w:rsidRDefault="002B640D">
          <w:pPr>
            <w:pStyle w:val="TOC2"/>
            <w:rPr>
              <w:rFonts w:asciiTheme="minorHAnsi" w:eastAsiaTheme="minorEastAsia" w:hAnsiTheme="minorHAnsi" w:cstheme="minorBidi"/>
              <w:noProof/>
              <w:kern w:val="2"/>
              <w:szCs w:val="24"/>
              <w14:ligatures w14:val="standardContextual"/>
            </w:rPr>
          </w:pPr>
          <w:hyperlink w:anchor="_Toc237871876" w:history="1">
            <w:r w:rsidRPr="00C946E2">
              <w:rPr>
                <w:rStyle w:val="Hyperlink"/>
                <w:noProof/>
              </w:rPr>
              <w:t>3.6</w:t>
            </w:r>
            <w:r>
              <w:rPr>
                <w:rFonts w:asciiTheme="minorHAnsi" w:eastAsiaTheme="minorEastAsia" w:hAnsiTheme="minorHAnsi" w:cstheme="minorBidi"/>
                <w:noProof/>
                <w:kern w:val="2"/>
                <w:szCs w:val="24"/>
                <w14:ligatures w14:val="standardContextual"/>
              </w:rPr>
              <w:tab/>
            </w:r>
            <w:r w:rsidRPr="00C946E2">
              <w:rPr>
                <w:rStyle w:val="Hyperlink"/>
                <w:noProof/>
              </w:rPr>
              <w:t>Conclusion</w:t>
            </w:r>
            <w:r>
              <w:rPr>
                <w:noProof/>
                <w:webHidden/>
              </w:rPr>
              <w:tab/>
            </w:r>
            <w:r>
              <w:rPr>
                <w:noProof/>
                <w:webHidden/>
              </w:rPr>
              <w:fldChar w:fldCharType="begin"/>
            </w:r>
            <w:r>
              <w:rPr>
                <w:noProof/>
                <w:webHidden/>
              </w:rPr>
              <w:instrText xml:space="preserve"> PAGEREF _Toc237871876 \h </w:instrText>
            </w:r>
            <w:r>
              <w:rPr>
                <w:noProof/>
                <w:webHidden/>
              </w:rPr>
            </w:r>
            <w:r>
              <w:rPr>
                <w:noProof/>
                <w:webHidden/>
              </w:rPr>
              <w:fldChar w:fldCharType="separate"/>
            </w:r>
            <w:r>
              <w:rPr>
                <w:noProof/>
                <w:webHidden/>
              </w:rPr>
              <w:t>56</w:t>
            </w:r>
            <w:r>
              <w:rPr>
                <w:noProof/>
                <w:webHidden/>
              </w:rPr>
              <w:fldChar w:fldCharType="end"/>
            </w:r>
          </w:hyperlink>
        </w:p>
        <w:p w14:paraId="755F683A" w14:textId="11CFD868" w:rsidR="002B640D" w:rsidRDefault="002B640D">
          <w:pPr>
            <w:pStyle w:val="TOC1"/>
            <w:rPr>
              <w:rFonts w:asciiTheme="minorHAnsi" w:eastAsiaTheme="minorEastAsia" w:hAnsiTheme="minorHAnsi" w:cstheme="minorBidi"/>
              <w:noProof/>
              <w:kern w:val="2"/>
              <w:szCs w:val="24"/>
              <w14:ligatures w14:val="standardContextual"/>
            </w:rPr>
          </w:pPr>
          <w:hyperlink w:anchor="_Toc237871877" w:history="1">
            <w:r>
              <w:rPr>
                <w:rFonts w:asciiTheme="minorHAnsi" w:eastAsiaTheme="minorEastAsia" w:hAnsiTheme="minorHAnsi" w:cstheme="minorBidi"/>
                <w:noProof/>
                <w:kern w:val="2"/>
                <w:szCs w:val="24"/>
                <w14:ligatures w14:val="standardContextual"/>
              </w:rPr>
              <w:tab/>
            </w:r>
            <w:r w:rsidRPr="00C946E2">
              <w:rPr>
                <w:rStyle w:val="Hyperlink"/>
                <w:noProof/>
                <w:lang w:val="it-IT"/>
              </w:rPr>
              <w:t>REFERENCES</w:t>
            </w:r>
            <w:r>
              <w:rPr>
                <w:noProof/>
                <w:webHidden/>
              </w:rPr>
              <w:tab/>
            </w:r>
            <w:r>
              <w:rPr>
                <w:noProof/>
                <w:webHidden/>
              </w:rPr>
              <w:fldChar w:fldCharType="begin"/>
            </w:r>
            <w:r>
              <w:rPr>
                <w:noProof/>
                <w:webHidden/>
              </w:rPr>
              <w:instrText xml:space="preserve"> PAGEREF _Toc237871877 \h </w:instrText>
            </w:r>
            <w:r>
              <w:rPr>
                <w:noProof/>
                <w:webHidden/>
              </w:rPr>
            </w:r>
            <w:r>
              <w:rPr>
                <w:noProof/>
                <w:webHidden/>
              </w:rPr>
              <w:fldChar w:fldCharType="separate"/>
            </w:r>
            <w:r>
              <w:rPr>
                <w:noProof/>
                <w:webHidden/>
              </w:rPr>
              <w:t>57</w:t>
            </w:r>
            <w:r>
              <w:rPr>
                <w:noProof/>
                <w:webHidden/>
              </w:rPr>
              <w:fldChar w:fldCharType="end"/>
            </w:r>
          </w:hyperlink>
        </w:p>
        <w:p w14:paraId="682E78F9" w14:textId="3F3D62BE" w:rsidR="002B640D" w:rsidRDefault="002B640D">
          <w:pPr>
            <w:pStyle w:val="TOC1"/>
            <w:rPr>
              <w:rFonts w:asciiTheme="minorHAnsi" w:eastAsiaTheme="minorEastAsia" w:hAnsiTheme="minorHAnsi" w:cstheme="minorBidi"/>
              <w:noProof/>
              <w:kern w:val="2"/>
              <w:szCs w:val="24"/>
              <w14:ligatures w14:val="standardContextual"/>
            </w:rPr>
          </w:pPr>
          <w:hyperlink w:anchor="_Toc237871878" w:history="1">
            <w:r>
              <w:rPr>
                <w:rFonts w:asciiTheme="minorHAnsi" w:eastAsiaTheme="minorEastAsia" w:hAnsiTheme="minorHAnsi" w:cstheme="minorBidi"/>
                <w:noProof/>
                <w:kern w:val="2"/>
                <w:szCs w:val="24"/>
                <w14:ligatures w14:val="standardContextual"/>
              </w:rPr>
              <w:tab/>
            </w:r>
            <w:r w:rsidRPr="00C946E2">
              <w:rPr>
                <w:rStyle w:val="Hyperlink"/>
                <w:noProof/>
              </w:rPr>
              <w:t>APPENDICES</w:t>
            </w:r>
            <w:r>
              <w:rPr>
                <w:noProof/>
                <w:webHidden/>
              </w:rPr>
              <w:tab/>
            </w:r>
            <w:r>
              <w:rPr>
                <w:noProof/>
                <w:webHidden/>
              </w:rPr>
              <w:fldChar w:fldCharType="begin"/>
            </w:r>
            <w:r>
              <w:rPr>
                <w:noProof/>
                <w:webHidden/>
              </w:rPr>
              <w:instrText xml:space="preserve"> PAGEREF _Toc237871878 \h </w:instrText>
            </w:r>
            <w:r>
              <w:rPr>
                <w:noProof/>
                <w:webHidden/>
              </w:rPr>
            </w:r>
            <w:r>
              <w:rPr>
                <w:noProof/>
                <w:webHidden/>
              </w:rPr>
              <w:fldChar w:fldCharType="separate"/>
            </w:r>
            <w:r>
              <w:rPr>
                <w:noProof/>
                <w:webHidden/>
              </w:rPr>
              <w:t>63</w:t>
            </w:r>
            <w:r>
              <w:rPr>
                <w:noProof/>
                <w:webHidden/>
              </w:rPr>
              <w:fldChar w:fldCharType="end"/>
            </w:r>
          </w:hyperlink>
        </w:p>
        <w:p w14:paraId="59E3C4B1" w14:textId="30A0FAB4" w:rsidR="002B640D" w:rsidRDefault="002B640D">
          <w:pPr>
            <w:pStyle w:val="TOC2"/>
            <w:rPr>
              <w:rFonts w:asciiTheme="minorHAnsi" w:eastAsiaTheme="minorEastAsia" w:hAnsiTheme="minorHAnsi" w:cstheme="minorBidi"/>
              <w:noProof/>
              <w:kern w:val="2"/>
              <w:szCs w:val="24"/>
              <w14:ligatures w14:val="standardContextual"/>
            </w:rPr>
          </w:pPr>
          <w:hyperlink w:anchor="_Toc237871879" w:history="1">
            <w:r w:rsidRPr="00C946E2">
              <w:rPr>
                <w:rStyle w:val="Hyperlink"/>
                <w:rFonts w:asciiTheme="majorHAnsi" w:hAnsiTheme="majorHAnsi" w:cstheme="majorHAnsi"/>
                <w:noProof/>
              </w:rPr>
              <w:t>5.1</w:t>
            </w:r>
            <w:r>
              <w:rPr>
                <w:rFonts w:asciiTheme="minorHAnsi" w:eastAsiaTheme="minorEastAsia" w:hAnsiTheme="minorHAnsi" w:cstheme="minorBidi"/>
                <w:noProof/>
                <w:kern w:val="2"/>
                <w:szCs w:val="24"/>
                <w14:ligatures w14:val="standardContextual"/>
              </w:rPr>
              <w:tab/>
            </w:r>
            <w:r w:rsidRPr="00C946E2">
              <w:rPr>
                <w:rStyle w:val="Hyperlink"/>
                <w:rFonts w:asciiTheme="majorHAnsi" w:hAnsiTheme="majorHAnsi" w:cstheme="majorHAnsi"/>
                <w:noProof/>
              </w:rPr>
              <w:t>Appendix 1: Timeline and Work Plan</w:t>
            </w:r>
            <w:r>
              <w:rPr>
                <w:noProof/>
                <w:webHidden/>
              </w:rPr>
              <w:tab/>
            </w:r>
            <w:r>
              <w:rPr>
                <w:noProof/>
                <w:webHidden/>
              </w:rPr>
              <w:fldChar w:fldCharType="begin"/>
            </w:r>
            <w:r>
              <w:rPr>
                <w:noProof/>
                <w:webHidden/>
              </w:rPr>
              <w:instrText xml:space="preserve"> PAGEREF _Toc237871879 \h </w:instrText>
            </w:r>
            <w:r>
              <w:rPr>
                <w:noProof/>
                <w:webHidden/>
              </w:rPr>
            </w:r>
            <w:r>
              <w:rPr>
                <w:noProof/>
                <w:webHidden/>
              </w:rPr>
              <w:fldChar w:fldCharType="separate"/>
            </w:r>
            <w:r>
              <w:rPr>
                <w:noProof/>
                <w:webHidden/>
              </w:rPr>
              <w:t>63</w:t>
            </w:r>
            <w:r>
              <w:rPr>
                <w:noProof/>
                <w:webHidden/>
              </w:rPr>
              <w:fldChar w:fldCharType="end"/>
            </w:r>
          </w:hyperlink>
        </w:p>
        <w:p w14:paraId="11FDAB25" w14:textId="6A6ECCCD" w:rsidR="002B640D" w:rsidRDefault="002B640D">
          <w:pPr>
            <w:pStyle w:val="TOC2"/>
            <w:rPr>
              <w:rFonts w:asciiTheme="minorHAnsi" w:eastAsiaTheme="minorEastAsia" w:hAnsiTheme="minorHAnsi" w:cstheme="minorBidi"/>
              <w:noProof/>
              <w:kern w:val="2"/>
              <w:szCs w:val="24"/>
              <w14:ligatures w14:val="standardContextual"/>
            </w:rPr>
          </w:pPr>
          <w:hyperlink w:anchor="_Toc237871880" w:history="1">
            <w:r w:rsidRPr="00C946E2">
              <w:rPr>
                <w:rStyle w:val="Hyperlink"/>
                <w:rFonts w:asciiTheme="majorHAnsi" w:hAnsiTheme="majorHAnsi" w:cstheme="majorHAnsi"/>
                <w:noProof/>
              </w:rPr>
              <w:t>5.2</w:t>
            </w:r>
            <w:r>
              <w:rPr>
                <w:rFonts w:asciiTheme="minorHAnsi" w:eastAsiaTheme="minorEastAsia" w:hAnsiTheme="minorHAnsi" w:cstheme="minorBidi"/>
                <w:noProof/>
                <w:kern w:val="2"/>
                <w:szCs w:val="24"/>
                <w14:ligatures w14:val="standardContextual"/>
              </w:rPr>
              <w:tab/>
            </w:r>
            <w:r w:rsidRPr="00C946E2">
              <w:rPr>
                <w:rStyle w:val="Hyperlink"/>
                <w:rFonts w:asciiTheme="majorHAnsi" w:hAnsiTheme="majorHAnsi" w:cstheme="majorHAnsi"/>
                <w:noProof/>
              </w:rPr>
              <w:t>Appendix 2:Budget</w:t>
            </w:r>
            <w:r>
              <w:rPr>
                <w:noProof/>
                <w:webHidden/>
              </w:rPr>
              <w:tab/>
            </w:r>
            <w:r>
              <w:rPr>
                <w:noProof/>
                <w:webHidden/>
              </w:rPr>
              <w:fldChar w:fldCharType="begin"/>
            </w:r>
            <w:r>
              <w:rPr>
                <w:noProof/>
                <w:webHidden/>
              </w:rPr>
              <w:instrText xml:space="preserve"> PAGEREF _Toc237871880 \h </w:instrText>
            </w:r>
            <w:r>
              <w:rPr>
                <w:noProof/>
                <w:webHidden/>
              </w:rPr>
            </w:r>
            <w:r>
              <w:rPr>
                <w:noProof/>
                <w:webHidden/>
              </w:rPr>
              <w:fldChar w:fldCharType="separate"/>
            </w:r>
            <w:r>
              <w:rPr>
                <w:noProof/>
                <w:webHidden/>
              </w:rPr>
              <w:t>63</w:t>
            </w:r>
            <w:r>
              <w:rPr>
                <w:noProof/>
                <w:webHidden/>
              </w:rPr>
              <w:fldChar w:fldCharType="end"/>
            </w:r>
          </w:hyperlink>
        </w:p>
        <w:p w14:paraId="4B9B730C" w14:textId="03C2BE46" w:rsidR="002B640D" w:rsidRDefault="002B640D">
          <w:pPr>
            <w:pStyle w:val="TOC2"/>
            <w:rPr>
              <w:rFonts w:asciiTheme="minorHAnsi" w:eastAsiaTheme="minorEastAsia" w:hAnsiTheme="minorHAnsi" w:cstheme="minorBidi"/>
              <w:noProof/>
              <w:kern w:val="2"/>
              <w:szCs w:val="24"/>
              <w14:ligatures w14:val="standardContextual"/>
            </w:rPr>
          </w:pPr>
          <w:hyperlink w:anchor="_Toc237871881" w:history="1">
            <w:r w:rsidRPr="00C946E2">
              <w:rPr>
                <w:rStyle w:val="Hyperlink"/>
                <w:rFonts w:asciiTheme="majorHAnsi" w:hAnsiTheme="majorHAnsi" w:cstheme="majorHAnsi"/>
                <w:noProof/>
              </w:rPr>
              <w:t>5.3</w:t>
            </w:r>
            <w:r>
              <w:rPr>
                <w:rFonts w:asciiTheme="minorHAnsi" w:eastAsiaTheme="minorEastAsia" w:hAnsiTheme="minorHAnsi" w:cstheme="minorBidi"/>
                <w:noProof/>
                <w:kern w:val="2"/>
                <w:szCs w:val="24"/>
                <w14:ligatures w14:val="standardContextual"/>
              </w:rPr>
              <w:tab/>
            </w:r>
            <w:r w:rsidRPr="00C946E2">
              <w:rPr>
                <w:rStyle w:val="Hyperlink"/>
                <w:rFonts w:asciiTheme="majorHAnsi" w:hAnsiTheme="majorHAnsi" w:cstheme="majorHAnsi"/>
                <w:noProof/>
              </w:rPr>
              <w:t>Appendix 3: Informed consent guide</w:t>
            </w:r>
            <w:r>
              <w:rPr>
                <w:noProof/>
                <w:webHidden/>
              </w:rPr>
              <w:tab/>
            </w:r>
            <w:r>
              <w:rPr>
                <w:noProof/>
                <w:webHidden/>
              </w:rPr>
              <w:fldChar w:fldCharType="begin"/>
            </w:r>
            <w:r>
              <w:rPr>
                <w:noProof/>
                <w:webHidden/>
              </w:rPr>
              <w:instrText xml:space="preserve"> PAGEREF _Toc237871881 \h </w:instrText>
            </w:r>
            <w:r>
              <w:rPr>
                <w:noProof/>
                <w:webHidden/>
              </w:rPr>
            </w:r>
            <w:r>
              <w:rPr>
                <w:noProof/>
                <w:webHidden/>
              </w:rPr>
              <w:fldChar w:fldCharType="separate"/>
            </w:r>
            <w:r>
              <w:rPr>
                <w:noProof/>
                <w:webHidden/>
              </w:rPr>
              <w:t>66</w:t>
            </w:r>
            <w:r>
              <w:rPr>
                <w:noProof/>
                <w:webHidden/>
              </w:rPr>
              <w:fldChar w:fldCharType="end"/>
            </w:r>
          </w:hyperlink>
        </w:p>
        <w:p w14:paraId="25996D93" w14:textId="5DB5CD4D" w:rsidR="002B640D" w:rsidRDefault="002B640D">
          <w:pPr>
            <w:pStyle w:val="TOC2"/>
            <w:rPr>
              <w:rFonts w:asciiTheme="minorHAnsi" w:eastAsiaTheme="minorEastAsia" w:hAnsiTheme="minorHAnsi" w:cstheme="minorBidi"/>
              <w:noProof/>
              <w:kern w:val="2"/>
              <w:szCs w:val="24"/>
              <w14:ligatures w14:val="standardContextual"/>
            </w:rPr>
          </w:pPr>
          <w:hyperlink w:anchor="_Toc237871882" w:history="1">
            <w:r w:rsidRPr="00C946E2">
              <w:rPr>
                <w:rStyle w:val="Hyperlink"/>
                <w:rFonts w:asciiTheme="majorHAnsi" w:hAnsiTheme="majorHAnsi" w:cstheme="majorHAnsi"/>
                <w:noProof/>
              </w:rPr>
              <w:t>5.4</w:t>
            </w:r>
            <w:r>
              <w:rPr>
                <w:rFonts w:asciiTheme="minorHAnsi" w:eastAsiaTheme="minorEastAsia" w:hAnsiTheme="minorHAnsi" w:cstheme="minorBidi"/>
                <w:noProof/>
                <w:kern w:val="2"/>
                <w:szCs w:val="24"/>
                <w14:ligatures w14:val="standardContextual"/>
              </w:rPr>
              <w:tab/>
            </w:r>
            <w:r w:rsidRPr="00C946E2">
              <w:rPr>
                <w:rStyle w:val="Hyperlink"/>
                <w:rFonts w:asciiTheme="majorHAnsi" w:hAnsiTheme="majorHAnsi" w:cstheme="majorHAnsi"/>
                <w:noProof/>
              </w:rPr>
              <w:t>Appendix 4: Interview guide (Education Quality Assurance Officers)</w:t>
            </w:r>
            <w:r>
              <w:rPr>
                <w:noProof/>
                <w:webHidden/>
              </w:rPr>
              <w:tab/>
            </w:r>
            <w:r>
              <w:rPr>
                <w:noProof/>
                <w:webHidden/>
              </w:rPr>
              <w:fldChar w:fldCharType="begin"/>
            </w:r>
            <w:r>
              <w:rPr>
                <w:noProof/>
                <w:webHidden/>
              </w:rPr>
              <w:instrText xml:space="preserve"> PAGEREF _Toc237871882 \h </w:instrText>
            </w:r>
            <w:r>
              <w:rPr>
                <w:noProof/>
                <w:webHidden/>
              </w:rPr>
            </w:r>
            <w:r>
              <w:rPr>
                <w:noProof/>
                <w:webHidden/>
              </w:rPr>
              <w:fldChar w:fldCharType="separate"/>
            </w:r>
            <w:r>
              <w:rPr>
                <w:noProof/>
                <w:webHidden/>
              </w:rPr>
              <w:t>71</w:t>
            </w:r>
            <w:r>
              <w:rPr>
                <w:noProof/>
                <w:webHidden/>
              </w:rPr>
              <w:fldChar w:fldCharType="end"/>
            </w:r>
          </w:hyperlink>
        </w:p>
        <w:p w14:paraId="0A0D6E8E" w14:textId="51102663" w:rsidR="002B640D" w:rsidRDefault="002B640D">
          <w:pPr>
            <w:pStyle w:val="TOC2"/>
            <w:rPr>
              <w:rFonts w:asciiTheme="minorHAnsi" w:eastAsiaTheme="minorEastAsia" w:hAnsiTheme="minorHAnsi" w:cstheme="minorBidi"/>
              <w:noProof/>
              <w:kern w:val="2"/>
              <w:szCs w:val="24"/>
              <w14:ligatures w14:val="standardContextual"/>
            </w:rPr>
          </w:pPr>
          <w:hyperlink w:anchor="_Toc237871883" w:history="1">
            <w:r w:rsidRPr="00C946E2">
              <w:rPr>
                <w:rStyle w:val="Hyperlink"/>
                <w:rFonts w:asciiTheme="majorHAnsi" w:hAnsiTheme="majorHAnsi" w:cstheme="majorHAnsi"/>
                <w:noProof/>
              </w:rPr>
              <w:t>5.5</w:t>
            </w:r>
            <w:r>
              <w:rPr>
                <w:rFonts w:asciiTheme="minorHAnsi" w:eastAsiaTheme="minorEastAsia" w:hAnsiTheme="minorHAnsi" w:cstheme="minorBidi"/>
                <w:noProof/>
                <w:kern w:val="2"/>
                <w:szCs w:val="24"/>
                <w14:ligatures w14:val="standardContextual"/>
              </w:rPr>
              <w:tab/>
            </w:r>
            <w:r w:rsidRPr="00C946E2">
              <w:rPr>
                <w:rStyle w:val="Hyperlink"/>
                <w:rFonts w:asciiTheme="majorHAnsi" w:hAnsiTheme="majorHAnsi" w:cstheme="majorHAnsi"/>
                <w:noProof/>
              </w:rPr>
              <w:t>Appendix 5: Interview guide (Secondary School Headteachers)</w:t>
            </w:r>
            <w:r>
              <w:rPr>
                <w:noProof/>
                <w:webHidden/>
              </w:rPr>
              <w:tab/>
            </w:r>
            <w:r>
              <w:rPr>
                <w:noProof/>
                <w:webHidden/>
              </w:rPr>
              <w:fldChar w:fldCharType="begin"/>
            </w:r>
            <w:r>
              <w:rPr>
                <w:noProof/>
                <w:webHidden/>
              </w:rPr>
              <w:instrText xml:space="preserve"> PAGEREF _Toc237871883 \h </w:instrText>
            </w:r>
            <w:r>
              <w:rPr>
                <w:noProof/>
                <w:webHidden/>
              </w:rPr>
            </w:r>
            <w:r>
              <w:rPr>
                <w:noProof/>
                <w:webHidden/>
              </w:rPr>
              <w:fldChar w:fldCharType="separate"/>
            </w:r>
            <w:r>
              <w:rPr>
                <w:noProof/>
                <w:webHidden/>
              </w:rPr>
              <w:t>76</w:t>
            </w:r>
            <w:r>
              <w:rPr>
                <w:noProof/>
                <w:webHidden/>
              </w:rPr>
              <w:fldChar w:fldCharType="end"/>
            </w:r>
          </w:hyperlink>
        </w:p>
        <w:p w14:paraId="4057025F" w14:textId="7F87F01F" w:rsidR="002B640D" w:rsidRDefault="002B640D">
          <w:pPr>
            <w:pStyle w:val="TOC2"/>
            <w:rPr>
              <w:rFonts w:asciiTheme="minorHAnsi" w:eastAsiaTheme="minorEastAsia" w:hAnsiTheme="minorHAnsi" w:cstheme="minorBidi"/>
              <w:noProof/>
              <w:kern w:val="2"/>
              <w:szCs w:val="24"/>
              <w14:ligatures w14:val="standardContextual"/>
            </w:rPr>
          </w:pPr>
          <w:hyperlink w:anchor="_Toc237871884" w:history="1">
            <w:r w:rsidRPr="00C946E2">
              <w:rPr>
                <w:rStyle w:val="Hyperlink"/>
                <w:rFonts w:asciiTheme="majorHAnsi" w:hAnsiTheme="majorHAnsi" w:cstheme="majorHAnsi"/>
                <w:noProof/>
                <w:highlight w:val="yellow"/>
              </w:rPr>
              <w:t>5.6</w:t>
            </w:r>
            <w:r>
              <w:rPr>
                <w:rFonts w:asciiTheme="minorHAnsi" w:eastAsiaTheme="minorEastAsia" w:hAnsiTheme="minorHAnsi" w:cstheme="minorBidi"/>
                <w:noProof/>
                <w:kern w:val="2"/>
                <w:szCs w:val="24"/>
                <w14:ligatures w14:val="standardContextual"/>
              </w:rPr>
              <w:tab/>
            </w:r>
            <w:r w:rsidRPr="00C946E2">
              <w:rPr>
                <w:rStyle w:val="Hyperlink"/>
                <w:rFonts w:asciiTheme="majorHAnsi" w:hAnsiTheme="majorHAnsi" w:cstheme="majorHAnsi"/>
                <w:noProof/>
                <w:highlight w:val="yellow"/>
              </w:rPr>
              <w:t>Appendix 6: CV of researcher</w:t>
            </w:r>
            <w:r>
              <w:rPr>
                <w:noProof/>
                <w:webHidden/>
              </w:rPr>
              <w:tab/>
            </w:r>
            <w:r>
              <w:rPr>
                <w:noProof/>
                <w:webHidden/>
              </w:rPr>
              <w:fldChar w:fldCharType="begin"/>
            </w:r>
            <w:r>
              <w:rPr>
                <w:noProof/>
                <w:webHidden/>
              </w:rPr>
              <w:instrText xml:space="preserve"> PAGEREF _Toc237871884 \h </w:instrText>
            </w:r>
            <w:r>
              <w:rPr>
                <w:noProof/>
                <w:webHidden/>
              </w:rPr>
            </w:r>
            <w:r>
              <w:rPr>
                <w:noProof/>
                <w:webHidden/>
              </w:rPr>
              <w:fldChar w:fldCharType="separate"/>
            </w:r>
            <w:r>
              <w:rPr>
                <w:noProof/>
                <w:webHidden/>
              </w:rPr>
              <w:t>81</w:t>
            </w:r>
            <w:r>
              <w:rPr>
                <w:noProof/>
                <w:webHidden/>
              </w:rPr>
              <w:fldChar w:fldCharType="end"/>
            </w:r>
          </w:hyperlink>
        </w:p>
        <w:p w14:paraId="6502C69C" w14:textId="1ABDA154" w:rsidR="002B640D" w:rsidRDefault="002B640D">
          <w:pPr>
            <w:pStyle w:val="TOC2"/>
            <w:rPr>
              <w:rFonts w:asciiTheme="minorHAnsi" w:eastAsiaTheme="minorEastAsia" w:hAnsiTheme="minorHAnsi" w:cstheme="minorBidi"/>
              <w:noProof/>
              <w:kern w:val="2"/>
              <w:szCs w:val="24"/>
              <w14:ligatures w14:val="standardContextual"/>
            </w:rPr>
          </w:pPr>
          <w:hyperlink w:anchor="_Toc237871885" w:history="1">
            <w:r w:rsidRPr="00C946E2">
              <w:rPr>
                <w:rStyle w:val="Hyperlink"/>
                <w:rFonts w:asciiTheme="majorHAnsi" w:hAnsiTheme="majorHAnsi" w:cstheme="majorHAnsi"/>
                <w:noProof/>
                <w:highlight w:val="yellow"/>
              </w:rPr>
              <w:t>5.7</w:t>
            </w:r>
            <w:r>
              <w:rPr>
                <w:rFonts w:asciiTheme="minorHAnsi" w:eastAsiaTheme="minorEastAsia" w:hAnsiTheme="minorHAnsi" w:cstheme="minorBidi"/>
                <w:noProof/>
                <w:kern w:val="2"/>
                <w:szCs w:val="24"/>
                <w14:ligatures w14:val="standardContextual"/>
              </w:rPr>
              <w:tab/>
            </w:r>
            <w:r w:rsidRPr="00C946E2">
              <w:rPr>
                <w:rStyle w:val="Hyperlink"/>
                <w:rFonts w:asciiTheme="majorHAnsi" w:hAnsiTheme="majorHAnsi" w:cstheme="majorHAnsi"/>
                <w:noProof/>
                <w:highlight w:val="yellow"/>
              </w:rPr>
              <w:t>Appendix 7: Ethics review fees</w:t>
            </w:r>
            <w:r>
              <w:rPr>
                <w:noProof/>
                <w:webHidden/>
              </w:rPr>
              <w:tab/>
            </w:r>
            <w:r>
              <w:rPr>
                <w:noProof/>
                <w:webHidden/>
              </w:rPr>
              <w:fldChar w:fldCharType="begin"/>
            </w:r>
            <w:r>
              <w:rPr>
                <w:noProof/>
                <w:webHidden/>
              </w:rPr>
              <w:instrText xml:space="preserve"> PAGEREF _Toc237871885 \h </w:instrText>
            </w:r>
            <w:r>
              <w:rPr>
                <w:noProof/>
                <w:webHidden/>
              </w:rPr>
            </w:r>
            <w:r>
              <w:rPr>
                <w:noProof/>
                <w:webHidden/>
              </w:rPr>
              <w:fldChar w:fldCharType="separate"/>
            </w:r>
            <w:r>
              <w:rPr>
                <w:noProof/>
                <w:webHidden/>
              </w:rPr>
              <w:t>81</w:t>
            </w:r>
            <w:r>
              <w:rPr>
                <w:noProof/>
                <w:webHidden/>
              </w:rPr>
              <w:fldChar w:fldCharType="end"/>
            </w:r>
          </w:hyperlink>
        </w:p>
        <w:p w14:paraId="52768475" w14:textId="368A2F2E" w:rsidR="00E104C6" w:rsidRPr="000D62D0" w:rsidRDefault="000D62D0" w:rsidP="000D62D0">
          <w:pPr>
            <w:spacing w:after="120"/>
            <w:rPr>
              <w:rFonts w:asciiTheme="majorHAnsi" w:hAnsiTheme="majorHAnsi" w:cstheme="majorHAnsi"/>
              <w:sz w:val="24"/>
              <w:szCs w:val="24"/>
            </w:rPr>
          </w:pPr>
          <w:r>
            <w:rPr>
              <w:rFonts w:asciiTheme="majorHAnsi" w:hAnsiTheme="majorHAnsi" w:cstheme="majorHAnsi"/>
              <w:sz w:val="24"/>
              <w:szCs w:val="24"/>
            </w:rPr>
            <w:fldChar w:fldCharType="end"/>
          </w:r>
        </w:p>
      </w:sdtContent>
    </w:sdt>
    <w:p w14:paraId="27C458F8" w14:textId="77777777" w:rsidR="00E104C6" w:rsidRDefault="00000000" w:rsidP="000D62D0">
      <w:pPr>
        <w:spacing w:after="120"/>
        <w:rPr>
          <w:rFonts w:asciiTheme="majorHAnsi" w:hAnsiTheme="majorHAnsi" w:cstheme="majorHAnsi"/>
          <w:sz w:val="24"/>
          <w:szCs w:val="24"/>
        </w:rPr>
      </w:pPr>
      <w:r w:rsidRPr="000D62D0">
        <w:rPr>
          <w:rFonts w:asciiTheme="majorHAnsi" w:hAnsiTheme="majorHAnsi" w:cstheme="majorHAnsi"/>
          <w:sz w:val="24"/>
          <w:szCs w:val="24"/>
        </w:rPr>
        <w:br w:type="page"/>
      </w:r>
    </w:p>
    <w:p w14:paraId="1281AB9A" w14:textId="77777777" w:rsidR="001B4C69" w:rsidRPr="00FC47DE" w:rsidRDefault="001B4C69" w:rsidP="001B4C69">
      <w:pPr>
        <w:pStyle w:val="Heading1"/>
        <w:numPr>
          <w:ilvl w:val="0"/>
          <w:numId w:val="0"/>
        </w:numPr>
        <w:ind w:left="432" w:hanging="432"/>
      </w:pPr>
      <w:bookmarkStart w:id="2" w:name="_Toc202686253_abstract"/>
      <w:bookmarkStart w:id="3" w:name="_Toc224648841"/>
      <w:bookmarkStart w:id="4" w:name="_Toc237871821"/>
      <w:r w:rsidRPr="00FC47DE">
        <w:lastRenderedPageBreak/>
        <w:t>LIST OF TABLES</w:t>
      </w:r>
      <w:bookmarkEnd w:id="2"/>
      <w:bookmarkEnd w:id="3"/>
      <w:bookmarkEnd w:id="4"/>
    </w:p>
    <w:p w14:paraId="44878E00" w14:textId="67BF8866" w:rsidR="00AE5A31" w:rsidRDefault="001B4C69">
      <w:pPr>
        <w:pStyle w:val="TableofFigures"/>
        <w:tabs>
          <w:tab w:val="right" w:leader="dot" w:pos="9350"/>
        </w:tabs>
        <w:rPr>
          <w:rFonts w:asciiTheme="minorHAnsi" w:eastAsiaTheme="minorEastAsia" w:hAnsiTheme="minorHAnsi" w:cstheme="minorBidi"/>
          <w:noProof/>
          <w:kern w:val="2"/>
          <w:szCs w:val="24"/>
          <w14:ligatures w14:val="standardContextual"/>
        </w:rPr>
      </w:pPr>
      <w:r w:rsidRPr="00FC47DE">
        <w:rPr>
          <w:rFonts w:cs="Times New Roman"/>
        </w:rPr>
        <w:fldChar w:fldCharType="begin"/>
      </w:r>
      <w:r w:rsidRPr="00FC47DE">
        <w:rPr>
          <w:rFonts w:cs="Times New Roman"/>
        </w:rPr>
        <w:instrText xml:space="preserve"> TOC \h \z \c "Table" </w:instrText>
      </w:r>
      <w:r w:rsidRPr="00FC47DE">
        <w:rPr>
          <w:rFonts w:cs="Times New Roman"/>
        </w:rPr>
        <w:fldChar w:fldCharType="separate"/>
      </w:r>
      <w:hyperlink w:anchor="_Toc237867807" w:history="1">
        <w:r w:rsidR="00AE5A31" w:rsidRPr="003F20A0">
          <w:rPr>
            <w:rStyle w:val="Hyperlink"/>
            <w:b/>
            <w:bCs/>
            <w:noProof/>
          </w:rPr>
          <w:t>Table 2.1</w:t>
        </w:r>
        <w:r w:rsidR="00AE5A31" w:rsidRPr="003F20A0">
          <w:rPr>
            <w:rStyle w:val="Hyperlink"/>
            <w:noProof/>
          </w:rPr>
          <w:t xml:space="preserve"> Models used in school inspection</w:t>
        </w:r>
        <w:r w:rsidR="00AE5A31">
          <w:rPr>
            <w:noProof/>
            <w:webHidden/>
          </w:rPr>
          <w:tab/>
        </w:r>
        <w:r w:rsidR="00AE5A31">
          <w:rPr>
            <w:noProof/>
            <w:webHidden/>
          </w:rPr>
          <w:fldChar w:fldCharType="begin"/>
        </w:r>
        <w:r w:rsidR="00AE5A31">
          <w:rPr>
            <w:noProof/>
            <w:webHidden/>
          </w:rPr>
          <w:instrText xml:space="preserve"> PAGEREF _Toc237867807 \h </w:instrText>
        </w:r>
        <w:r w:rsidR="00AE5A31">
          <w:rPr>
            <w:noProof/>
            <w:webHidden/>
          </w:rPr>
        </w:r>
        <w:r w:rsidR="00AE5A31">
          <w:rPr>
            <w:noProof/>
            <w:webHidden/>
          </w:rPr>
          <w:fldChar w:fldCharType="separate"/>
        </w:r>
        <w:r w:rsidR="00AE5A31">
          <w:rPr>
            <w:noProof/>
            <w:webHidden/>
          </w:rPr>
          <w:t>22</w:t>
        </w:r>
        <w:r w:rsidR="00AE5A31">
          <w:rPr>
            <w:noProof/>
            <w:webHidden/>
          </w:rPr>
          <w:fldChar w:fldCharType="end"/>
        </w:r>
      </w:hyperlink>
    </w:p>
    <w:p w14:paraId="1F5F6E58" w14:textId="7A2877BA" w:rsidR="00AE5A31" w:rsidRDefault="00AE5A31">
      <w:pPr>
        <w:pStyle w:val="TableofFigures"/>
        <w:tabs>
          <w:tab w:val="right" w:leader="dot" w:pos="9350"/>
        </w:tabs>
        <w:rPr>
          <w:rFonts w:asciiTheme="minorHAnsi" w:eastAsiaTheme="minorEastAsia" w:hAnsiTheme="minorHAnsi" w:cstheme="minorBidi"/>
          <w:noProof/>
          <w:kern w:val="2"/>
          <w:szCs w:val="24"/>
          <w14:ligatures w14:val="standardContextual"/>
        </w:rPr>
      </w:pPr>
      <w:hyperlink w:anchor="_Toc237867808" w:history="1">
        <w:r w:rsidRPr="003F20A0">
          <w:rPr>
            <w:rStyle w:val="Hyperlink"/>
            <w:b/>
            <w:bCs/>
            <w:noProof/>
          </w:rPr>
          <w:t xml:space="preserve">Table 2.2  </w:t>
        </w:r>
        <w:r w:rsidRPr="003F20A0">
          <w:rPr>
            <w:rStyle w:val="Hyperlink"/>
            <w:noProof/>
          </w:rPr>
          <w:t>Levels of implementation</w:t>
        </w:r>
        <w:r>
          <w:rPr>
            <w:noProof/>
            <w:webHidden/>
          </w:rPr>
          <w:tab/>
        </w:r>
        <w:r>
          <w:rPr>
            <w:noProof/>
            <w:webHidden/>
          </w:rPr>
          <w:fldChar w:fldCharType="begin"/>
        </w:r>
        <w:r>
          <w:rPr>
            <w:noProof/>
            <w:webHidden/>
          </w:rPr>
          <w:instrText xml:space="preserve"> PAGEREF _Toc237867808 \h </w:instrText>
        </w:r>
        <w:r>
          <w:rPr>
            <w:noProof/>
            <w:webHidden/>
          </w:rPr>
        </w:r>
        <w:r>
          <w:rPr>
            <w:noProof/>
            <w:webHidden/>
          </w:rPr>
          <w:fldChar w:fldCharType="separate"/>
        </w:r>
        <w:r>
          <w:rPr>
            <w:noProof/>
            <w:webHidden/>
          </w:rPr>
          <w:t>29</w:t>
        </w:r>
        <w:r>
          <w:rPr>
            <w:noProof/>
            <w:webHidden/>
          </w:rPr>
          <w:fldChar w:fldCharType="end"/>
        </w:r>
      </w:hyperlink>
    </w:p>
    <w:p w14:paraId="1DBD5A08" w14:textId="2B18DF5E" w:rsidR="001B4C69" w:rsidRPr="00FC47DE" w:rsidRDefault="001B4C69" w:rsidP="001B4C69">
      <w:pPr>
        <w:rPr>
          <w:rFonts w:ascii="Times New Roman" w:hAnsi="Times New Roman" w:cs="Times New Roman"/>
        </w:rPr>
      </w:pPr>
      <w:r w:rsidRPr="00FC47DE">
        <w:rPr>
          <w:rFonts w:ascii="Times New Roman" w:hAnsi="Times New Roman" w:cs="Times New Roman"/>
        </w:rPr>
        <w:fldChar w:fldCharType="end"/>
      </w:r>
    </w:p>
    <w:p w14:paraId="0433A114" w14:textId="77777777" w:rsidR="001B4C69" w:rsidRPr="00FC47DE" w:rsidRDefault="001B4C69" w:rsidP="001B4C69">
      <w:pPr>
        <w:rPr>
          <w:rFonts w:ascii="Times New Roman" w:hAnsi="Times New Roman" w:cs="Times New Roman"/>
        </w:rPr>
      </w:pPr>
    </w:p>
    <w:p w14:paraId="4BB72A45" w14:textId="77777777" w:rsidR="001B4C69" w:rsidRPr="00FC47DE" w:rsidRDefault="001B4C69" w:rsidP="001B4C69">
      <w:pPr>
        <w:pStyle w:val="Heading1"/>
        <w:numPr>
          <w:ilvl w:val="0"/>
          <w:numId w:val="0"/>
        </w:numPr>
        <w:ind w:left="432" w:hanging="432"/>
      </w:pPr>
      <w:bookmarkStart w:id="5" w:name="_Toc202686254"/>
      <w:bookmarkStart w:id="6" w:name="_Toc224648842"/>
      <w:bookmarkStart w:id="7" w:name="_Toc237871822"/>
      <w:r w:rsidRPr="00FC47DE">
        <w:t>LIST OF FIGURES</w:t>
      </w:r>
      <w:bookmarkEnd w:id="5"/>
      <w:bookmarkEnd w:id="6"/>
      <w:bookmarkEnd w:id="7"/>
    </w:p>
    <w:p w14:paraId="0DE701A6" w14:textId="3B1B9034" w:rsidR="00AE5A31" w:rsidRDefault="001B4C69">
      <w:pPr>
        <w:pStyle w:val="TableofFigures"/>
        <w:tabs>
          <w:tab w:val="right" w:leader="dot" w:pos="9350"/>
        </w:tabs>
        <w:rPr>
          <w:rFonts w:asciiTheme="minorHAnsi" w:eastAsiaTheme="minorEastAsia" w:hAnsiTheme="minorHAnsi" w:cstheme="minorBidi"/>
          <w:noProof/>
          <w:kern w:val="2"/>
          <w:szCs w:val="24"/>
          <w14:ligatures w14:val="standardContextual"/>
        </w:rPr>
      </w:pPr>
      <w:r w:rsidRPr="00FC47DE">
        <w:rPr>
          <w:rFonts w:cs="Times New Roman"/>
        </w:rPr>
        <w:fldChar w:fldCharType="begin"/>
      </w:r>
      <w:r w:rsidRPr="00FC47DE">
        <w:rPr>
          <w:rFonts w:cs="Times New Roman"/>
        </w:rPr>
        <w:instrText xml:space="preserve"> TOC \h \z \c "Figure" </w:instrText>
      </w:r>
      <w:r w:rsidRPr="00FC47DE">
        <w:rPr>
          <w:rFonts w:cs="Times New Roman"/>
        </w:rPr>
        <w:fldChar w:fldCharType="separate"/>
      </w:r>
      <w:hyperlink w:anchor="_Toc237867809" w:history="1">
        <w:r w:rsidR="00AE5A31" w:rsidRPr="004D13B1">
          <w:rPr>
            <w:rStyle w:val="Hyperlink"/>
            <w:b/>
            <w:bCs/>
            <w:noProof/>
          </w:rPr>
          <w:t xml:space="preserve">Figure 2.1 </w:t>
        </w:r>
        <w:r w:rsidR="00AE5A31" w:rsidRPr="004D13B1">
          <w:rPr>
            <w:rStyle w:val="Hyperlink"/>
            <w:noProof/>
          </w:rPr>
          <w:t>Conceptual framework of the study</w:t>
        </w:r>
        <w:r w:rsidR="00AE5A31">
          <w:rPr>
            <w:noProof/>
            <w:webHidden/>
          </w:rPr>
          <w:tab/>
        </w:r>
        <w:r w:rsidR="00AE5A31">
          <w:rPr>
            <w:noProof/>
            <w:webHidden/>
          </w:rPr>
          <w:fldChar w:fldCharType="begin"/>
        </w:r>
        <w:r w:rsidR="00AE5A31">
          <w:rPr>
            <w:noProof/>
            <w:webHidden/>
          </w:rPr>
          <w:instrText xml:space="preserve"> PAGEREF _Toc237867809 \h </w:instrText>
        </w:r>
        <w:r w:rsidR="00AE5A31">
          <w:rPr>
            <w:noProof/>
            <w:webHidden/>
          </w:rPr>
        </w:r>
        <w:r w:rsidR="00AE5A31">
          <w:rPr>
            <w:noProof/>
            <w:webHidden/>
          </w:rPr>
          <w:fldChar w:fldCharType="separate"/>
        </w:r>
        <w:r w:rsidR="00AE5A31">
          <w:rPr>
            <w:noProof/>
            <w:webHidden/>
          </w:rPr>
          <w:t>46</w:t>
        </w:r>
        <w:r w:rsidR="00AE5A31">
          <w:rPr>
            <w:noProof/>
            <w:webHidden/>
          </w:rPr>
          <w:fldChar w:fldCharType="end"/>
        </w:r>
      </w:hyperlink>
    </w:p>
    <w:p w14:paraId="2E61A4D9" w14:textId="723701B6" w:rsidR="001B4C69" w:rsidRPr="000D62D0" w:rsidRDefault="001B4C69" w:rsidP="001B4C69">
      <w:pPr>
        <w:spacing w:after="120"/>
        <w:rPr>
          <w:rFonts w:asciiTheme="majorHAnsi" w:hAnsiTheme="majorHAnsi" w:cstheme="majorHAnsi"/>
          <w:sz w:val="24"/>
          <w:szCs w:val="24"/>
        </w:rPr>
      </w:pPr>
      <w:r w:rsidRPr="00FC47DE">
        <w:rPr>
          <w:rFonts w:ascii="Times New Roman" w:hAnsi="Times New Roman" w:cs="Times New Roman"/>
        </w:rPr>
        <w:fldChar w:fldCharType="end"/>
      </w:r>
    </w:p>
    <w:p w14:paraId="1FF262F9" w14:textId="77777777" w:rsidR="004C6294" w:rsidRPr="000D62D0" w:rsidRDefault="004C6294" w:rsidP="000D62D0">
      <w:pPr>
        <w:spacing w:after="120"/>
        <w:rPr>
          <w:rFonts w:asciiTheme="majorHAnsi" w:hAnsiTheme="majorHAnsi" w:cstheme="majorHAnsi"/>
          <w:sz w:val="24"/>
          <w:szCs w:val="24"/>
        </w:rPr>
      </w:pPr>
    </w:p>
    <w:p w14:paraId="4578734D" w14:textId="594FA6EB" w:rsidR="008A2413" w:rsidRDefault="008A2413" w:rsidP="008A2413">
      <w:pPr>
        <w:pStyle w:val="Heading1"/>
        <w:numPr>
          <w:ilvl w:val="0"/>
          <w:numId w:val="0"/>
        </w:numPr>
        <w:ind w:left="432" w:hanging="432"/>
      </w:pPr>
      <w:bookmarkStart w:id="8" w:name="_Toc237871823"/>
      <w:r>
        <w:t>LIST OF ABBREVIAITON/ACRONYMS</w:t>
      </w:r>
      <w:bookmarkEnd w:id="8"/>
      <w:r>
        <w:br w:type="page"/>
      </w:r>
    </w:p>
    <w:p w14:paraId="0835BEE8" w14:textId="77777777" w:rsidR="004C6294" w:rsidRPr="000D62D0" w:rsidRDefault="004C6294" w:rsidP="000D62D0">
      <w:pPr>
        <w:pStyle w:val="Heading1"/>
      </w:pPr>
      <w:bookmarkStart w:id="9" w:name="_Toc237429487"/>
      <w:bookmarkStart w:id="10" w:name="_Toc237871824"/>
      <w:r w:rsidRPr="000D62D0">
        <w:lastRenderedPageBreak/>
        <w:t>CHAPTER ONE: INTRODUCTION</w:t>
      </w:r>
      <w:bookmarkEnd w:id="9"/>
      <w:bookmarkEnd w:id="10"/>
    </w:p>
    <w:p w14:paraId="10E9700C" w14:textId="6985CCD1" w:rsidR="004C6294" w:rsidRPr="000D62D0" w:rsidRDefault="004C6294" w:rsidP="000D62D0">
      <w:pPr>
        <w:pStyle w:val="Heading2"/>
      </w:pPr>
      <w:bookmarkStart w:id="11" w:name="_Toc237429488"/>
      <w:bookmarkStart w:id="12" w:name="_Toc237871825"/>
      <w:bookmarkStart w:id="13" w:name="introduction"/>
      <w:r w:rsidRPr="000D62D0">
        <w:t>Introduction</w:t>
      </w:r>
      <w:bookmarkEnd w:id="11"/>
      <w:bookmarkEnd w:id="12"/>
    </w:p>
    <w:p w14:paraId="0CC6918D" w14:textId="7A076D59" w:rsidR="00E12B8E" w:rsidRPr="000D62D0" w:rsidRDefault="0000285D" w:rsidP="000D62D0">
      <w:pPr>
        <w:pStyle w:val="FirstParagraph"/>
        <w:spacing w:after="120" w:line="360" w:lineRule="auto"/>
        <w:rPr>
          <w:rFonts w:asciiTheme="majorHAnsi" w:hAnsiTheme="majorHAnsi" w:cstheme="majorHAnsi"/>
        </w:rPr>
      </w:pPr>
      <w:r>
        <w:rPr>
          <w:rFonts w:asciiTheme="majorHAnsi" w:hAnsiTheme="majorHAnsi" w:cstheme="majorHAnsi"/>
        </w:rPr>
        <w:t>Globally,</w:t>
      </w:r>
      <w:r w:rsidR="00E12B8E" w:rsidRPr="000D62D0">
        <w:rPr>
          <w:rFonts w:asciiTheme="majorHAnsi" w:hAnsiTheme="majorHAnsi" w:cstheme="majorHAnsi"/>
        </w:rPr>
        <w:t xml:space="preserve"> </w:t>
      </w:r>
      <w:r>
        <w:rPr>
          <w:rFonts w:asciiTheme="majorHAnsi" w:hAnsiTheme="majorHAnsi" w:cstheme="majorHAnsi"/>
        </w:rPr>
        <w:t>governments use</w:t>
      </w:r>
      <w:r w:rsidR="00E12B8E" w:rsidRPr="000D62D0">
        <w:rPr>
          <w:rFonts w:asciiTheme="majorHAnsi" w:hAnsiTheme="majorHAnsi" w:cstheme="majorHAnsi"/>
        </w:rPr>
        <w:t xml:space="preserve"> inspection </w:t>
      </w:r>
      <w:r>
        <w:rPr>
          <w:rFonts w:asciiTheme="majorHAnsi" w:hAnsiTheme="majorHAnsi" w:cstheme="majorHAnsi"/>
        </w:rPr>
        <w:t>as</w:t>
      </w:r>
      <w:r w:rsidR="00E12B8E" w:rsidRPr="000D62D0">
        <w:rPr>
          <w:rFonts w:asciiTheme="majorHAnsi" w:hAnsiTheme="majorHAnsi" w:cstheme="majorHAnsi"/>
        </w:rPr>
        <w:t xml:space="preserve"> </w:t>
      </w:r>
      <w:r>
        <w:rPr>
          <w:rFonts w:asciiTheme="majorHAnsi" w:hAnsiTheme="majorHAnsi" w:cstheme="majorHAnsi"/>
        </w:rPr>
        <w:t xml:space="preserve">a </w:t>
      </w:r>
      <w:r w:rsidR="00E12B8E" w:rsidRPr="000D62D0">
        <w:rPr>
          <w:rFonts w:asciiTheme="majorHAnsi" w:hAnsiTheme="majorHAnsi" w:cstheme="majorHAnsi"/>
        </w:rPr>
        <w:t>tool for monitoring educational quality (Campuzano, 2023; Scheerens &amp; Ehren, 2019). School inspection is a formal quality-assurance process (Scheerens &amp; Ehren, 2019) in which external evaluators visit schools, assess performance against defined standards, and issue recommendations for action. Its functions extend beyond control: Jawahir and colleagues identify improvement and liaison as additional purposes of inspection (Jawahir et al., 2021). The assumption built into this system is straightforward: if schools receive clear feedback on what is not working, they will change it.</w:t>
      </w:r>
    </w:p>
    <w:p w14:paraId="38CA74E3" w14:textId="77777777" w:rsidR="00E12B8E" w:rsidRPr="000D62D0" w:rsidRDefault="00E12B8E" w:rsidP="000D62D0">
      <w:pPr>
        <w:pStyle w:val="BodyText"/>
        <w:spacing w:after="120" w:line="360" w:lineRule="auto"/>
        <w:rPr>
          <w:rFonts w:asciiTheme="majorHAnsi" w:hAnsiTheme="majorHAnsi" w:cstheme="majorHAnsi"/>
        </w:rPr>
      </w:pPr>
      <w:r w:rsidRPr="000D62D0">
        <w:rPr>
          <w:rFonts w:asciiTheme="majorHAnsi" w:hAnsiTheme="majorHAnsi" w:cstheme="majorHAnsi"/>
        </w:rPr>
        <w:t>That assumption is harder to sustain than it looks. The international research synthesis by Hofer and colleagues (Hofer et al., 2020) shows that inspection does not automatically produce school improvement; its effects depend on how findings are received, interpreted, supported, and acted upon by schools.</w:t>
      </w:r>
    </w:p>
    <w:p w14:paraId="7AC293FF" w14:textId="02A21A88" w:rsidR="004C6294" w:rsidRPr="000D62D0" w:rsidRDefault="004C6294" w:rsidP="00E43CDB">
      <w:pPr>
        <w:pStyle w:val="BodyText"/>
        <w:spacing w:after="120" w:line="360" w:lineRule="auto"/>
        <w:rPr>
          <w:rFonts w:asciiTheme="majorHAnsi" w:hAnsiTheme="majorHAnsi" w:cstheme="majorHAnsi"/>
        </w:rPr>
      </w:pPr>
      <w:r w:rsidRPr="000D62D0">
        <w:rPr>
          <w:rFonts w:asciiTheme="majorHAnsi" w:hAnsiTheme="majorHAnsi" w:cstheme="majorHAnsi"/>
        </w:rPr>
        <w:t>The study focuses on secondary schools in the Northern Education Division (NED) of Malawi. Evidence from the division indicates that many of these schools have undergone multiple rounds of inspection and continue to receive similar recommendations cycle after cycle, suggesting that implementation of previous recommendations has been limited (Northern Education Division, 2025). Why this is happening, what factors drive it, and how those closest to the process understand it, is the question the study addresses.</w:t>
      </w:r>
    </w:p>
    <w:p w14:paraId="15B49F57" w14:textId="39288117" w:rsidR="004C6294" w:rsidRPr="000D62D0" w:rsidRDefault="004C6294" w:rsidP="000D62D0">
      <w:pPr>
        <w:pStyle w:val="Heading2"/>
      </w:pPr>
      <w:bookmarkStart w:id="14" w:name="_Toc237429489"/>
      <w:bookmarkStart w:id="15" w:name="_Toc237871826"/>
      <w:bookmarkStart w:id="16" w:name="background-to-the-study"/>
      <w:bookmarkEnd w:id="13"/>
      <w:r w:rsidRPr="000D62D0">
        <w:t>Background to the Study</w:t>
      </w:r>
      <w:bookmarkEnd w:id="14"/>
      <w:bookmarkEnd w:id="15"/>
    </w:p>
    <w:p w14:paraId="4D519044" w14:textId="311EAB2F" w:rsidR="004C6294" w:rsidRPr="000D62D0" w:rsidRDefault="004C6294" w:rsidP="000D62D0">
      <w:pPr>
        <w:pStyle w:val="Heading3"/>
        <w:spacing w:after="120"/>
        <w:rPr>
          <w:rFonts w:asciiTheme="majorHAnsi" w:hAnsiTheme="majorHAnsi" w:cstheme="majorHAnsi"/>
        </w:rPr>
      </w:pPr>
      <w:bookmarkStart w:id="17" w:name="_Toc237429490"/>
      <w:bookmarkStart w:id="18" w:name="_Toc237871827"/>
      <w:bookmarkStart w:id="19" w:name="school-inspection-at-the-global-level"/>
      <w:r w:rsidRPr="000D62D0">
        <w:rPr>
          <w:rFonts w:asciiTheme="majorHAnsi" w:hAnsiTheme="majorHAnsi" w:cstheme="majorHAnsi"/>
        </w:rPr>
        <w:t>School Inspection at the Global Level</w:t>
      </w:r>
      <w:bookmarkEnd w:id="17"/>
      <w:bookmarkEnd w:id="18"/>
    </w:p>
    <w:p w14:paraId="4D185B5E" w14:textId="0DE0B8C0"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is older than most people assume. In England and Wales, formal school inspection began in 1839, when Her Majesty</w:t>
      </w:r>
      <w:r w:rsidR="002B640D">
        <w:rPr>
          <w:rFonts w:asciiTheme="majorHAnsi" w:hAnsiTheme="majorHAnsi" w:cstheme="majorHAnsi"/>
        </w:rPr>
        <w:t>’</w:t>
      </w:r>
      <w:r w:rsidRPr="000D62D0">
        <w:rPr>
          <w:rFonts w:asciiTheme="majorHAnsi" w:hAnsiTheme="majorHAnsi" w:cstheme="majorHAnsi"/>
        </w:rPr>
        <w:t>s Inspectors were appointed to visit schools receiving government grants (</w:t>
      </w:r>
      <w:r w:rsidR="00306DDD" w:rsidRPr="000D62D0">
        <w:rPr>
          <w:rFonts w:asciiTheme="majorHAnsi" w:hAnsiTheme="majorHAnsi" w:cstheme="majorHAnsi"/>
        </w:rPr>
        <w:t>Blanco, 2024; Keane, 2023</w:t>
      </w:r>
      <w:r w:rsidRPr="000D62D0">
        <w:rPr>
          <w:rFonts w:asciiTheme="majorHAnsi" w:hAnsiTheme="majorHAnsi" w:cstheme="majorHAnsi"/>
        </w:rPr>
        <w:t>). Ireland followed in 1831, France in 1802, the Netherlands in 1801 (</w:t>
      </w:r>
      <w:r w:rsidR="00306DDD" w:rsidRPr="000D62D0">
        <w:rPr>
          <w:rFonts w:asciiTheme="majorHAnsi" w:hAnsiTheme="majorHAnsi" w:cstheme="majorHAnsi"/>
        </w:rPr>
        <w:t>Blanco, 2024</w:t>
      </w:r>
      <w:r w:rsidRPr="000D62D0">
        <w:rPr>
          <w:rFonts w:asciiTheme="majorHAnsi" w:hAnsiTheme="majorHAnsi" w:cstheme="majorHAnsi"/>
        </w:rPr>
        <w:t>). By the middle of the nineteenth century, most European countries had established inspection in some form. The function was narrow: verify that public money was being spent correctly, check that teachers were competent, and report back to central government. Schools were inspected; they were not supported.</w:t>
      </w:r>
    </w:p>
    <w:p w14:paraId="3A75F6BF"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That model persisted well into the twentieth century. As mass public education expanded and teacher numbers grew, inspection systems scaled up alongside them. Inspectors took on additional functions, including setting examinations, advising on teaching methods, and assessing curriculum delivery, but the underlying character of inspection remained regulatory. The inspector was an official of the state, not a colleague of the school (Blanco, 2024; Keane, 2023).</w:t>
      </w:r>
    </w:p>
    <w:p w14:paraId="5A87CFCE"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Pressure for change accumulated from the 1980s onwards. In the United Kingdom, teacher unions resisted the presence of inspectors in classrooms; school leaders argued that inspection was disconnected from the realities of running a school (Keane, 2023). A growing body of evidence questioned whether the compliance model actually improved schools at all. In response, many countries began shifting towards frameworks that combined external inspection with internal school self-evaluation, reduced the punitive character of inspection outcomes, and repositioned the inspector as a provider of developmental feedback rather than a regulator. New Zealand went furthest with this approach, establishing a system in which an evaluation partner works alongside school leadership rather than visiting and reporting on them (Gardezi et al., 2023; Gardezi, 2024). Ireland adopted a similar direction, combining school self-evaluation with external review without publishing comparative school rankings (Gardezi et al., 2023; Gardezi, 2024).</w:t>
      </w:r>
    </w:p>
    <w:p w14:paraId="273C0A8C"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Transnational organisations reinforced this shift. UNESCO, the OECD, and the World Bank have each, at different points, promoted quality assurance and inspection frameworks as mechanisms for improving education in both high- and low-income countries (Gardezi et al., 2023; McLure &amp; Aldridge, 2022). International assessments such as PISA, TIMSS, and PIRLS created political pressure on governments to show measurable results, and school inspection was one instrument expected to help deliver them. This produced, across many systems, a convergence towards frameworks that balance accountability and improvement functions, though how that balance is struck varies considerably by national context (Gardezi et al., 2023; Hofer et al., 2020).</w:t>
      </w:r>
    </w:p>
    <w:p w14:paraId="456D683D" w14:textId="344E47CC" w:rsidR="004C6294"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Whether inspection, in any of these forms, actually improves schools is a different question. Evidence from England and the Netherlands suggests that inspection can strengthen school planning and bring focused attention to identified weaknesses (O</w:t>
      </w:r>
      <w:r w:rsidR="002B640D">
        <w:rPr>
          <w:rFonts w:asciiTheme="majorHAnsi" w:hAnsiTheme="majorHAnsi" w:cstheme="majorHAnsi"/>
        </w:rPr>
        <w:t>’</w:t>
      </w:r>
      <w:r w:rsidRPr="000D62D0">
        <w:rPr>
          <w:rFonts w:asciiTheme="majorHAnsi" w:hAnsiTheme="majorHAnsi" w:cstheme="majorHAnsi"/>
        </w:rPr>
        <w:t xml:space="preserve">Doherty et al., 2025; Vanhoof et al., 2025). Recent research also indicates that inspection effects are mediated through leadership responses, feedback acceptance, and the extent to which schools connect external findings to internal improvement processes (Bezem, 2025; Gardezi, 2024; Quintelier et al., 2020). Other </w:t>
      </w:r>
      <w:r w:rsidRPr="000D62D0">
        <w:rPr>
          <w:rFonts w:asciiTheme="majorHAnsi" w:hAnsiTheme="majorHAnsi" w:cstheme="majorHAnsi"/>
        </w:rPr>
        <w:lastRenderedPageBreak/>
        <w:t>evidence is more cautious: the systematic synthesis by Hofer, Holzberger, and Reiss (Hofer et al., 2020) found that many reported inspection effects were not statistically significant, while African studies show that effects are particularly weak where follow-up support is absent (Bagaya et al., 2020; Kassim &amp; Matete, 2024). Inspection can contribute to improvement, but only under conditions that are frequently absent in under-resourced settings. The most consistent finding across this body of evidence is that what determines the impact of inspection is not whether schools are visited but whether they act on the recommendations they receive.</w:t>
      </w:r>
    </w:p>
    <w:p w14:paraId="4EF9B66F" w14:textId="77777777" w:rsidR="00E43CDB" w:rsidRPr="000D62D0" w:rsidRDefault="00E43CDB" w:rsidP="00E43CDB">
      <w:pPr>
        <w:pStyle w:val="BodyText"/>
        <w:spacing w:after="120" w:line="360" w:lineRule="auto"/>
        <w:rPr>
          <w:rFonts w:asciiTheme="majorHAnsi" w:hAnsiTheme="majorHAnsi" w:cstheme="majorHAnsi"/>
        </w:rPr>
      </w:pPr>
      <w:r w:rsidRPr="000D62D0">
        <w:rPr>
          <w:rFonts w:asciiTheme="majorHAnsi" w:hAnsiTheme="majorHAnsi" w:cstheme="majorHAnsi"/>
        </w:rPr>
        <w:t>Research from different countries consistently shows that receiving a recommendation and implementing it are two different things. Schools in low-resource settings, in particular, often acknowledge inspection findings without being able, or in some cases willing, to translate them into change (Bagaya et al., 2020; Msungu &amp; Kumar, 2019; Mutemi &amp; Mwila, 2025). The gap between recommendation and action is where the improvement logic of inspection breaks down, and it is that gap which this study examines.</w:t>
      </w:r>
    </w:p>
    <w:p w14:paraId="027BE424" w14:textId="77777777" w:rsidR="00E43CDB" w:rsidRPr="000D62D0" w:rsidRDefault="00E43CDB" w:rsidP="000D62D0">
      <w:pPr>
        <w:pStyle w:val="BodyText"/>
        <w:spacing w:after="120" w:line="360" w:lineRule="auto"/>
        <w:rPr>
          <w:rFonts w:asciiTheme="majorHAnsi" w:hAnsiTheme="majorHAnsi" w:cstheme="majorHAnsi"/>
        </w:rPr>
      </w:pPr>
    </w:p>
    <w:p w14:paraId="1144BBAA" w14:textId="17EA8CD8" w:rsidR="004C6294" w:rsidRPr="000D62D0" w:rsidRDefault="004C6294" w:rsidP="000D62D0">
      <w:pPr>
        <w:pStyle w:val="Heading3"/>
        <w:spacing w:after="120"/>
        <w:rPr>
          <w:rFonts w:asciiTheme="majorHAnsi" w:hAnsiTheme="majorHAnsi" w:cstheme="majorHAnsi"/>
        </w:rPr>
      </w:pPr>
      <w:bookmarkStart w:id="20" w:name="_Toc237429491"/>
      <w:bookmarkStart w:id="21" w:name="_Toc237871828"/>
      <w:bookmarkStart w:id="22" w:name="X4b018863818cafea263444a4192406bad326aa7"/>
      <w:bookmarkEnd w:id="19"/>
      <w:r w:rsidRPr="000D62D0">
        <w:rPr>
          <w:rFonts w:asciiTheme="majorHAnsi" w:hAnsiTheme="majorHAnsi" w:cstheme="majorHAnsi"/>
        </w:rPr>
        <w:t>Implementation of Inspection Recommendations in African Contexts</w:t>
      </w:r>
      <w:bookmarkEnd w:id="20"/>
      <w:bookmarkEnd w:id="21"/>
    </w:p>
    <w:p w14:paraId="14E01186" w14:textId="77777777"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in sub-Saharan Africa largely traces its origins to colonial administration. Education ordinances in the late nineteenth century introduced inspectors whose primary role was to assess whether schools met the conditions required for government grants, checking records, teacher qualifications, and physical premises, rather than evaluating the quality of learning (Campuzano, 2023; Mampane, 2020). After independence, most countries retained these administrative structures with limited reform. Inspection continued to focus on compliance; the developmental function that European systems were developing during the same period was slower to take hold in African contexts.</w:t>
      </w:r>
    </w:p>
    <w:p w14:paraId="730CEDF6"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Resource constraints have been central to this. Recent studies of school inspection and quality assurance in African systems report high school-to-inspector ratios, inadequate transport and funding, limited inspector training, and weak follow-up after initial visits (Joseph &amp; Urio, 2025; Kassim &amp; Matete, 2024; Lyanga &amp; Chen, 2020). Schools were inspected; they were rarely revisited to check whether recommendations had been addressed. Under these conditions, the developmental function of inspection remained largely theoretical.</w:t>
      </w:r>
    </w:p>
    <w:p w14:paraId="5211DD9E" w14:textId="308F1A91"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Evidence from Uganda illustrates how these constraints play out in practice. Mathembele and colleagues (Mathembele et al., 2025), studying secondary schools in Kasese District, found that implementation of inspection recommendations was partial and delayed across most sampled schools. Administrative recommendations, specifically those concerning records, staffing registers, and physical facilities, were more likely to be acted upon than pedagogical ones. Follow-up by inspectors was identified as the single most significant constraining factor: schools received recommendations and then heard nothing. Recent Ugandan evidence reached similar conclusions across broader school samples, with limited inspector capacity and resource constraints reducing implementation likelihood significantly (Bagaya et al., 2020; Mathembele et al., 2025). Msungu and Kumar (Msungu &amp; Kumar, 2019) found comparable patterns in Malawi</w:t>
      </w:r>
      <w:r w:rsidR="002B640D">
        <w:rPr>
          <w:rFonts w:asciiTheme="majorHAnsi" w:hAnsiTheme="majorHAnsi" w:cstheme="majorHAnsi"/>
        </w:rPr>
        <w:t>’</w:t>
      </w:r>
      <w:r w:rsidRPr="000D62D0">
        <w:rPr>
          <w:rFonts w:asciiTheme="majorHAnsi" w:hAnsiTheme="majorHAnsi" w:cstheme="majorHAnsi"/>
        </w:rPr>
        <w:t>s South East Education Division, where inspection recommendations remained partially implemented across most sampled schools, with school leadership engagement and resource availability identified as key differentiating factors between schools that acted on recommendations and those that did not.</w:t>
      </w:r>
    </w:p>
    <w:p w14:paraId="126FDBEE"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These findings point to a common structural problem. Implementation is constrained not by one variable but by an accumulation of them: inspectors who cannot follow up, schools that cannot resource improvement actions, leaders who do not prioritise recommendations, and systems that provide no accountability mechanism for what happens after a report is issued (Hofer et al., 2020; McLure &amp; Aldridge, 2022). The problem is not inspection itself but the conditions, institutional, material, and organisational, that determine what inspection produces at school level.</w:t>
      </w:r>
    </w:p>
    <w:p w14:paraId="6854F1A8" w14:textId="00627297" w:rsidR="004C6294" w:rsidRPr="000D62D0" w:rsidRDefault="004C6294" w:rsidP="000D62D0">
      <w:pPr>
        <w:pStyle w:val="Heading3"/>
        <w:spacing w:after="120"/>
        <w:rPr>
          <w:rFonts w:asciiTheme="majorHAnsi" w:hAnsiTheme="majorHAnsi" w:cstheme="majorHAnsi"/>
        </w:rPr>
      </w:pPr>
      <w:bookmarkStart w:id="23" w:name="_Toc237429492"/>
      <w:bookmarkStart w:id="24" w:name="_Toc237871829"/>
      <w:bookmarkEnd w:id="22"/>
      <w:r w:rsidRPr="000D62D0">
        <w:rPr>
          <w:rFonts w:asciiTheme="majorHAnsi" w:hAnsiTheme="majorHAnsi" w:cstheme="majorHAnsi"/>
        </w:rPr>
        <w:t>School Inspection in Malawi</w:t>
      </w:r>
      <w:bookmarkEnd w:id="23"/>
      <w:bookmarkEnd w:id="24"/>
    </w:p>
    <w:p w14:paraId="1DC79CB7" w14:textId="4F4B9630"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Malawi</w:t>
      </w:r>
      <w:r w:rsidR="002B640D">
        <w:rPr>
          <w:rFonts w:asciiTheme="majorHAnsi" w:hAnsiTheme="majorHAnsi" w:cstheme="majorHAnsi"/>
        </w:rPr>
        <w:t>’</w:t>
      </w:r>
      <w:r w:rsidRPr="000D62D0">
        <w:rPr>
          <w:rFonts w:asciiTheme="majorHAnsi" w:hAnsiTheme="majorHAnsi" w:cstheme="majorHAnsi"/>
        </w:rPr>
        <w:t>s current school inspection framework is grounded in the Education Act (2013), which mandates the inspection and supervision of all schools to ensure compliance with national education standards. The Directorate of Quality Assurance (DQAS), operating under the Ministry of Education, is responsible for carrying out this mandate. Two instruments give it practical effect. The National Education Standards (2015) define benchmarks across four areas: teaching and learning, school leadership and management, governance and community relations, and learner outcomes and welfare. The Handbook for Inspectors and Advisors (2015) translates these standards into inspection procedures and positions the inspection process as both evaluative and advisory, meaning that inspectors are expected not only to assess schools but to provide guidance on how identified weaknesses should be addressed (Msungu &amp; Kumar, 2019).</w:t>
      </w:r>
    </w:p>
    <w:p w14:paraId="0DD3D46D"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Under this framework, each inspection cycle generates a report for the school, identifying strengths and areas requiring improvement, with recommendations attached. Schools are expected to develop School Improvement Plans (SIPs) in response, and EQAOs are expected to support that process and follow up on progress. On paper, the system is coherent. In practice, studies suggest considerable distance between what the framework intends and what happens in schools (Meyers &amp; VanGronigen, 2025; Msungu &amp; Kumar, 2019).</w:t>
      </w:r>
    </w:p>
    <w:p w14:paraId="12891911" w14:textId="66D006AD"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A substantive study of Malawian inspection (Msungu &amp; Kumar, 2019) found that inspection reports were recognised by officials as important inputs into education planning but that their translation into actual school-level improvement action was weak and inconsistent. Recent evidence also identifies irregular inspection visits and limited supervisory capacity as structural constraints in African quality assurance systems (Joseph &amp; Urio, 2025; Lyanga &amp; Chen, 2020). Toroma (2024), examining secondary schools in Mzimba District, found that school-based supervision had limited impact on teachers</w:t>
      </w:r>
      <w:r w:rsidR="002B640D">
        <w:rPr>
          <w:rFonts w:asciiTheme="majorHAnsi" w:hAnsiTheme="majorHAnsi" w:cstheme="majorHAnsi"/>
        </w:rPr>
        <w:t>’</w:t>
      </w:r>
      <w:r w:rsidRPr="000D62D0">
        <w:rPr>
          <w:rFonts w:asciiTheme="majorHAnsi" w:hAnsiTheme="majorHAnsi" w:cstheme="majorHAnsi"/>
        </w:rPr>
        <w:t xml:space="preserve"> classroom practice, with inadequate follow-up from EQAOs identified as the primary reason. Msungu and Kumar (Msungu &amp; Kumar, 2019) found partial implementation across most secondary schools in the South East Education Division, with resource shortages and variable leadership engagement as the main differentiating factors between schools that acted on recommendations and those that did not.</w:t>
      </w:r>
    </w:p>
    <w:p w14:paraId="30934EE2"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These four studies focus on different districts and divisions, but they describe the same underlying pattern. Inspection happens. Reports are produced. Recommendations sit in files. The chain of action between a written recommendation and observable change in school practice is frequently broken, and the factors responsible for breaking it have not been adequately examined in any single Malawian context in any depth.</w:t>
      </w:r>
    </w:p>
    <w:p w14:paraId="1E46064D" w14:textId="5F658ED2" w:rsidR="004C6294" w:rsidRPr="000D62D0" w:rsidRDefault="004C6294" w:rsidP="000D62D0">
      <w:pPr>
        <w:pStyle w:val="Heading3"/>
        <w:spacing w:after="120"/>
        <w:rPr>
          <w:rFonts w:asciiTheme="majorHAnsi" w:hAnsiTheme="majorHAnsi" w:cstheme="majorHAnsi"/>
        </w:rPr>
      </w:pPr>
      <w:bookmarkStart w:id="25" w:name="_Toc237429493"/>
      <w:bookmarkStart w:id="26" w:name="_Toc237871830"/>
      <w:bookmarkStart w:id="27" w:name="the-northern-education-division"/>
      <w:r w:rsidRPr="000D62D0">
        <w:rPr>
          <w:rFonts w:asciiTheme="majorHAnsi" w:hAnsiTheme="majorHAnsi" w:cstheme="majorHAnsi"/>
        </w:rPr>
        <w:t>The Northern Education Division</w:t>
      </w:r>
      <w:bookmarkEnd w:id="25"/>
      <w:bookmarkEnd w:id="26"/>
    </w:p>
    <w:p w14:paraId="7F6C7569" w14:textId="04915104"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Northern Education Division is one of Malawi</w:t>
      </w:r>
      <w:r w:rsidR="002B640D">
        <w:rPr>
          <w:rFonts w:asciiTheme="majorHAnsi" w:hAnsiTheme="majorHAnsi" w:cstheme="majorHAnsi"/>
        </w:rPr>
        <w:t>’</w:t>
      </w:r>
      <w:r w:rsidRPr="000D62D0">
        <w:rPr>
          <w:rFonts w:asciiTheme="majorHAnsi" w:hAnsiTheme="majorHAnsi" w:cstheme="majorHAnsi"/>
        </w:rPr>
        <w:t>s eight education divisions and is administratively organised into eight education districts. Secondary schools in NED operate under the same national inspection framework administered by DQAS, with EQAOs attached to each district office responsible for conducting inspections and issuing recommendations.</w:t>
      </w:r>
    </w:p>
    <w:p w14:paraId="7EE13B3F"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The NED Inspection Executive Summary Report (2025) indicates that weak implementation of inspection recommendations has been a recurring problem across secondary schools in the division. Schools have been inspected across multiple cycles and have in some cases received the </w:t>
      </w:r>
      <w:r w:rsidRPr="000D62D0">
        <w:rPr>
          <w:rFonts w:asciiTheme="majorHAnsi" w:hAnsiTheme="majorHAnsi" w:cstheme="majorHAnsi"/>
        </w:rPr>
        <w:lastRenderedPageBreak/>
        <w:t>same recommendations repeatedly, pointing to a systemic rather than incidental failure of implementation. The report does not, however, analyse the factors behind this pattern. It documents what is happening but not why.</w:t>
      </w:r>
    </w:p>
    <w:p w14:paraId="31AEB7C3" w14:textId="68C7A586" w:rsidR="004C6294" w:rsidRPr="000D62D0" w:rsidRDefault="004C6294" w:rsidP="00397B61">
      <w:pPr>
        <w:pStyle w:val="BodyText"/>
        <w:spacing w:after="120" w:line="360" w:lineRule="auto"/>
        <w:rPr>
          <w:rFonts w:asciiTheme="majorHAnsi" w:hAnsiTheme="majorHAnsi" w:cstheme="majorHAnsi"/>
        </w:rPr>
      </w:pPr>
      <w:r w:rsidRPr="000D62D0">
        <w:rPr>
          <w:rFonts w:asciiTheme="majorHAnsi" w:hAnsiTheme="majorHAnsi" w:cstheme="majorHAnsi"/>
        </w:rPr>
        <w:t>No published study has examined the implementation of inspection recommendations specifically in NED secondary schools. The factors that drive the pattern described in the 2025 report, and the perceptions of the headteachers, teachers, and EQAOs most directly involved in the process, are not known. That is the gap this study addresses.</w:t>
      </w:r>
    </w:p>
    <w:p w14:paraId="4C7B568B" w14:textId="75330DDA" w:rsidR="004C6294" w:rsidRPr="000D62D0" w:rsidRDefault="004C6294" w:rsidP="000D62D0">
      <w:pPr>
        <w:pStyle w:val="Heading2"/>
      </w:pPr>
      <w:bookmarkStart w:id="28" w:name="_Toc237429495"/>
      <w:bookmarkStart w:id="29" w:name="_Toc237871831"/>
      <w:bookmarkStart w:id="30" w:name="problem-statement"/>
      <w:bookmarkEnd w:id="16"/>
      <w:bookmarkEnd w:id="27"/>
      <w:r w:rsidRPr="000D62D0">
        <w:t>Problem Statement</w:t>
      </w:r>
      <w:bookmarkEnd w:id="28"/>
      <w:bookmarkEnd w:id="29"/>
    </w:p>
    <w:p w14:paraId="32B3E571" w14:textId="77777777"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Secondary schools in the Northern Education Division continue to demonstrate weak implementation of school inspection recommendations across repeated inspection cycles (Northern Education Division, 2025). In some schools, the same recommendations have been issued across successive inspections without observable implementation, suggesting that the problem is not one of inadequate inspection coverage but of what happens after recommendations are issued.</w:t>
      </w:r>
    </w:p>
    <w:p w14:paraId="3A75FCD0"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This matters because implementation is the mechanism through which inspection is supposed to contribute to school improvement. A recommendation that is not acted upon produces no change. Recent synthesis and empirical research indicate that the gap between recommendation and implementation is a major factor limiting the impact of inspection on educational quality (Hofer et al., 2020; McLure &amp; Aldridge, 2022). In NED, that gap appears persistent, but its causes are not understood.</w:t>
      </w:r>
    </w:p>
    <w:p w14:paraId="07C936A1" w14:textId="79BAB7FA"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International literature points to a range of factors that may influence implementation: the quality and specificity of inspection feedback, school leadership capacity, the availability of resources, and the strength of post-inspection follow-up by EQAOs (Bagaya et al., 2020; Figueiredo, 2024; McLure &amp; Aldridge, 2023; Mutemi &amp; Mwila, 2025). How these factors operate in NED secondary schools specifically, and how the people most directly responsible for implementation understand the barriers and enablers they face, has not been examined. Without that evidence, interventions designed to improve implementation in NED will be built on assumptions rather than local knowledge.</w:t>
      </w:r>
      <w:r w:rsidR="00E034A8">
        <w:rPr>
          <w:rFonts w:asciiTheme="majorHAnsi" w:hAnsiTheme="majorHAnsi" w:cstheme="majorHAnsi"/>
        </w:rPr>
        <w:t xml:space="preserve"> </w:t>
      </w:r>
      <w:r w:rsidRPr="000D62D0">
        <w:rPr>
          <w:rFonts w:asciiTheme="majorHAnsi" w:hAnsiTheme="majorHAnsi" w:cstheme="majorHAnsi"/>
        </w:rPr>
        <w:t>This study</w:t>
      </w:r>
      <w:r w:rsidR="00E034A8">
        <w:rPr>
          <w:rFonts w:asciiTheme="majorHAnsi" w:hAnsiTheme="majorHAnsi" w:cstheme="majorHAnsi"/>
        </w:rPr>
        <w:t xml:space="preserve"> will, therefore,</w:t>
      </w:r>
      <w:r w:rsidRPr="000D62D0">
        <w:rPr>
          <w:rFonts w:asciiTheme="majorHAnsi" w:hAnsiTheme="majorHAnsi" w:cstheme="majorHAnsi"/>
        </w:rPr>
        <w:t xml:space="preserve"> </w:t>
      </w:r>
      <w:r w:rsidR="00E034A8">
        <w:rPr>
          <w:rFonts w:asciiTheme="majorHAnsi" w:hAnsiTheme="majorHAnsi" w:cstheme="majorHAnsi"/>
        </w:rPr>
        <w:t>fill</w:t>
      </w:r>
      <w:r w:rsidRPr="000D62D0">
        <w:rPr>
          <w:rFonts w:asciiTheme="majorHAnsi" w:hAnsiTheme="majorHAnsi" w:cstheme="majorHAnsi"/>
        </w:rPr>
        <w:t xml:space="preserve"> that gap.</w:t>
      </w:r>
    </w:p>
    <w:p w14:paraId="4D4174F6" w14:textId="6F09471F" w:rsidR="004C6294" w:rsidRPr="000D62D0" w:rsidRDefault="004C6294" w:rsidP="000D62D0">
      <w:pPr>
        <w:spacing w:after="120"/>
        <w:rPr>
          <w:rFonts w:asciiTheme="majorHAnsi" w:hAnsiTheme="majorHAnsi" w:cstheme="majorHAnsi"/>
          <w:sz w:val="24"/>
          <w:szCs w:val="24"/>
        </w:rPr>
      </w:pPr>
    </w:p>
    <w:p w14:paraId="6F804F01" w14:textId="3E3414A8" w:rsidR="004C6294" w:rsidRPr="000D62D0" w:rsidRDefault="004C6294" w:rsidP="000D62D0">
      <w:pPr>
        <w:spacing w:after="120"/>
        <w:rPr>
          <w:rFonts w:asciiTheme="majorHAnsi" w:hAnsiTheme="majorHAnsi" w:cstheme="majorHAnsi"/>
          <w:sz w:val="24"/>
          <w:szCs w:val="24"/>
        </w:rPr>
      </w:pPr>
      <w:bookmarkStart w:id="31" w:name="research-questions"/>
      <w:bookmarkEnd w:id="30"/>
    </w:p>
    <w:p w14:paraId="2863BF7E" w14:textId="136CB0D7" w:rsidR="004C6294" w:rsidRDefault="004C6294" w:rsidP="000D62D0">
      <w:pPr>
        <w:pStyle w:val="Heading2"/>
      </w:pPr>
      <w:bookmarkStart w:id="32" w:name="_Toc237429497"/>
      <w:bookmarkStart w:id="33" w:name="_Toc237871832"/>
      <w:bookmarkStart w:id="34" w:name="research-objectives"/>
      <w:bookmarkEnd w:id="31"/>
      <w:r w:rsidRPr="000D62D0">
        <w:t>Research Objectives</w:t>
      </w:r>
      <w:bookmarkEnd w:id="32"/>
      <w:bookmarkEnd w:id="33"/>
    </w:p>
    <w:p w14:paraId="0FC76F3B" w14:textId="5572B992" w:rsidR="001332DB" w:rsidRDefault="001332DB" w:rsidP="00E034A8">
      <w:pPr>
        <w:pStyle w:val="Heading3"/>
        <w:spacing w:after="120"/>
      </w:pPr>
      <w:bookmarkStart w:id="35" w:name="_Toc237871833"/>
      <w:r>
        <w:t>Mai</w:t>
      </w:r>
      <w:r w:rsidR="00E034A8">
        <w:t>n</w:t>
      </w:r>
      <w:r>
        <w:t xml:space="preserve"> objective</w:t>
      </w:r>
      <w:bookmarkEnd w:id="35"/>
    </w:p>
    <w:p w14:paraId="5AAD6663" w14:textId="67AC2B4C" w:rsidR="00E034A8" w:rsidRPr="001332DB" w:rsidRDefault="00E034A8" w:rsidP="00E034A8">
      <w:pPr>
        <w:pStyle w:val="FirstParagraph"/>
        <w:spacing w:after="120" w:line="360" w:lineRule="auto"/>
      </w:pPr>
      <w:r>
        <w:t>The main objective of this study is  to examine the factors influencing the implementation of school inspection recommendations in secondary schools in the Northern Education Division, Malawi.</w:t>
      </w:r>
    </w:p>
    <w:p w14:paraId="3F8FBE8F" w14:textId="1BF0F331" w:rsidR="001332DB" w:rsidRPr="001332DB" w:rsidRDefault="001332DB" w:rsidP="001332DB">
      <w:pPr>
        <w:pStyle w:val="Heading3"/>
      </w:pPr>
      <w:bookmarkStart w:id="36" w:name="_Toc237871834"/>
      <w:r>
        <w:t>Specific objectives</w:t>
      </w:r>
      <w:bookmarkEnd w:id="36"/>
    </w:p>
    <w:p w14:paraId="15B60E6E" w14:textId="74FD5C05" w:rsidR="004C6294" w:rsidRPr="000D62D0" w:rsidRDefault="00E034A8" w:rsidP="000D62D0">
      <w:pPr>
        <w:pStyle w:val="FirstParagraph"/>
        <w:spacing w:after="120" w:line="360" w:lineRule="auto"/>
        <w:rPr>
          <w:rFonts w:asciiTheme="majorHAnsi" w:hAnsiTheme="majorHAnsi" w:cstheme="majorHAnsi"/>
        </w:rPr>
      </w:pPr>
      <w:r>
        <w:rPr>
          <w:rFonts w:asciiTheme="majorHAnsi" w:hAnsiTheme="majorHAnsi" w:cstheme="majorHAnsi"/>
        </w:rPr>
        <w:t xml:space="preserve">The </w:t>
      </w:r>
      <w:r w:rsidR="004C6294" w:rsidRPr="000D62D0">
        <w:rPr>
          <w:rFonts w:asciiTheme="majorHAnsi" w:hAnsiTheme="majorHAnsi" w:cstheme="majorHAnsi"/>
        </w:rPr>
        <w:t xml:space="preserve">specific objectives </w:t>
      </w:r>
      <w:r>
        <w:rPr>
          <w:rFonts w:asciiTheme="majorHAnsi" w:hAnsiTheme="majorHAnsi" w:cstheme="majorHAnsi"/>
        </w:rPr>
        <w:t>that guide</w:t>
      </w:r>
      <w:r w:rsidR="004C6294" w:rsidRPr="000D62D0">
        <w:rPr>
          <w:rFonts w:asciiTheme="majorHAnsi" w:hAnsiTheme="majorHAnsi" w:cstheme="majorHAnsi"/>
        </w:rPr>
        <w:t xml:space="preserve"> the study</w:t>
      </w:r>
      <w:r>
        <w:rPr>
          <w:rFonts w:asciiTheme="majorHAnsi" w:hAnsiTheme="majorHAnsi" w:cstheme="majorHAnsi"/>
        </w:rPr>
        <w:t xml:space="preserve"> are</w:t>
      </w:r>
      <w:r w:rsidR="004C6294" w:rsidRPr="000D62D0">
        <w:rPr>
          <w:rFonts w:asciiTheme="majorHAnsi" w:hAnsiTheme="majorHAnsi" w:cstheme="majorHAnsi"/>
        </w:rPr>
        <w:t>:</w:t>
      </w:r>
    </w:p>
    <w:p w14:paraId="04545AA5" w14:textId="77777777" w:rsidR="004C6294" w:rsidRPr="000D62D0" w:rsidRDefault="004C6294" w:rsidP="00894384">
      <w:pPr>
        <w:pStyle w:val="BodyText"/>
        <w:numPr>
          <w:ilvl w:val="0"/>
          <w:numId w:val="33"/>
        </w:numPr>
        <w:spacing w:after="120" w:line="360" w:lineRule="auto"/>
        <w:rPr>
          <w:rFonts w:asciiTheme="majorHAnsi" w:hAnsiTheme="majorHAnsi" w:cstheme="majorHAnsi"/>
        </w:rPr>
      </w:pPr>
      <w:r w:rsidRPr="000D62D0">
        <w:rPr>
          <w:rFonts w:asciiTheme="majorHAnsi" w:hAnsiTheme="majorHAnsi" w:cstheme="majorHAnsi"/>
        </w:rPr>
        <w:t>To determine the level of implementation of school inspection recommendations in secondary schools in the Northern Education Division, Malawi.</w:t>
      </w:r>
    </w:p>
    <w:p w14:paraId="332626C3" w14:textId="77777777" w:rsidR="004C6294" w:rsidRPr="000D62D0" w:rsidRDefault="004C6294" w:rsidP="00894384">
      <w:pPr>
        <w:pStyle w:val="BodyText"/>
        <w:numPr>
          <w:ilvl w:val="0"/>
          <w:numId w:val="33"/>
        </w:numPr>
        <w:spacing w:after="120" w:line="360" w:lineRule="auto"/>
        <w:rPr>
          <w:rFonts w:asciiTheme="majorHAnsi" w:hAnsiTheme="majorHAnsi" w:cstheme="majorHAnsi"/>
        </w:rPr>
      </w:pPr>
      <w:r w:rsidRPr="000D62D0">
        <w:rPr>
          <w:rFonts w:asciiTheme="majorHAnsi" w:hAnsiTheme="majorHAnsi" w:cstheme="majorHAnsi"/>
        </w:rPr>
        <w:t>To examine the factors influencing the implementation of school inspection recommendations in secondary schools in the Northern Education Division, Malawi.</w:t>
      </w:r>
    </w:p>
    <w:p w14:paraId="59A9D0DE" w14:textId="54C25949" w:rsidR="004C6294" w:rsidRDefault="004C6294" w:rsidP="00894384">
      <w:pPr>
        <w:pStyle w:val="BodyText"/>
        <w:numPr>
          <w:ilvl w:val="0"/>
          <w:numId w:val="33"/>
        </w:numPr>
        <w:spacing w:after="120" w:line="360" w:lineRule="auto"/>
        <w:rPr>
          <w:rFonts w:asciiTheme="majorHAnsi" w:hAnsiTheme="majorHAnsi" w:cstheme="majorHAnsi"/>
        </w:rPr>
      </w:pPr>
      <w:r w:rsidRPr="000D62D0">
        <w:rPr>
          <w:rFonts w:asciiTheme="majorHAnsi" w:hAnsiTheme="majorHAnsi" w:cstheme="majorHAnsi"/>
        </w:rPr>
        <w:t>To explore school leaders</w:t>
      </w:r>
      <w:r w:rsidR="002B640D">
        <w:rPr>
          <w:rFonts w:asciiTheme="majorHAnsi" w:hAnsiTheme="majorHAnsi" w:cstheme="majorHAnsi"/>
        </w:rPr>
        <w:t>’</w:t>
      </w:r>
      <w:r w:rsidRPr="000D62D0">
        <w:rPr>
          <w:rFonts w:asciiTheme="majorHAnsi" w:hAnsiTheme="majorHAnsi" w:cstheme="majorHAnsi"/>
        </w:rPr>
        <w:t xml:space="preserve"> and Education Quality Assurance Officers</w:t>
      </w:r>
      <w:r w:rsidR="002B640D">
        <w:rPr>
          <w:rFonts w:asciiTheme="majorHAnsi" w:hAnsiTheme="majorHAnsi" w:cstheme="majorHAnsi"/>
        </w:rPr>
        <w:t>’</w:t>
      </w:r>
      <w:r w:rsidRPr="000D62D0">
        <w:rPr>
          <w:rFonts w:asciiTheme="majorHAnsi" w:hAnsiTheme="majorHAnsi" w:cstheme="majorHAnsi"/>
        </w:rPr>
        <w:t xml:space="preserve"> perceptions of the barriers and enablers to implementing school inspection recommendations in secondary schools in the Northern Education Division, Malawi.</w:t>
      </w:r>
    </w:p>
    <w:p w14:paraId="7EA368F1" w14:textId="77777777" w:rsidR="00894384" w:rsidRDefault="00894384" w:rsidP="00894384">
      <w:pPr>
        <w:pStyle w:val="Heading2"/>
      </w:pPr>
      <w:bookmarkStart w:id="37" w:name="_Toc237429496"/>
      <w:bookmarkStart w:id="38" w:name="_Toc237871835"/>
      <w:r w:rsidRPr="000D62D0">
        <w:t>Research Questions</w:t>
      </w:r>
      <w:bookmarkEnd w:id="37"/>
      <w:bookmarkEnd w:id="38"/>
    </w:p>
    <w:p w14:paraId="03744404" w14:textId="0BDDE8C6" w:rsidR="00E034A8" w:rsidRPr="00E034A8" w:rsidRDefault="00E034A8" w:rsidP="00E034A8">
      <w:pPr>
        <w:rPr>
          <w:rFonts w:asciiTheme="majorHAnsi" w:hAnsiTheme="majorHAnsi" w:cstheme="majorHAnsi"/>
          <w:sz w:val="24"/>
          <w:szCs w:val="24"/>
          <w:lang w:eastAsia="en-US"/>
        </w:rPr>
      </w:pPr>
      <w:r w:rsidRPr="00E034A8">
        <w:rPr>
          <w:rFonts w:asciiTheme="majorHAnsi" w:hAnsiTheme="majorHAnsi" w:cstheme="majorHAnsi"/>
          <w:sz w:val="24"/>
          <w:szCs w:val="24"/>
          <w:lang w:eastAsia="en-US"/>
        </w:rPr>
        <w:t>Following the specific objectives, below are the research questions:</w:t>
      </w:r>
    </w:p>
    <w:p w14:paraId="5DFDE72D" w14:textId="77777777" w:rsidR="00894384" w:rsidRPr="000D62D0" w:rsidRDefault="00894384" w:rsidP="00894384">
      <w:pPr>
        <w:pStyle w:val="FirstParagraph"/>
        <w:numPr>
          <w:ilvl w:val="0"/>
          <w:numId w:val="34"/>
        </w:numPr>
        <w:spacing w:after="120" w:line="360" w:lineRule="auto"/>
        <w:rPr>
          <w:rFonts w:asciiTheme="majorHAnsi" w:hAnsiTheme="majorHAnsi" w:cstheme="majorHAnsi"/>
        </w:rPr>
      </w:pPr>
      <w:r w:rsidRPr="000D62D0">
        <w:rPr>
          <w:rFonts w:asciiTheme="majorHAnsi" w:hAnsiTheme="majorHAnsi" w:cstheme="majorHAnsi"/>
        </w:rPr>
        <w:t>What is the level of implementation of school inspection recommendations in secondary schools in the Northern Education Division, Malawi?</w:t>
      </w:r>
    </w:p>
    <w:p w14:paraId="709A8C7A" w14:textId="77777777" w:rsidR="00894384" w:rsidRPr="000D62D0" w:rsidRDefault="00894384" w:rsidP="00894384">
      <w:pPr>
        <w:pStyle w:val="BodyText"/>
        <w:numPr>
          <w:ilvl w:val="0"/>
          <w:numId w:val="34"/>
        </w:numPr>
        <w:spacing w:after="120" w:line="360" w:lineRule="auto"/>
        <w:rPr>
          <w:rFonts w:asciiTheme="majorHAnsi" w:hAnsiTheme="majorHAnsi" w:cstheme="majorHAnsi"/>
        </w:rPr>
      </w:pPr>
      <w:r w:rsidRPr="000D62D0">
        <w:rPr>
          <w:rFonts w:asciiTheme="majorHAnsi" w:hAnsiTheme="majorHAnsi" w:cstheme="majorHAnsi"/>
        </w:rPr>
        <w:t>What factors influence the implementation of school inspection recommendations in secondary schools in the Northern Education Division, Malawi?</w:t>
      </w:r>
    </w:p>
    <w:p w14:paraId="740C0A12" w14:textId="77777777" w:rsidR="00894384" w:rsidRDefault="00894384" w:rsidP="00894384">
      <w:pPr>
        <w:pStyle w:val="BodyText"/>
        <w:numPr>
          <w:ilvl w:val="0"/>
          <w:numId w:val="34"/>
        </w:numPr>
        <w:spacing w:after="120" w:line="360" w:lineRule="auto"/>
        <w:rPr>
          <w:rFonts w:asciiTheme="majorHAnsi" w:hAnsiTheme="majorHAnsi" w:cstheme="majorHAnsi"/>
        </w:rPr>
      </w:pPr>
      <w:r w:rsidRPr="000D62D0">
        <w:rPr>
          <w:rFonts w:asciiTheme="majorHAnsi" w:hAnsiTheme="majorHAnsi" w:cstheme="majorHAnsi"/>
        </w:rPr>
        <w:t>How do school leaders and Education Quality Assurance Officers perceive the barriers and enablers to implementing school inspection recommendations in secondary schools in the Northern Education Division, Malawi?</w:t>
      </w:r>
    </w:p>
    <w:p w14:paraId="3D44C0EF" w14:textId="77777777" w:rsidR="00894384" w:rsidRPr="000D62D0" w:rsidRDefault="00894384" w:rsidP="00894384">
      <w:pPr>
        <w:pStyle w:val="Heading2"/>
      </w:pPr>
      <w:bookmarkStart w:id="39" w:name="_Toc237429494"/>
      <w:bookmarkStart w:id="40" w:name="_Toc237871836"/>
      <w:bookmarkStart w:id="41" w:name="aim-and-significance-of-the-study"/>
      <w:r w:rsidRPr="000D62D0">
        <w:t>Significance of the Study</w:t>
      </w:r>
      <w:bookmarkEnd w:id="39"/>
      <w:bookmarkEnd w:id="40"/>
    </w:p>
    <w:p w14:paraId="53771A29" w14:textId="77777777" w:rsidR="00894384" w:rsidRPr="000D62D0" w:rsidRDefault="00894384" w:rsidP="00894384">
      <w:pPr>
        <w:pStyle w:val="BodyText"/>
        <w:spacing w:after="120" w:line="360" w:lineRule="auto"/>
        <w:rPr>
          <w:rFonts w:asciiTheme="majorHAnsi" w:hAnsiTheme="majorHAnsi" w:cstheme="majorHAnsi"/>
        </w:rPr>
      </w:pPr>
      <w:r w:rsidRPr="000D62D0">
        <w:rPr>
          <w:rFonts w:asciiTheme="majorHAnsi" w:hAnsiTheme="majorHAnsi" w:cstheme="majorHAnsi"/>
        </w:rPr>
        <w:t xml:space="preserve">For the Ministry of Education and DQAS, the findings may inform revisions to inspection policy and follow-up mechanisms. For EQAOs, evidence on how their recommendations are received and acted upon at school level may strengthen how they formulate and communicate feedback. </w:t>
      </w:r>
      <w:r w:rsidRPr="000D62D0">
        <w:rPr>
          <w:rFonts w:asciiTheme="majorHAnsi" w:hAnsiTheme="majorHAnsi" w:cstheme="majorHAnsi"/>
        </w:rPr>
        <w:lastRenderedPageBreak/>
        <w:t>For headteachers, a clearer account of the conditions that support or obstruct implementation may assist improvement planning and leadership decision-making.</w:t>
      </w:r>
    </w:p>
    <w:p w14:paraId="1B337010" w14:textId="77777777" w:rsidR="00894384" w:rsidRPr="000D62D0" w:rsidRDefault="00894384" w:rsidP="00894384">
      <w:pPr>
        <w:pStyle w:val="BodyText"/>
        <w:spacing w:after="120" w:line="360" w:lineRule="auto"/>
        <w:rPr>
          <w:rFonts w:asciiTheme="majorHAnsi" w:hAnsiTheme="majorHAnsi" w:cstheme="majorHAnsi"/>
        </w:rPr>
      </w:pPr>
      <w:r w:rsidRPr="000D62D0">
        <w:rPr>
          <w:rFonts w:asciiTheme="majorHAnsi" w:hAnsiTheme="majorHAnsi" w:cstheme="majorHAnsi"/>
        </w:rPr>
        <w:t>At the level of research, the study addresses a gap that is visible both locally and comparatively. The four existing Malawian studies cited above focus on primary schools or on divisions other than NED. None employs a mixed-methods design that combines measurement of implementation level with in-depth qualitative exploration of factors and perceptions. Comparatively, African evidence on this question is limited relative to European evidence, and low-resource contexts are underrepresented in the literature (Campuzano, 2023; Hofer et al., 2020). Findings from NED will add to both the Malawian evidence base and the broader literature on inspection in low-resource settings.</w:t>
      </w:r>
    </w:p>
    <w:p w14:paraId="6442F8B8" w14:textId="51FA6526" w:rsidR="004C6294" w:rsidRPr="000D62D0" w:rsidRDefault="004C6294" w:rsidP="000D62D0">
      <w:pPr>
        <w:spacing w:after="120"/>
        <w:rPr>
          <w:rFonts w:asciiTheme="majorHAnsi" w:hAnsiTheme="majorHAnsi" w:cstheme="majorHAnsi"/>
          <w:sz w:val="24"/>
          <w:szCs w:val="24"/>
        </w:rPr>
      </w:pPr>
      <w:bookmarkStart w:id="42" w:name="scope-of-the-study"/>
      <w:bookmarkEnd w:id="34"/>
      <w:bookmarkEnd w:id="41"/>
    </w:p>
    <w:p w14:paraId="784CA6C6" w14:textId="550E3245" w:rsidR="004C6294" w:rsidRPr="000D62D0" w:rsidRDefault="004C6294" w:rsidP="000D62D0">
      <w:pPr>
        <w:pStyle w:val="Heading2"/>
      </w:pPr>
      <w:bookmarkStart w:id="43" w:name="_Toc237429499"/>
      <w:bookmarkStart w:id="44" w:name="_Toc237871837"/>
      <w:bookmarkStart w:id="45" w:name="structure-of-the-thesis"/>
      <w:bookmarkEnd w:id="42"/>
      <w:r w:rsidRPr="000D62D0">
        <w:t>Structure of the Thesis</w:t>
      </w:r>
      <w:bookmarkEnd w:id="43"/>
      <w:bookmarkEnd w:id="44"/>
    </w:p>
    <w:p w14:paraId="2FA6E467" w14:textId="77777777" w:rsidR="004C6294" w:rsidRPr="000D62D0"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thesis comprises five chapters. Chapter One has introduced the study and its context, set out the problem statement, and presented the aim, research questions, objectives, and scope.</w:t>
      </w:r>
    </w:p>
    <w:p w14:paraId="3095219B"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Chapter Two reviews the relevant literature. It examines how school inspection functions as a quality assurance mechanism, discusses the relationship between inspection recommendations and school improvement, and reviews evidence on implementation and the factors that influence it. International literature is reviewed first, followed by African evidence and Malawian studies specifically.</w:t>
      </w:r>
    </w:p>
    <w:p w14:paraId="6436F725"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Chapter Three describes the research methodology. It justifies the explanatory sequential mixed-methods case study design, explains the study population and sampling procedures, describes the data collection instruments and process, and sets out the approach to data analysis and the ethical considerations governing the study.</w:t>
      </w:r>
    </w:p>
    <w:p w14:paraId="2BB43D5B"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Chapter Four presents and discusses the findings. Quantitative findings on the level of implementation are reported first. Qualitative findings from interviews and document analysis follow. The chapter then integrates both sets of findings to provide a full account of implementation and its determinants in NED secondary schools.</w:t>
      </w:r>
    </w:p>
    <w:p w14:paraId="3CA289A6" w14:textId="77777777" w:rsidR="004C6294" w:rsidRPr="000D62D0" w:rsidRDefault="004C6294"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Chapter Five presents the conclusions. It addresses each research objective in turn, draws out implications for policy and practice, identifies limitations of the study, and suggests directions for </w:t>
      </w:r>
      <w:r w:rsidRPr="000D62D0">
        <w:rPr>
          <w:rFonts w:asciiTheme="majorHAnsi" w:hAnsiTheme="majorHAnsi" w:cstheme="majorHAnsi"/>
        </w:rPr>
        <w:lastRenderedPageBreak/>
        <w:t>future research.</w:t>
      </w:r>
    </w:p>
    <w:p w14:paraId="42878AFC" w14:textId="0E074A6F" w:rsidR="004C6294" w:rsidRPr="000D62D0" w:rsidRDefault="004C6294" w:rsidP="000D62D0">
      <w:pPr>
        <w:spacing w:after="120"/>
        <w:rPr>
          <w:rFonts w:asciiTheme="majorHAnsi" w:hAnsiTheme="majorHAnsi" w:cstheme="majorHAnsi"/>
          <w:sz w:val="24"/>
          <w:szCs w:val="24"/>
        </w:rPr>
      </w:pPr>
    </w:p>
    <w:p w14:paraId="64EBABAE" w14:textId="17457A2C" w:rsidR="004C6294" w:rsidRPr="000D62D0" w:rsidRDefault="004C6294" w:rsidP="000D62D0">
      <w:pPr>
        <w:pStyle w:val="Heading2"/>
      </w:pPr>
      <w:bookmarkStart w:id="46" w:name="_Toc237429500"/>
      <w:bookmarkStart w:id="47" w:name="_Toc237871838"/>
      <w:bookmarkEnd w:id="45"/>
      <w:r w:rsidRPr="000D62D0">
        <w:t>Chapter Summary</w:t>
      </w:r>
      <w:bookmarkEnd w:id="46"/>
      <w:bookmarkEnd w:id="47"/>
    </w:p>
    <w:p w14:paraId="40260CA6" w14:textId="6C00174E" w:rsidR="00397B61" w:rsidRDefault="004C6294" w:rsidP="000D62D0">
      <w:pPr>
        <w:pStyle w:val="FirstParagraph"/>
        <w:spacing w:after="120" w:line="360" w:lineRule="auto"/>
        <w:rPr>
          <w:rFonts w:asciiTheme="majorHAnsi" w:hAnsiTheme="majorHAnsi" w:cstheme="majorHAnsi"/>
        </w:rPr>
      </w:pPr>
      <w:r w:rsidRPr="000D62D0">
        <w:rPr>
          <w:rFonts w:asciiTheme="majorHAnsi" w:hAnsiTheme="majorHAnsi" w:cstheme="majorHAnsi"/>
        </w:rPr>
        <w:t>Chapter One has established the context and rationale for the study. The background began with the origins and evolution of school inspection globally, then narrowed to the African context, the Malawian framework, and finally the specific situation in NED. The problem is a persistent gap between inspection recommendations and their implementation in NED secondary schools, one that the 2025 NED report documents but does not explain. The three research questions and objectives are designed to address that gap by measuring the level of implementation, identifying the factors that influence it, and exploring how those directly involved understand the barriers and enablers they face. Chapter Two examines what the existing literature says about each of these dimensions.</w:t>
      </w:r>
      <w:r w:rsidR="00397B61">
        <w:rPr>
          <w:rFonts w:asciiTheme="majorHAnsi" w:hAnsiTheme="majorHAnsi" w:cstheme="majorHAnsi"/>
        </w:rPr>
        <w:br w:type="page"/>
      </w:r>
    </w:p>
    <w:p w14:paraId="68C5F20B" w14:textId="77777777" w:rsidR="000D62D0" w:rsidRDefault="00000000" w:rsidP="000D62D0">
      <w:pPr>
        <w:pStyle w:val="Heading1"/>
      </w:pPr>
      <w:bookmarkStart w:id="48" w:name="_Toc237871839"/>
      <w:bookmarkStart w:id="49" w:name="chapter-two-literature-review"/>
      <w:r w:rsidRPr="000D62D0">
        <w:lastRenderedPageBreak/>
        <w:t>CHAPTER TWO: LITERATURE REVIEW</w:t>
      </w:r>
      <w:bookmarkStart w:id="50" w:name="chapter-overview"/>
      <w:bookmarkEnd w:id="48"/>
    </w:p>
    <w:p w14:paraId="3A03CA24" w14:textId="4545346F" w:rsidR="00E104C6" w:rsidRPr="000D62D0" w:rsidRDefault="00000000" w:rsidP="000D62D0">
      <w:pPr>
        <w:pStyle w:val="Heading2"/>
      </w:pPr>
      <w:bookmarkStart w:id="51" w:name="_Toc237871840"/>
      <w:r w:rsidRPr="000D62D0">
        <w:t>Chapter Overview</w:t>
      </w:r>
      <w:bookmarkEnd w:id="51"/>
    </w:p>
    <w:p w14:paraId="3E6EA26B" w14:textId="4B22ABDA"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 xml:space="preserve">This chapter reviews the literature thematically and critically in relation to the implementation of school inspection recommendations in secondary schools. It defines the central concepts, examines inspection as a quality assurance mechanism, analyses the implementation process and the school-level, inspector-related, and system-level factors influencing it, and compares the perceptions of school leaders and inspectors. Studies are </w:t>
      </w:r>
      <w:r w:rsidR="00397B61">
        <w:rPr>
          <w:rFonts w:asciiTheme="majorHAnsi" w:hAnsiTheme="majorHAnsi" w:cstheme="majorHAnsi"/>
        </w:rPr>
        <w:t>synthesized</w:t>
      </w:r>
      <w:r w:rsidRPr="000D62D0">
        <w:rPr>
          <w:rFonts w:asciiTheme="majorHAnsi" w:hAnsiTheme="majorHAnsi" w:cstheme="majorHAnsi"/>
        </w:rPr>
        <w:t xml:space="preserve"> according to their research design, sample, measures, findings, scope, and limitations, with particular attention to evidence from Africa and Malawi.</w:t>
      </w:r>
    </w:p>
    <w:p w14:paraId="3559A675" w14:textId="3B9AD5C9" w:rsidR="00E104C6" w:rsidRPr="000D62D0" w:rsidRDefault="00000000" w:rsidP="000D62D0">
      <w:pPr>
        <w:pStyle w:val="Heading2"/>
      </w:pPr>
      <w:bookmarkStart w:id="52" w:name="_Toc237871841"/>
      <w:bookmarkStart w:id="53" w:name="definition-of-key-concepts"/>
      <w:bookmarkEnd w:id="50"/>
      <w:r w:rsidRPr="000D62D0">
        <w:t>Definition of Key Concepts</w:t>
      </w:r>
      <w:bookmarkEnd w:id="52"/>
    </w:p>
    <w:p w14:paraId="4B53AA33" w14:textId="3E2D81BF" w:rsidR="00E104C6" w:rsidRPr="000D62D0" w:rsidRDefault="00000000" w:rsidP="000D62D0">
      <w:pPr>
        <w:spacing w:after="120"/>
        <w:rPr>
          <w:rFonts w:asciiTheme="majorHAnsi" w:hAnsiTheme="majorHAnsi" w:cstheme="majorHAnsi"/>
          <w:b/>
          <w:bCs/>
          <w:sz w:val="24"/>
          <w:szCs w:val="24"/>
        </w:rPr>
      </w:pPr>
      <w:bookmarkStart w:id="54" w:name="school-inspection"/>
      <w:r w:rsidRPr="000D62D0">
        <w:rPr>
          <w:rFonts w:asciiTheme="majorHAnsi" w:hAnsiTheme="majorHAnsi" w:cstheme="majorHAnsi"/>
          <w:b/>
          <w:bCs/>
          <w:sz w:val="24"/>
          <w:szCs w:val="24"/>
        </w:rPr>
        <w:t>School Inspection</w:t>
      </w:r>
    </w:p>
    <w:p w14:paraId="63B53C3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is the systematic external evaluation of a school against defined standards, indicators, or expectations. Scheerens and Ehren (Scheerens &amp; Ehren, 2019) explain that inspection frameworks commonly assess school processes, organisational conditions, teaching, and outcomes. The process may involve document review, interviews, classroom observation, analysis of learner information, and feedback to school leaders; it is therefore broader than a single supervisory visit.</w:t>
      </w:r>
    </w:p>
    <w:p w14:paraId="3AD50EE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literature identifies three overlapping purposes of inspection: control, improvement, and liaison (Scheerens &amp; Ehren, 2019). Control involves checking compliance with laws and standards; improvement involves identifying weaknesses and supporting change; and liaison connects schools with wider policy and professional support (Jawahir et al., 2021). These purposes can conflict. A process that emphasises control may produce pressure but reduce openness, whereas a developmental process may encourage reflection but have limited influence where schools lack resources or accountability is weak (Bezem, 2025; Honingh et al., 2021).</w:t>
      </w:r>
    </w:p>
    <w:p w14:paraId="1AAABCB2" w14:textId="584D51F2"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Inspection is also distinct from school self-evaluation. External inspection provides outside judgement, whereas self-evaluation is conducted by the school. Gardezi (Gardezi, 2024) found that self-evaluation is increasingly incorporated into quality assurance systems, but its form varies according to whether systems are centralised and hierarchical or decentralised and autonomous. This distinction is relevant to the present study because recommendations are more likely to be </w:t>
      </w:r>
      <w:r w:rsidRPr="000D62D0">
        <w:rPr>
          <w:rFonts w:asciiTheme="majorHAnsi" w:hAnsiTheme="majorHAnsi" w:cstheme="majorHAnsi"/>
        </w:rPr>
        <w:lastRenderedPageBreak/>
        <w:t>implemented when external findings are connected to the school</w:t>
      </w:r>
      <w:r w:rsidR="002B640D">
        <w:rPr>
          <w:rFonts w:asciiTheme="majorHAnsi" w:hAnsiTheme="majorHAnsi" w:cstheme="majorHAnsi"/>
        </w:rPr>
        <w:t>’</w:t>
      </w:r>
      <w:r w:rsidRPr="000D62D0">
        <w:rPr>
          <w:rFonts w:asciiTheme="majorHAnsi" w:hAnsiTheme="majorHAnsi" w:cstheme="majorHAnsi"/>
        </w:rPr>
        <w:t>s own diagnosis of its problems.</w:t>
      </w:r>
    </w:p>
    <w:p w14:paraId="2315B249" w14:textId="22DE911A"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For this study, school inspection means the formal external quality assurance process through which Education Quality Assurance Officers assess public secondary schools against national standards, communicate findings, issue recommendations, and undertake or are expected to undertake follow-up. This definition is consistent with the literature</w:t>
      </w:r>
      <w:r w:rsidR="002B640D">
        <w:rPr>
          <w:rFonts w:asciiTheme="majorHAnsi" w:hAnsiTheme="majorHAnsi" w:cstheme="majorHAnsi"/>
        </w:rPr>
        <w:t>’</w:t>
      </w:r>
      <w:r w:rsidRPr="000D62D0">
        <w:rPr>
          <w:rFonts w:asciiTheme="majorHAnsi" w:hAnsiTheme="majorHAnsi" w:cstheme="majorHAnsi"/>
        </w:rPr>
        <w:t>s treatment of inspection as a process extending from evidence collection to post-inspection response (Jawahir et al., 2021; Scheerens &amp; Ehren, 2019).</w:t>
      </w:r>
    </w:p>
    <w:p w14:paraId="12656826" w14:textId="564EF393" w:rsidR="00E104C6" w:rsidRPr="000D62D0" w:rsidRDefault="00000000" w:rsidP="000D62D0">
      <w:pPr>
        <w:spacing w:after="120"/>
        <w:rPr>
          <w:rFonts w:asciiTheme="majorHAnsi" w:hAnsiTheme="majorHAnsi" w:cstheme="majorHAnsi"/>
          <w:b/>
          <w:bCs/>
          <w:sz w:val="24"/>
          <w:szCs w:val="24"/>
        </w:rPr>
      </w:pPr>
      <w:bookmarkStart w:id="55" w:name="school-inspection-recommendations"/>
      <w:bookmarkEnd w:id="54"/>
      <w:r w:rsidRPr="000D62D0">
        <w:rPr>
          <w:rFonts w:asciiTheme="majorHAnsi" w:hAnsiTheme="majorHAnsi" w:cstheme="majorHAnsi"/>
          <w:b/>
          <w:bCs/>
          <w:sz w:val="24"/>
          <w:szCs w:val="24"/>
        </w:rPr>
        <w:t>School Inspection Recommendations</w:t>
      </w:r>
    </w:p>
    <w:p w14:paraId="5759342C"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recommendations are statements of action arising from inspection evidence. They identify areas requiring attention and indicate what schools, school leaders, teachers, or other education authorities should do in response. Recommendations may concern teaching and learning, leadership, records, learner welfare, infrastructure, governance, or resource management (Ólafsdóttir et al., 2022; Scheerens &amp; Ehren, 2019).</w:t>
      </w:r>
    </w:p>
    <w:p w14:paraId="143368E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A finding describes a condition, whereas a recommendation translates that condition into an expected response. This translation is important because a recommendation may be accurate but still difficult to implement if it is vague, unrealistic, poorly prioritised, or disconnected from available authority and resources. Figueiredo (Figueiredo, 2024) found that feedback on school self-evaluation was often descriptive and generic rather than targeted to the circumstances of individual schools; although that study did not measure implementation directly, it identifies a plausible reason why external evaluation may have limited practical influence.</w:t>
      </w:r>
    </w:p>
    <w:p w14:paraId="134D505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Recommendations also differ in their implementation demands. Administrative recommendations, such as updating records, are generally more visible and easier to verify than pedagogical recommendations requiring professional learning, teacher collaboration, changes in classroom routines, and sustained monitoring. Evidence from Uganda and Tanzania indicates that quality assurance often produces stronger administrative than instructional responses (Bagaya et al., 2020b; Kassim &amp; Matete, 2024; Matete, 2022). This distinction is important because a school may complete the documentary elements of a recommendation without changing the underlying practice.</w:t>
      </w:r>
    </w:p>
    <w:p w14:paraId="3AD32D96" w14:textId="77777777" w:rsidR="008D6872"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In this study, school inspection recommendations refer to the actions expected of secondary </w:t>
      </w:r>
      <w:r w:rsidRPr="000D62D0">
        <w:rPr>
          <w:rFonts w:asciiTheme="majorHAnsi" w:hAnsiTheme="majorHAnsi" w:cstheme="majorHAnsi"/>
        </w:rPr>
        <w:lastRenderedPageBreak/>
        <w:t>schools and relevant education actors after an inspection report has been issued. The concept includes the clarity, specificity, relevance, feasibility, priority, and perceived legitimacy of the recommendation, since these characteristics influence whether feedback is accepted and used (Figueiredo, 2024; Quintelier et al., 2020).</w:t>
      </w:r>
      <w:bookmarkStart w:id="56" w:name="implementation"/>
      <w:bookmarkEnd w:id="55"/>
    </w:p>
    <w:p w14:paraId="4027A46D" w14:textId="6A50DA4A" w:rsidR="00E104C6" w:rsidRPr="000D62D0" w:rsidRDefault="00000000" w:rsidP="000D62D0">
      <w:pPr>
        <w:pStyle w:val="BodyText"/>
        <w:spacing w:after="120" w:line="360" w:lineRule="auto"/>
        <w:rPr>
          <w:rFonts w:asciiTheme="majorHAnsi" w:hAnsiTheme="majorHAnsi" w:cstheme="majorHAnsi"/>
          <w:b/>
          <w:bCs/>
        </w:rPr>
      </w:pPr>
      <w:r w:rsidRPr="000D62D0">
        <w:rPr>
          <w:rFonts w:asciiTheme="majorHAnsi" w:hAnsiTheme="majorHAnsi" w:cstheme="majorHAnsi"/>
          <w:b/>
          <w:bCs/>
        </w:rPr>
        <w:t>Implementation</w:t>
      </w:r>
    </w:p>
    <w:p w14:paraId="4BDBCC0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Implementation is the process through which an intended policy, recommendation, or intervention becomes actual practice. Schultes (Schultes, 2021) distinguishes implementation from awareness and formal adoption because an intervention may be known or accepted without being enacted. A school may acknowledge a recommendation without acting on it, begin action without completing it, or complete a documented activity without changing the practice that the recommendation was intended to improve.</w:t>
      </w:r>
    </w:p>
    <w:p w14:paraId="4A30027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Implementation therefore has several dimensions. Adoption refers to the decision to act; acceptability concerns whether actors regard the action as appropriate; enactment refers to what is actually done; fidelity concerns the relationship between intended and enacted practice; intensity concerns the extent of action; and sustainability concerns continuation over time (Schultes, 2021). Local adaptation should not automatically be treated as failure. Dimmock and colleagues (Dimmock et al., 2021) show that schools interpret centrally issued reforms through local culture, professional development, and existing organisational routines.</w:t>
      </w:r>
    </w:p>
    <w:p w14:paraId="2EDC413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For this study, implementation means the observable and reported extent to which secondary schools act on inspection recommendations. It includes initiation, completion, depth, coverage, and continuation. Evidence may come from inspection reports, school improvement plans, progress records, questionnaires, interviews, and other school documents, allowing formal compliance to be distinguished from substantive change (Eryilmaz, 2024; Ólafsdóttir et al., 2022).</w:t>
      </w:r>
    </w:p>
    <w:p w14:paraId="52BF941B" w14:textId="238592B6" w:rsidR="00E104C6" w:rsidRPr="000D62D0" w:rsidRDefault="00000000" w:rsidP="000D62D0">
      <w:pPr>
        <w:spacing w:after="120"/>
        <w:rPr>
          <w:rFonts w:asciiTheme="majorHAnsi" w:hAnsiTheme="majorHAnsi" w:cstheme="majorHAnsi"/>
          <w:b/>
          <w:bCs/>
          <w:sz w:val="24"/>
          <w:szCs w:val="24"/>
        </w:rPr>
      </w:pPr>
      <w:bookmarkStart w:id="57" w:name="quality-assurance"/>
      <w:bookmarkEnd w:id="56"/>
      <w:r w:rsidRPr="000D62D0">
        <w:rPr>
          <w:rFonts w:asciiTheme="majorHAnsi" w:hAnsiTheme="majorHAnsi" w:cstheme="majorHAnsi"/>
          <w:b/>
          <w:bCs/>
          <w:sz w:val="24"/>
          <w:szCs w:val="24"/>
        </w:rPr>
        <w:t>Quality Assurance</w:t>
      </w:r>
    </w:p>
    <w:p w14:paraId="1AA1AC93"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Quality assurance is the planned and systematic set of processes used to establish, monitor, evaluate, and improve educational quality. It includes setting standards, collecting evidence, evaluating performance, providing feedback, supporting improvement, and holding actors accountable (Jawahir et al., 2021; Scheerens &amp; Ehren, 2019). Inspection is therefore one component of quality assurance rather than the whole system.</w:t>
      </w:r>
    </w:p>
    <w:p w14:paraId="476631E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Quality assurance can be narrow or broad. Narrow systems emphasise compliance with prescribed standards; broader systems connect external evaluation with school self-evaluation, professional learning, leadership, resource allocation, and follow-up. Gardezi (Gardezi, 2024) found that external evaluation and self-evaluation are increasingly combined, but their relationship depends on the structure and autonomy of the education system. The distinction matters because a school may possess inspection structures without possessing the internal capacity needed to use inspection evidence for improvement.</w:t>
      </w:r>
    </w:p>
    <w:p w14:paraId="36966FF2"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Quality assurance also involves the credibility of evidence and the fairness of judgement. Standards that are unclear, too numerous, or poorly adapted to local conditions may produce records without producing useful guidance. Hofer, Holzberger, and Reiss (Hofer et al., 2020) show that perceived inspection quality is among the factors associated with inspection effects, while Quintelier and colleagues (Quintelier et al., 2020) demonstrate that procedural fairness and feedback relevance influence acceptance. In this study, quality assurance refers to the processes through which secondary schools are assessed, receive recommendations, and are expected to undertake improvement actions.</w:t>
      </w:r>
    </w:p>
    <w:p w14:paraId="445173C0" w14:textId="0FE790A2" w:rsidR="00E104C6" w:rsidRPr="000D62D0" w:rsidRDefault="00000000" w:rsidP="000D62D0">
      <w:pPr>
        <w:spacing w:after="120"/>
        <w:rPr>
          <w:rFonts w:asciiTheme="majorHAnsi" w:hAnsiTheme="majorHAnsi" w:cstheme="majorHAnsi"/>
          <w:b/>
          <w:bCs/>
          <w:sz w:val="24"/>
          <w:szCs w:val="24"/>
        </w:rPr>
      </w:pPr>
      <w:bookmarkStart w:id="58" w:name="school-improvement"/>
      <w:bookmarkEnd w:id="57"/>
      <w:r w:rsidRPr="000D62D0">
        <w:rPr>
          <w:rFonts w:asciiTheme="majorHAnsi" w:hAnsiTheme="majorHAnsi" w:cstheme="majorHAnsi"/>
          <w:b/>
          <w:bCs/>
          <w:sz w:val="24"/>
          <w:szCs w:val="24"/>
        </w:rPr>
        <w:t>School Improvement</w:t>
      </w:r>
    </w:p>
    <w:p w14:paraId="03D2689E" w14:textId="48C7D291"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improvement is the sustained strengthening of a school</w:t>
      </w:r>
      <w:r w:rsidR="002B640D">
        <w:rPr>
          <w:rFonts w:asciiTheme="majorHAnsi" w:hAnsiTheme="majorHAnsi" w:cstheme="majorHAnsi"/>
        </w:rPr>
        <w:t>’</w:t>
      </w:r>
      <w:r w:rsidRPr="000D62D0">
        <w:rPr>
          <w:rFonts w:asciiTheme="majorHAnsi" w:hAnsiTheme="majorHAnsi" w:cstheme="majorHAnsi"/>
        </w:rPr>
        <w:t>s capacity to provide better teaching, learning, leadership, organisation, and learner support. It involves changes in professional practice and in the organisational conditions that make those changes possible (McLure &amp; Aldridge, 2023). Improvement is therefore deeper than completing an administrative task or satisfying an inspection requirement temporarily.</w:t>
      </w:r>
    </w:p>
    <w:p w14:paraId="3A041D0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Inspection may produce instrumental effects, such as revising a policy or introducing a new procedure, and conceptual effects, such as changing how school actors understand quality and make decisions (Vanhoof et al., 2025). Vanhoof and colleagues found that inspection was generally viewed positively in ten Flemish schools, but its actual effects were often limited. This contrast demonstrates why positive perceptions should not be treated as evidence of school improvement.</w:t>
      </w:r>
    </w:p>
    <w:p w14:paraId="4ADABF7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School improvement also has a collective dimension. McLure and Aldridge (McLure &amp; Aldridge, 2023) identified shared leadership, adequate resourcing, continuing professional learning, data use, stakeholder engagement, and staffing stability as conditions for sustaining reform. For this study, </w:t>
      </w:r>
      <w:r w:rsidRPr="000D62D0">
        <w:rPr>
          <w:rFonts w:asciiTheme="majorHAnsi" w:hAnsiTheme="majorHAnsi" w:cstheme="majorHAnsi"/>
        </w:rPr>
        <w:lastRenderedPageBreak/>
        <w:t>school improvement means observable and sustained changes in school organisation, leadership, teaching, learning, and learner support that are linked to inspection recommendations.</w:t>
      </w:r>
    </w:p>
    <w:p w14:paraId="44F0AA06" w14:textId="02999583" w:rsidR="00E104C6" w:rsidRPr="000D62D0" w:rsidRDefault="00000000" w:rsidP="000D62D0">
      <w:pPr>
        <w:spacing w:after="120"/>
        <w:rPr>
          <w:rFonts w:asciiTheme="majorHAnsi" w:hAnsiTheme="majorHAnsi" w:cstheme="majorHAnsi"/>
          <w:b/>
          <w:bCs/>
          <w:sz w:val="24"/>
          <w:szCs w:val="24"/>
        </w:rPr>
      </w:pPr>
      <w:bookmarkStart w:id="59" w:name="education-quality-assurance-officers"/>
      <w:bookmarkEnd w:id="58"/>
      <w:r w:rsidRPr="000D62D0">
        <w:rPr>
          <w:rFonts w:asciiTheme="majorHAnsi" w:hAnsiTheme="majorHAnsi" w:cstheme="majorHAnsi"/>
          <w:b/>
          <w:bCs/>
          <w:sz w:val="24"/>
          <w:szCs w:val="24"/>
        </w:rPr>
        <w:t>Education Quality Assurance Officers</w:t>
      </w:r>
    </w:p>
    <w:p w14:paraId="5FB787F0"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Education Quality Assurance Officers are officials responsible for assessing and supporting education quality through inspection, classroom observation, document review, feedback, advisory work, and follow-up. Their role combines technical judgement, professional advice, communication, monitoring, and liaison with the wider education system (Dismas et al., 2023; Gardezi et al., 2024).</w:t>
      </w:r>
    </w:p>
    <w:p w14:paraId="1EE6E146"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This combination creates a tension between judgement and support. Officers must provide an independent assessment while encouraging schools to disclose weaknesses and act on feedback. Where officers are experienced mainly as controllers, schools may limit openness; where they are regarded as credible and developmental, they may be better able to support reflection and change (Gardezi et al., 2023, 2024).</w:t>
      </w:r>
    </w:p>
    <w:p w14:paraId="1A5D012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Studies in Tanzania show that heavy workloads, inadequate transport, irregular visits, staff shortages, limited time, and insufficient training restrict the quality assurance role (Dismas et al., 2023; Joseph &amp; Urio, 2025; Kassim &amp; Matete, 2024). In this study, Education Quality Assurance Officers are the district or divisional officers involved in inspecting secondary schools, issuing or communicating recommendations, and monitoring or supporting their implementation.</w:t>
      </w:r>
    </w:p>
    <w:p w14:paraId="7D026DB7" w14:textId="7A8D47A2" w:rsidR="00E104C6" w:rsidRPr="000D62D0" w:rsidRDefault="00000000" w:rsidP="000D62D0">
      <w:pPr>
        <w:spacing w:after="120"/>
        <w:rPr>
          <w:rFonts w:asciiTheme="majorHAnsi" w:hAnsiTheme="majorHAnsi" w:cstheme="majorHAnsi"/>
          <w:b/>
          <w:bCs/>
          <w:sz w:val="24"/>
          <w:szCs w:val="24"/>
        </w:rPr>
      </w:pPr>
      <w:bookmarkStart w:id="60" w:name="barriers-and-enablers"/>
      <w:bookmarkEnd w:id="59"/>
      <w:r w:rsidRPr="000D62D0">
        <w:rPr>
          <w:rFonts w:asciiTheme="majorHAnsi" w:hAnsiTheme="majorHAnsi" w:cstheme="majorHAnsi"/>
          <w:b/>
          <w:bCs/>
          <w:sz w:val="24"/>
          <w:szCs w:val="24"/>
        </w:rPr>
        <w:t>Barriers and Enablers</w:t>
      </w:r>
    </w:p>
    <w:p w14:paraId="6137EDE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Barriers are conditions that obstruct or delay implementation, while enablers are conditions that support or sustain it. The same condition may operate differently in different settings. Accountability may encourage action when expectations and support are clear, but produce symbolic compliance when sanctions are feared and capacity is weak (McLure &amp; Aldridge, 2022).</w:t>
      </w:r>
    </w:p>
    <w:p w14:paraId="39AFA56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literature identifies school-level factors such as leadership, staff capacity, school culture, collaboration, workload, resources, and school improvement planning. Inspector-related factors include credibility, communication, fairness, expertise, frequency of contact, and follow-up. System-level factors include funding, transport, staffing, professional development, policy coherence, monitoring, and accountability (McLure &amp; Aldridge, 2022, 2023).</w:t>
      </w:r>
    </w:p>
    <w:p w14:paraId="2268D6A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This multilevel definition is important because schools may fail to implement recommendations </w:t>
      </w:r>
      <w:r w:rsidRPr="000D62D0">
        <w:rPr>
          <w:rFonts w:asciiTheme="majorHAnsi" w:hAnsiTheme="majorHAnsi" w:cstheme="majorHAnsi"/>
        </w:rPr>
        <w:lastRenderedPageBreak/>
        <w:t>that require resources or authority located outside the school. Tanzanian evidence, for example, links weak implementation not only to school cooperation but also to transport shortages, insufficient staffing, delayed reports, and limited district response (Joseph &amp; Urio, 2025; Mutemi &amp; Mwila, 2025). The present study therefore examines barriers and enablers as interacting conditions rather than as isolated school characteristics.</w:t>
      </w:r>
    </w:p>
    <w:p w14:paraId="2B009386" w14:textId="3CA51C70" w:rsidR="00E104C6" w:rsidRPr="000D62D0" w:rsidRDefault="00000000" w:rsidP="000D62D0">
      <w:pPr>
        <w:pStyle w:val="Heading2"/>
      </w:pPr>
      <w:bookmarkStart w:id="61" w:name="_Toc237871842"/>
      <w:bookmarkStart w:id="62" w:name="X6419846151ae107cf3628217194b68c8d8d80d4"/>
      <w:bookmarkEnd w:id="53"/>
      <w:bookmarkEnd w:id="60"/>
      <w:r w:rsidRPr="000D62D0">
        <w:t>School Inspection as a Quality Assurance Mechanism</w:t>
      </w:r>
      <w:bookmarkEnd w:id="61"/>
    </w:p>
    <w:p w14:paraId="50284C01" w14:textId="014FD55A" w:rsidR="00E104C6" w:rsidRPr="000D62D0" w:rsidRDefault="00000000" w:rsidP="000D62D0">
      <w:pPr>
        <w:pStyle w:val="Heading3"/>
        <w:spacing w:after="120"/>
        <w:rPr>
          <w:rFonts w:asciiTheme="majorHAnsi" w:hAnsiTheme="majorHAnsi" w:cstheme="majorHAnsi"/>
        </w:rPr>
      </w:pPr>
      <w:bookmarkStart w:id="63" w:name="_Toc237871843"/>
      <w:bookmarkStart w:id="64" w:name="X3cdaad7e9219169c83fe33cdd64cf777764744b"/>
      <w:r w:rsidRPr="000D62D0">
        <w:rPr>
          <w:rFonts w:asciiTheme="majorHAnsi" w:hAnsiTheme="majorHAnsi" w:cstheme="majorHAnsi"/>
        </w:rPr>
        <w:t>The Purpose and Functions of School Inspection</w:t>
      </w:r>
      <w:bookmarkEnd w:id="63"/>
    </w:p>
    <w:p w14:paraId="34F8916A"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is expected to perform several functions at once: enforce standards, provide accountability, generate information, identify areas for improvement, guide professional practice, and connect schools to the wider education system (Jawahir et al., 2021; Scheerens &amp; Ehren, 2019). These functions explain its continuing importance to governments because inspection provides a formal way to monitor schools and make institutional problems visible.</w:t>
      </w:r>
    </w:p>
    <w:p w14:paraId="3EEF5B30"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difficulty is that these purposes can pull the process in different directions. Control requires scrutiny and judgement, while improvement requires trust, dialogue, and openness. Honingh and colleagues (Honingh et al., 2021) found that principle-based inspection was associated with openness and improvement culture, but the effects were small. By contrast, research in Western Uganda describes short, administrative, and control-oriented inspections (Bagaya et al., 2020b). The difference suggests that inspection design shapes the conditions for implementation, although neither study establishes that design alone determines outcomes.</w:t>
      </w:r>
    </w:p>
    <w:p w14:paraId="7F8A057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strongest international evidence does not support a simple claim that inspection improves education. Hofer, Holzberger, and Reiss (Hofer et al., 2020) synthesised 222 effects from 30 inferential studies and found that most were not statistically significant. This systematic review is stronger than an isolated case study because it draws on a broad inferential evidence base, but the included studies varied in outcomes, inspection models, comparison groups, and statistical methods. Its findings demonstrate variability rather than a universal negative effect.</w:t>
      </w:r>
    </w:p>
    <w:p w14:paraId="6CFFCB6A" w14:textId="746D7EE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case evidence helps explain this variability. In Ireland, inspection contributed to sustained improvement in one low-performing secondary school where leaders trusted inspectors, accepted a critical report, and aligned it with internal self-evaluation (O</w:t>
      </w:r>
      <w:r w:rsidR="002B640D">
        <w:rPr>
          <w:rFonts w:asciiTheme="majorHAnsi" w:hAnsiTheme="majorHAnsi" w:cstheme="majorHAnsi"/>
        </w:rPr>
        <w:t>’</w:t>
      </w:r>
      <w:r w:rsidRPr="000D62D0">
        <w:rPr>
          <w:rFonts w:asciiTheme="majorHAnsi" w:hAnsiTheme="majorHAnsi" w:cstheme="majorHAnsi"/>
        </w:rPr>
        <w:t xml:space="preserve">Doherty et al., 2025). In ten Flemish primary schools, leaders and teachers generally viewed inspection as fair and professional, yet </w:t>
      </w:r>
      <w:r w:rsidRPr="000D62D0">
        <w:rPr>
          <w:rFonts w:asciiTheme="majorHAnsi" w:hAnsiTheme="majorHAnsi" w:cstheme="majorHAnsi"/>
        </w:rPr>
        <w:lastRenderedPageBreak/>
        <w:t>actual effects were limited (Vanhoof et al., 2025). The Irish study is stronger for tracing change because it followed one school over 15 years and three inspection cycles, whereas the Flemish study provides broader comparison across ten cases. Neither design can establish general causation, but together they suggest that acceptance must be joined to organisational capacity, planning, and follow-up.</w:t>
      </w:r>
    </w:p>
    <w:p w14:paraId="2C2B9C04"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Inspection should therefore be understood as an opportunity structure for improvement rather than an improvement intervention in itself. It can identify priorities and create pressure, but it cannot independently supply teacher development, materials, finance, leadership capacity, or monitoring. This distinction gives the present study its focus: the important question is how inspection findings are converted into school action in NED.</w:t>
      </w:r>
    </w:p>
    <w:p w14:paraId="200D1EB2" w14:textId="5481E634" w:rsidR="00E104C6" w:rsidRPr="000D62D0" w:rsidRDefault="00000000" w:rsidP="000D62D0">
      <w:pPr>
        <w:pStyle w:val="Heading3"/>
        <w:spacing w:after="120"/>
        <w:rPr>
          <w:rFonts w:asciiTheme="majorHAnsi" w:hAnsiTheme="majorHAnsi" w:cstheme="majorHAnsi"/>
        </w:rPr>
      </w:pPr>
      <w:bookmarkStart w:id="65" w:name="_Toc237871844"/>
      <w:bookmarkStart w:id="66" w:name="Xf1c3bede87181eab3b0519af20aff82dbc93c55"/>
      <w:bookmarkEnd w:id="64"/>
      <w:r w:rsidRPr="000D62D0">
        <w:rPr>
          <w:rFonts w:asciiTheme="majorHAnsi" w:hAnsiTheme="majorHAnsi" w:cstheme="majorHAnsi"/>
        </w:rPr>
        <w:t>Models and Approaches to School Inspection</w:t>
      </w:r>
      <w:bookmarkEnd w:id="65"/>
    </w:p>
    <w:p w14:paraId="325F52F4" w14:textId="02163AFA" w:rsidR="00E104C6"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Inspection models differ mainly in the balance they establish between control and improvement, the authority given to inspectors, and the role assigned to schools in evaluating themselves (Gardezi, 2024; Scheerens &amp; Ehren, 2019). The models</w:t>
      </w:r>
      <w:r w:rsidR="001B4C69">
        <w:rPr>
          <w:rFonts w:asciiTheme="majorHAnsi" w:hAnsiTheme="majorHAnsi" w:cstheme="majorHAnsi"/>
        </w:rPr>
        <w:t xml:space="preserve"> in </w:t>
      </w:r>
      <w:r w:rsidRPr="000D62D0">
        <w:rPr>
          <w:rFonts w:asciiTheme="majorHAnsi" w:hAnsiTheme="majorHAnsi" w:cstheme="majorHAnsi"/>
        </w:rPr>
        <w:t xml:space="preserve"> are therefore linked to empirical studies </w:t>
      </w:r>
    </w:p>
    <w:p w14:paraId="412EFD25" w14:textId="70596A01" w:rsidR="001B4C69" w:rsidRPr="001B4C69" w:rsidRDefault="001B4C69" w:rsidP="001B4C69">
      <w:pPr>
        <w:pStyle w:val="Caption"/>
        <w:spacing w:after="120" w:line="360" w:lineRule="auto"/>
        <w:ind w:left="14" w:hanging="14"/>
        <w:jc w:val="left"/>
        <w:rPr>
          <w:color w:val="auto"/>
          <w:sz w:val="24"/>
          <w:szCs w:val="24"/>
        </w:rPr>
      </w:pPr>
      <w:bookmarkStart w:id="67" w:name="_Toc237867807"/>
      <w:r w:rsidRPr="001B4C69">
        <w:rPr>
          <w:b/>
          <w:bCs/>
          <w:i w:val="0"/>
          <w:iCs w:val="0"/>
          <w:color w:val="auto"/>
          <w:sz w:val="24"/>
          <w:szCs w:val="24"/>
        </w:rPr>
        <w:t xml:space="preserve">Table </w:t>
      </w:r>
      <w:r>
        <w:rPr>
          <w:b/>
          <w:bCs/>
          <w:i w:val="0"/>
          <w:iCs w:val="0"/>
          <w:color w:val="auto"/>
          <w:sz w:val="24"/>
          <w:szCs w:val="24"/>
        </w:rPr>
        <w:fldChar w:fldCharType="begin"/>
      </w:r>
      <w:r>
        <w:rPr>
          <w:b/>
          <w:bCs/>
          <w:i w:val="0"/>
          <w:iCs w:val="0"/>
          <w:color w:val="auto"/>
          <w:sz w:val="24"/>
          <w:szCs w:val="24"/>
        </w:rPr>
        <w:instrText xml:space="preserve"> STYLEREF 1 \s </w:instrText>
      </w:r>
      <w:r>
        <w:rPr>
          <w:b/>
          <w:bCs/>
          <w:i w:val="0"/>
          <w:iCs w:val="0"/>
          <w:color w:val="auto"/>
          <w:sz w:val="24"/>
          <w:szCs w:val="24"/>
        </w:rPr>
        <w:fldChar w:fldCharType="separate"/>
      </w:r>
      <w:r>
        <w:rPr>
          <w:b/>
          <w:bCs/>
          <w:i w:val="0"/>
          <w:iCs w:val="0"/>
          <w:noProof/>
          <w:color w:val="auto"/>
          <w:sz w:val="24"/>
          <w:szCs w:val="24"/>
        </w:rPr>
        <w:t>2</w:t>
      </w:r>
      <w:r>
        <w:rPr>
          <w:b/>
          <w:bCs/>
          <w:i w:val="0"/>
          <w:iCs w:val="0"/>
          <w:color w:val="auto"/>
          <w:sz w:val="24"/>
          <w:szCs w:val="24"/>
        </w:rPr>
        <w:fldChar w:fldCharType="end"/>
      </w:r>
      <w:r>
        <w:rPr>
          <w:b/>
          <w:bCs/>
          <w:i w:val="0"/>
          <w:iCs w:val="0"/>
          <w:color w:val="auto"/>
          <w:sz w:val="24"/>
          <w:szCs w:val="24"/>
        </w:rPr>
        <w:t>.</w:t>
      </w:r>
      <w:r>
        <w:rPr>
          <w:b/>
          <w:bCs/>
          <w:i w:val="0"/>
          <w:iCs w:val="0"/>
          <w:color w:val="auto"/>
          <w:sz w:val="24"/>
          <w:szCs w:val="24"/>
        </w:rPr>
        <w:fldChar w:fldCharType="begin"/>
      </w:r>
      <w:r>
        <w:rPr>
          <w:b/>
          <w:bCs/>
          <w:i w:val="0"/>
          <w:iCs w:val="0"/>
          <w:color w:val="auto"/>
          <w:sz w:val="24"/>
          <w:szCs w:val="24"/>
        </w:rPr>
        <w:instrText xml:space="preserve"> SEQ Table \* ARABIC \s 1 </w:instrText>
      </w:r>
      <w:r>
        <w:rPr>
          <w:b/>
          <w:bCs/>
          <w:i w:val="0"/>
          <w:iCs w:val="0"/>
          <w:color w:val="auto"/>
          <w:sz w:val="24"/>
          <w:szCs w:val="24"/>
        </w:rPr>
        <w:fldChar w:fldCharType="separate"/>
      </w:r>
      <w:r>
        <w:rPr>
          <w:b/>
          <w:bCs/>
          <w:i w:val="0"/>
          <w:iCs w:val="0"/>
          <w:noProof/>
          <w:color w:val="auto"/>
          <w:sz w:val="24"/>
          <w:szCs w:val="24"/>
        </w:rPr>
        <w:t>1</w:t>
      </w:r>
      <w:r>
        <w:rPr>
          <w:b/>
          <w:bCs/>
          <w:i w:val="0"/>
          <w:iCs w:val="0"/>
          <w:color w:val="auto"/>
          <w:sz w:val="24"/>
          <w:szCs w:val="24"/>
        </w:rPr>
        <w:fldChar w:fldCharType="end"/>
      </w:r>
      <w:r w:rsidRPr="001B4C69">
        <w:rPr>
          <w:color w:val="auto"/>
          <w:sz w:val="24"/>
          <w:szCs w:val="24"/>
        </w:rPr>
        <w:br/>
        <w:t>Models used in school inspection</w:t>
      </w:r>
      <w:bookmarkEnd w:id="67"/>
    </w:p>
    <w:tbl>
      <w:tblPr>
        <w:tblStyle w:val="TableGrid"/>
        <w:tblW w:w="5000" w:type="pct"/>
        <w:tblLook w:val="0020" w:firstRow="1" w:lastRow="0" w:firstColumn="0" w:lastColumn="0" w:noHBand="0" w:noVBand="0"/>
      </w:tblPr>
      <w:tblGrid>
        <w:gridCol w:w="1830"/>
        <w:gridCol w:w="1830"/>
        <w:gridCol w:w="2030"/>
        <w:gridCol w:w="1830"/>
        <w:gridCol w:w="1830"/>
      </w:tblGrid>
      <w:tr w:rsidR="00E104C6" w:rsidRPr="00397B61" w14:paraId="45F7C5EF" w14:textId="77777777" w:rsidTr="00FA50D7">
        <w:tc>
          <w:tcPr>
            <w:tcW w:w="1000" w:type="pct"/>
          </w:tcPr>
          <w:p w14:paraId="0DFE2EA3"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Model or approach</w:t>
            </w:r>
          </w:p>
        </w:tc>
        <w:tc>
          <w:tcPr>
            <w:tcW w:w="1000" w:type="pct"/>
          </w:tcPr>
          <w:p w14:paraId="6B4FEE71"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Main emphasis</w:t>
            </w:r>
          </w:p>
        </w:tc>
        <w:tc>
          <w:tcPr>
            <w:tcW w:w="1000" w:type="pct"/>
          </w:tcPr>
          <w:p w14:paraId="747B4CF9"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Empirical studies and evidence</w:t>
            </w:r>
          </w:p>
        </w:tc>
        <w:tc>
          <w:tcPr>
            <w:tcW w:w="1000" w:type="pct"/>
          </w:tcPr>
          <w:p w14:paraId="3944EA43"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Potential value</w:t>
            </w:r>
          </w:p>
        </w:tc>
        <w:tc>
          <w:tcPr>
            <w:tcW w:w="1000" w:type="pct"/>
          </w:tcPr>
          <w:p w14:paraId="23DBE548" w14:textId="77777777" w:rsidR="00E104C6" w:rsidRPr="00397B61" w:rsidRDefault="00000000" w:rsidP="00FA50D7">
            <w:pPr>
              <w:pStyle w:val="Compact"/>
              <w:spacing w:after="0" w:line="276" w:lineRule="auto"/>
              <w:jc w:val="left"/>
              <w:rPr>
                <w:rFonts w:asciiTheme="majorHAnsi" w:hAnsiTheme="majorHAnsi" w:cstheme="majorHAnsi"/>
                <w:b/>
                <w:bCs/>
                <w:sz w:val="24"/>
                <w:szCs w:val="24"/>
              </w:rPr>
            </w:pPr>
            <w:r w:rsidRPr="00397B61">
              <w:rPr>
                <w:rFonts w:asciiTheme="majorHAnsi" w:hAnsiTheme="majorHAnsi" w:cstheme="majorHAnsi"/>
                <w:b/>
                <w:bCs/>
                <w:sz w:val="24"/>
                <w:szCs w:val="24"/>
              </w:rPr>
              <w:t>Main implementation risk</w:t>
            </w:r>
          </w:p>
        </w:tc>
      </w:tr>
      <w:tr w:rsidR="00E104C6" w:rsidRPr="000D62D0" w14:paraId="1746261B" w14:textId="77777777" w:rsidTr="00FA50D7">
        <w:tc>
          <w:tcPr>
            <w:tcW w:w="1000" w:type="pct"/>
          </w:tcPr>
          <w:p w14:paraId="4D71464D"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Compliance or high-stakes inspection</w:t>
            </w:r>
          </w:p>
        </w:tc>
        <w:tc>
          <w:tcPr>
            <w:tcW w:w="1000" w:type="pct"/>
          </w:tcPr>
          <w:p w14:paraId="0DA2E812"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Standards, accountability, and consequences</w:t>
            </w:r>
          </w:p>
        </w:tc>
        <w:tc>
          <w:tcPr>
            <w:tcW w:w="1000" w:type="pct"/>
          </w:tcPr>
          <w:p w14:paraId="3DADA3D3"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 xml:space="preserve">In Western Uganda, Bagaya and colleagues (Bagaya et al., 2020b) found that short, administrative, and control-oriented inspections were associated with weak post-inspection action planning. Bezem </w:t>
            </w:r>
            <w:r w:rsidRPr="000D62D0">
              <w:rPr>
                <w:rFonts w:asciiTheme="majorHAnsi" w:hAnsiTheme="majorHAnsi" w:cstheme="majorHAnsi"/>
                <w:sz w:val="24"/>
                <w:szCs w:val="24"/>
              </w:rPr>
              <w:lastRenderedPageBreak/>
              <w:t>(Bezem, 2025) further found that high-stakes incentives constrained the influence of feedback.</w:t>
            </w:r>
          </w:p>
        </w:tc>
        <w:tc>
          <w:tcPr>
            <w:tcW w:w="1000" w:type="pct"/>
          </w:tcPr>
          <w:p w14:paraId="4972B2B7"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Clarifies minimum expectations and creates pressure for action</w:t>
            </w:r>
          </w:p>
        </w:tc>
        <w:tc>
          <w:tcPr>
            <w:tcW w:w="1000" w:type="pct"/>
          </w:tcPr>
          <w:p w14:paraId="503EE0E2"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Defensive behaviour, symbolic compliance, and attention to visible administrative tasks rather than deeper practice</w:t>
            </w:r>
          </w:p>
        </w:tc>
      </w:tr>
      <w:tr w:rsidR="00E104C6" w:rsidRPr="000D62D0" w14:paraId="463EAC61" w14:textId="77777777" w:rsidTr="00FA50D7">
        <w:tc>
          <w:tcPr>
            <w:tcW w:w="1000" w:type="pct"/>
          </w:tcPr>
          <w:p w14:paraId="793091C7"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Developmental or low-stakes inspection</w:t>
            </w:r>
          </w:p>
        </w:tc>
        <w:tc>
          <w:tcPr>
            <w:tcW w:w="1000" w:type="pct"/>
          </w:tcPr>
          <w:p w14:paraId="5755736E"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Dialogue, feedback, and school improvement</w:t>
            </w:r>
          </w:p>
        </w:tc>
        <w:tc>
          <w:tcPr>
            <w:tcW w:w="1000" w:type="pct"/>
          </w:tcPr>
          <w:p w14:paraId="043A31C9"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Bezem (Bezem, 2025) found that low-stakes inspections changed school improvement-plan priorities and were followed by substantial reforms, although the influence of feedback was not free from wider accountability pressures.</w:t>
            </w:r>
          </w:p>
        </w:tc>
        <w:tc>
          <w:tcPr>
            <w:tcW w:w="1000" w:type="pct"/>
          </w:tcPr>
          <w:p w14:paraId="479491EF"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Encourages reflection, professional learning, and school-led improvement</w:t>
            </w:r>
          </w:p>
        </w:tc>
        <w:tc>
          <w:tcPr>
            <w:tcW w:w="1000" w:type="pct"/>
          </w:tcPr>
          <w:p w14:paraId="29AF5438"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Limited influence where schools lack capacity, resources, or follow-up support</w:t>
            </w:r>
          </w:p>
        </w:tc>
      </w:tr>
      <w:tr w:rsidR="00E104C6" w:rsidRPr="000D62D0" w14:paraId="7A27625E" w14:textId="77777777" w:rsidTr="00FA50D7">
        <w:tc>
          <w:tcPr>
            <w:tcW w:w="1000" w:type="pct"/>
          </w:tcPr>
          <w:p w14:paraId="6D67DC61"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Principle-based inspection</w:t>
            </w:r>
          </w:p>
        </w:tc>
        <w:tc>
          <w:tcPr>
            <w:tcW w:w="1000" w:type="pct"/>
          </w:tcPr>
          <w:p w14:paraId="447E5898"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Broad principles with local flexibility</w:t>
            </w:r>
          </w:p>
        </w:tc>
        <w:tc>
          <w:tcPr>
            <w:tcW w:w="1000" w:type="pct"/>
          </w:tcPr>
          <w:p w14:paraId="3E1993AA"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Honingh and colleagues (Honingh et al., 2021) found positive associations between principle-based inspection, feedback effectiveness, openness, improvement culture, and professionalisation in a multilevel study of 901 respondents.</w:t>
            </w:r>
          </w:p>
        </w:tc>
        <w:tc>
          <w:tcPr>
            <w:tcW w:w="1000" w:type="pct"/>
          </w:tcPr>
          <w:p w14:paraId="7642AF6E"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Supports professional judgement, autonomy, and local adaptation</w:t>
            </w:r>
          </w:p>
        </w:tc>
        <w:tc>
          <w:tcPr>
            <w:tcW w:w="1000" w:type="pct"/>
          </w:tcPr>
          <w:p w14:paraId="77510485"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Inconsistent judgement, unclear expectations, or unequal application across schools</w:t>
            </w:r>
          </w:p>
        </w:tc>
      </w:tr>
      <w:tr w:rsidR="00E104C6" w:rsidRPr="000D62D0" w14:paraId="1DAE5134" w14:textId="77777777" w:rsidTr="00FA50D7">
        <w:tc>
          <w:tcPr>
            <w:tcW w:w="1000" w:type="pct"/>
          </w:tcPr>
          <w:p w14:paraId="53F59A52"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t xml:space="preserve">External </w:t>
            </w:r>
            <w:r w:rsidRPr="000D62D0">
              <w:rPr>
                <w:rFonts w:asciiTheme="majorHAnsi" w:hAnsiTheme="majorHAnsi" w:cstheme="majorHAnsi"/>
                <w:sz w:val="24"/>
                <w:szCs w:val="24"/>
              </w:rPr>
              <w:lastRenderedPageBreak/>
              <w:t>evaluation with self-evaluation</w:t>
            </w:r>
          </w:p>
        </w:tc>
        <w:tc>
          <w:tcPr>
            <w:tcW w:w="1000" w:type="pct"/>
          </w:tcPr>
          <w:p w14:paraId="102E2478"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 xml:space="preserve">External </w:t>
            </w:r>
            <w:r w:rsidRPr="000D62D0">
              <w:rPr>
                <w:rFonts w:asciiTheme="majorHAnsi" w:hAnsiTheme="majorHAnsi" w:cstheme="majorHAnsi"/>
                <w:sz w:val="24"/>
                <w:szCs w:val="24"/>
              </w:rPr>
              <w:lastRenderedPageBreak/>
              <w:t>challenge combined with school-led inquiry</w:t>
            </w:r>
          </w:p>
        </w:tc>
        <w:tc>
          <w:tcPr>
            <w:tcW w:w="1000" w:type="pct"/>
          </w:tcPr>
          <w:p w14:paraId="5539B98D"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 xml:space="preserve">Gardezi (Gardezi, </w:t>
            </w:r>
            <w:r w:rsidRPr="000D62D0">
              <w:rPr>
                <w:rFonts w:asciiTheme="majorHAnsi" w:hAnsiTheme="majorHAnsi" w:cstheme="majorHAnsi"/>
                <w:sz w:val="24"/>
                <w:szCs w:val="24"/>
              </w:rPr>
              <w:lastRenderedPageBreak/>
              <w:t>2024) found that the relationship between external evaluation and self-evaluation varies across centralised and decentralised systems. In Ghana, Cobbinah and Eshun (Cobbinah &amp; Eshun, 2021) found that formal self-evaluation structures did not necessarily produce strong school-level understanding or capacity.</w:t>
            </w:r>
          </w:p>
        </w:tc>
        <w:tc>
          <w:tcPr>
            <w:tcW w:w="1000" w:type="pct"/>
          </w:tcPr>
          <w:p w14:paraId="22904BA3"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 xml:space="preserve">Builds internal </w:t>
            </w:r>
            <w:r w:rsidRPr="000D62D0">
              <w:rPr>
                <w:rFonts w:asciiTheme="majorHAnsi" w:hAnsiTheme="majorHAnsi" w:cstheme="majorHAnsi"/>
                <w:sz w:val="24"/>
                <w:szCs w:val="24"/>
              </w:rPr>
              <w:lastRenderedPageBreak/>
              <w:t>capacity, ownership, and alignment between inspection findings and school priorities</w:t>
            </w:r>
          </w:p>
        </w:tc>
        <w:tc>
          <w:tcPr>
            <w:tcW w:w="1000" w:type="pct"/>
          </w:tcPr>
          <w:p w14:paraId="14B277E5" w14:textId="77777777" w:rsidR="00E104C6" w:rsidRPr="000D62D0" w:rsidRDefault="00000000" w:rsidP="00FA50D7">
            <w:pPr>
              <w:pStyle w:val="Compact"/>
              <w:spacing w:after="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 xml:space="preserve">Self-evaluation </w:t>
            </w:r>
            <w:r w:rsidRPr="000D62D0">
              <w:rPr>
                <w:rFonts w:asciiTheme="majorHAnsi" w:hAnsiTheme="majorHAnsi" w:cstheme="majorHAnsi"/>
                <w:sz w:val="24"/>
                <w:szCs w:val="24"/>
              </w:rPr>
              <w:lastRenderedPageBreak/>
              <w:t>becomes a compliance exercise or paperwork without meaningful internal inquiry</w:t>
            </w:r>
          </w:p>
        </w:tc>
      </w:tr>
    </w:tbl>
    <w:p w14:paraId="17E43F92" w14:textId="77777777" w:rsidR="001B4C69" w:rsidRDefault="001B4C69" w:rsidP="000D62D0">
      <w:pPr>
        <w:pStyle w:val="BodyText"/>
        <w:spacing w:after="120" w:line="360" w:lineRule="auto"/>
        <w:rPr>
          <w:rFonts w:asciiTheme="majorHAnsi" w:hAnsiTheme="majorHAnsi" w:cstheme="majorHAnsi"/>
        </w:rPr>
      </w:pPr>
    </w:p>
    <w:p w14:paraId="436DF688" w14:textId="16B0CE3A"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Western Uganda evidence illustrates the risks of a control-oriented model. Bagaya and colleagues (Bagaya et al., 2020b) used a concurrent mixed-methods design involving 399 participants from 36 secondary schools and found that inspection was perceived as largely ineffective, with short visits, administrative emphasis, delayed reports, limited stakeholder involvement, and weak post-inspection action planning. The study provides useful breadth because it covers many schools and respondent groups, but its cross-sectional design and reliance on perceptions do not show whether the reported practices caused later implementation failure.</w:t>
      </w:r>
    </w:p>
    <w:p w14:paraId="6C97938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Principle-based inspection offers a different logic. Honingh and colleagues (Honingh et al., 2021) combined system-dynamics workshops with a multilevel survey of 901 respondents and found positive associations between principle-based inspection, perceived feedback effectiveness, openness, improvement culture, and professionalisation. This mixed evidence is stronger than a single-method survey because the qualitative phase identified mechanisms that the quantitative phase examined. Nevertheless, the effects were small, and the central inspection construct was </w:t>
      </w:r>
      <w:r w:rsidRPr="000D62D0">
        <w:rPr>
          <w:rFonts w:asciiTheme="majorHAnsi" w:hAnsiTheme="majorHAnsi" w:cstheme="majorHAnsi"/>
        </w:rPr>
        <w:lastRenderedPageBreak/>
        <w:t>measured with one survey item. The approach may also be applied differently to high- and low-performing schools, creating a risk that flexibility becomes a privilege rather than a universal improvement condition.</w:t>
      </w:r>
    </w:p>
    <w:p w14:paraId="0E046164"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Self-evaluation is often presented as the bridge between external inspection and internal improvement. Comparative research shows that self-evaluation is increasingly incorporated into quality assurance systems, but Cobbinah and Eshun (Cobbinah &amp; Eshun, 2021) found that teachers and headteachers in Ghana lacked a strong understanding of formal school self-evaluation despite having informal ways of reviewing school performance. The Ghanaian study provides useful contextual depth through interviews, but its small qualitative sample cannot establish how widespread the problem is. The comparison shows that creating self-evaluation structures does not automatically create self-evaluation capacity.</w:t>
      </w:r>
    </w:p>
    <w:p w14:paraId="5918F2C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Recent evidence favours a balanced rather than pure model. Bezem (Bezem, 2025) found that low-stakes inspections changed school improvement plan priorities and were followed by substantial reforms, but high-stakes incentives still constrained the influence of feedback. A qualitative systematic review of external evaluation similarly identified fairness, transparency, stakeholder involvement, recipient perceptions, and change-oriented leadership as conditions supporting improvement actions (Freddano &amp; Salvadori, 2026). These findings indicate that inspection design matters, but it operates through school capacity, relationships, and the wider accountability environment.</w:t>
      </w:r>
    </w:p>
    <w:p w14:paraId="2D27622A" w14:textId="2BF1A80F" w:rsidR="00E104C6" w:rsidRPr="000D62D0" w:rsidRDefault="00000000" w:rsidP="000D62D0">
      <w:pPr>
        <w:pStyle w:val="Heading3"/>
        <w:spacing w:after="120"/>
        <w:rPr>
          <w:rFonts w:asciiTheme="majorHAnsi" w:hAnsiTheme="majorHAnsi" w:cstheme="majorHAnsi"/>
        </w:rPr>
      </w:pPr>
      <w:bookmarkStart w:id="68" w:name="_Toc237871845"/>
      <w:bookmarkStart w:id="69" w:name="Xcc871a4964261b121618062d6b1eb9ea800d580"/>
      <w:bookmarkEnd w:id="66"/>
      <w:r w:rsidRPr="000D62D0">
        <w:rPr>
          <w:rFonts w:asciiTheme="majorHAnsi" w:hAnsiTheme="majorHAnsi" w:cstheme="majorHAnsi"/>
        </w:rPr>
        <w:t>School Inspection in Low- and Middle-Income Countries</w:t>
      </w:r>
      <w:bookmarkEnd w:id="68"/>
    </w:p>
    <w:p w14:paraId="5AEDA7D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inspection in low- and middle-income countries commonly operates under wider geographical responsibility, limited transport, high school-to-inspector ratios, inadequate budgets, and weak opportunities for follow-up. Schools may simultaneously face shortages of teachers, learning materials, infrastructure, and leadership support. Under these conditions, an inspection report may identify problems accurately while remaining disconnected from the means required to address them (Joseph &amp; Urio, 2025; Lyanga &amp; Chen, 2020).</w:t>
      </w:r>
    </w:p>
    <w:p w14:paraId="6A4DDBD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This pattern appears across the African evidence, although the strength of the evidence varies. In Uganda, inspection was associated with control-oriented practices and weak influence on lesson planning (Bagaya et al., 2020b, 2020a). In Tanzania and Zanzibar, studies report irregular visits, limited classroom observation, delayed feedback, inadequate transport, staff shortages, heavy </w:t>
      </w:r>
      <w:r w:rsidRPr="000D62D0">
        <w:rPr>
          <w:rFonts w:asciiTheme="majorHAnsi" w:hAnsiTheme="majorHAnsi" w:cstheme="majorHAnsi"/>
        </w:rPr>
        <w:lastRenderedPageBreak/>
        <w:t>workloads, and insufficient training (Joseph &amp; Urio, 2025; Kassim &amp; Matete, 2024; Lyanga &amp; Chen, 2020; Mutemi &amp; Mwila, 2025). The repetition of these findings across settings suggests a structural implementation problem, but the studies are mostly regional and cross-sectional. They show common constraints more convincingly than they establish their relative causal importance.</w:t>
      </w:r>
    </w:p>
    <w:p w14:paraId="47F7D266"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difference between large surveys and small case studies is important. The Kasese study used 326 respondents and reported a positive association between inspection effectiveness and learner achievement, but inspection explained only 15.3% of the variance and the cross-sectional design cannot establish causation (Mathembele et al., 2025). By contrast, Matete (Matete, 2022) used 59 participants and several qualitative methods to show how teachers valued inspection in principle but experienced limited professional support, fear, and little classroom observation. The former provides stronger numerical estimation; the latter provides stronger insight into meaning and experience. Neither directly measures sustained implementation of recommendations.</w:t>
      </w:r>
    </w:p>
    <w:p w14:paraId="094F603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Officer competence and communication also shape the quality assurance process. Dismas and colleagues (Dismas et al., 2023) studied 40 respondents and found that district quality assurance officers had varied understandings of the competence-based curriculum; harsh language, limited time, weak report writing, and unclear curriculum concepts hindered support to teachers. A qualitative study of 27 participants in Temeke found that feedback was considered useful, but delays, insufficient officers, short visits, and weak district-level response limited its effect (Mutemi &amp; Mwila, 2025). These studies converge on the importance of the post-visit process, but their purposive samples and qualitative designs make them better suited to explaining mechanisms than estimating prevalence.</w:t>
      </w:r>
    </w:p>
    <w:p w14:paraId="452B94B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African literature therefore supports a cautious conclusion: inspection is not absent from low-resource systems, but its improvement function is weakened when recommendations are not accompanied by follow-up, professional learning, funding, transport, and clear accountability (Campuzano, 2023; McLure &amp; Aldridge, 2022). This conclusion supports the decision to measure implementation directly rather than infer it from inspection frequency or perceived usefulness.</w:t>
      </w:r>
    </w:p>
    <w:p w14:paraId="33F53627" w14:textId="023A0E9A" w:rsidR="00E104C6" w:rsidRPr="000D62D0" w:rsidRDefault="00000000" w:rsidP="000D62D0">
      <w:pPr>
        <w:pStyle w:val="Heading3"/>
        <w:spacing w:after="120"/>
        <w:rPr>
          <w:rFonts w:asciiTheme="majorHAnsi" w:hAnsiTheme="majorHAnsi" w:cstheme="majorHAnsi"/>
        </w:rPr>
      </w:pPr>
      <w:bookmarkStart w:id="70" w:name="_Toc237871846"/>
      <w:bookmarkStart w:id="71" w:name="school-inspection-in-malawi"/>
      <w:bookmarkEnd w:id="69"/>
      <w:r w:rsidRPr="000D62D0">
        <w:rPr>
          <w:rFonts w:asciiTheme="majorHAnsi" w:hAnsiTheme="majorHAnsi" w:cstheme="majorHAnsi"/>
        </w:rPr>
        <w:t>School Inspection in Malawi</w:t>
      </w:r>
      <w:bookmarkEnd w:id="70"/>
    </w:p>
    <w:p w14:paraId="612B51C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 xml:space="preserve">The available Malawian evidence is limited and concentrated in local case research. Msungu and Kumar (Msungu &amp; Kumar, 2019) used a mixed-methods case study of 15 secondary schools with 50 participants, including headteachers, teachers, and inspectors, and reported that inspection </w:t>
      </w:r>
      <w:r w:rsidRPr="000D62D0">
        <w:rPr>
          <w:rFonts w:asciiTheme="majorHAnsi" w:hAnsiTheme="majorHAnsi" w:cstheme="majorHAnsi"/>
        </w:rPr>
        <w:lastRenderedPageBreak/>
        <w:t>provided professional guidance and was associated with perceived improvement in teaching and learning.</w:t>
      </w:r>
    </w:p>
    <w:p w14:paraId="55EE2B4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study is valuable because it shows that Malawian stakeholders may view inspection as a source of support rather than only control. Its methodological limitations, however, restrict the conclusion that can be drawn. The schools were purposively selected, only five inspectors participated, the study covered one division, and the outcome was the general role of inspection rather than implementation of individual recommendations across inspection cycles. It therefore establishes potential value, but not the conditions under which recommendations are implemented or repeated (Msungu &amp; Kumar, 2019).</w:t>
      </w:r>
    </w:p>
    <w:p w14:paraId="2CFFC5D2"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Malawian framework formally links inspection standards, reports, school improvement planning, and the responsibilities of Education Quality Assurance Officers. The existence of these arrangements does not demonstrate that the implementation chain works in practice. Evidence from other African systems shows that the chain can break through vague feedback, limited follow-up, inadequate transport, weak professional support, or responsibilities located outside the school (Joseph &amp; Urio, 2025; Kassim &amp; Matete, 2024; Mutemi &amp; Mwila, 2025).</w:t>
      </w:r>
    </w:p>
    <w:p w14:paraId="6B54E08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Malawian gap is consequently both geographical and analytical. Existing evidence does not examine the Northern Education Division, and it does not combine a direct measure of recommendation implementation with an explanation of school, inspector, and system conditions. The present study addresses both gaps (Msungu &amp; Kumar, 2019). Taken together, this evidence means that the present study must examine inspection in NED as a context-dependent quality-assurance process whose effects depend on recommendation design, stakeholder relationships, follow-up, and the school and system capacity available to act (Bagaya et al., 2020b; Hofer et al., 2020; Kassim &amp; Matete, 2024; Msungu &amp; Kumar, 2019).</w:t>
      </w:r>
    </w:p>
    <w:p w14:paraId="32359F30" w14:textId="0BB7601B" w:rsidR="00E104C6" w:rsidRPr="000D62D0" w:rsidRDefault="00000000" w:rsidP="000D62D0">
      <w:pPr>
        <w:pStyle w:val="Heading2"/>
      </w:pPr>
      <w:bookmarkStart w:id="72" w:name="_Toc237871847"/>
      <w:bookmarkStart w:id="73" w:name="Xf23f04f442a385c6c0deab7d862f65c7ebd2364"/>
      <w:bookmarkEnd w:id="62"/>
      <w:bookmarkEnd w:id="71"/>
      <w:r w:rsidRPr="000D62D0">
        <w:t>Implementation of School Inspection Recommendations</w:t>
      </w:r>
      <w:bookmarkEnd w:id="72"/>
    </w:p>
    <w:p w14:paraId="4E28C4AF" w14:textId="6F1E5F21" w:rsidR="00E104C6" w:rsidRPr="000D62D0" w:rsidRDefault="00000000" w:rsidP="000D62D0">
      <w:pPr>
        <w:pStyle w:val="Heading3"/>
        <w:spacing w:after="120"/>
        <w:rPr>
          <w:rFonts w:asciiTheme="majorHAnsi" w:hAnsiTheme="majorHAnsi" w:cstheme="majorHAnsi"/>
        </w:rPr>
      </w:pPr>
      <w:bookmarkStart w:id="74" w:name="_Toc237871848"/>
      <w:bookmarkStart w:id="75" w:name="Xdfdc431e8d7ed61f175efb490d48526790e951f"/>
      <w:r w:rsidRPr="000D62D0">
        <w:rPr>
          <w:rFonts w:asciiTheme="majorHAnsi" w:hAnsiTheme="majorHAnsi" w:cstheme="majorHAnsi"/>
        </w:rPr>
        <w:t>The Nature of School Inspection Recommendations</w:t>
      </w:r>
      <w:bookmarkEnd w:id="74"/>
    </w:p>
    <w:p w14:paraId="0D0E5C06"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 xml:space="preserve">Recommendations are the practical bridge between inspection judgement and school improvement. Their usefulness depends on whether they specify the problem, the expected action, the responsible actors, the available support, and the evidence of progress (Meyers &amp; VanGronigen, 2025; Ólafsdóttir et al., 2022). A recommendation such as “improve teaching </w:t>
      </w:r>
      <w:r w:rsidRPr="000D62D0">
        <w:rPr>
          <w:rFonts w:asciiTheme="majorHAnsi" w:hAnsiTheme="majorHAnsi" w:cstheme="majorHAnsi"/>
        </w:rPr>
        <w:lastRenderedPageBreak/>
        <w:t>quality” establishes a desirable direction but provides little guidance for implementation.</w:t>
      </w:r>
    </w:p>
    <w:p w14:paraId="7AECFB9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importance of specificity is supported by evidence from Portugal. Figueiredo (Figueiredo, 2024) analysed external evaluation reports and found that feedback about school self-evaluation was mainly descriptive and generic rather than targeted to individual school circumstances. The study examined reports rather than implementation outcomes, so it cannot prove that generic feedback caused weak improvement. It nevertheless identifies a plausible mechanism: when feedback does not indicate what a school should do differently, it is less likely to guide specific action.</w:t>
      </w:r>
    </w:p>
    <w:p w14:paraId="707DA10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Recommendations also differ in their relation to school authority. Actions concerning records or internal meetings may be controlled by the school, whereas actions concerning staffing, infrastructure, transport, or funding may depend on district or national authorities. The Temeke study found that schools generally implemented feedback recommendations, yet delayed reports, short visits, insufficient officers, and limited district response restricted the overall effect (Mutemi &amp; Mwila, 2025). This suggests that apparent non-implementation may sometimes reflect a mismatch between assigned responsibility and available authority.</w:t>
      </w:r>
    </w:p>
    <w:p w14:paraId="1E97986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content of recommendations affects the depth of implementation. Administrative actions are visible and relatively easy to verify, while pedagogical actions require changes in knowledge, beliefs, collaboration, and classroom routines. The Ugandan and Tanzanian evidence indicates that inspection frequently produces stronger administrative responses than instructional change (Bagaya et al., 2020b; Kassim &amp; Matete, 2024; Matete, 2022). A high rate of recorded compliance may therefore coexist with limited improvement in teaching.</w:t>
      </w:r>
    </w:p>
    <w:p w14:paraId="38BF9CC9" w14:textId="042603D3" w:rsidR="00E104C6" w:rsidRPr="000D62D0" w:rsidRDefault="00000000" w:rsidP="000D62D0">
      <w:pPr>
        <w:pStyle w:val="Heading3"/>
        <w:spacing w:after="120"/>
        <w:rPr>
          <w:rFonts w:asciiTheme="majorHAnsi" w:hAnsiTheme="majorHAnsi" w:cstheme="majorHAnsi"/>
        </w:rPr>
      </w:pPr>
      <w:bookmarkStart w:id="76" w:name="_Toc237871849"/>
      <w:bookmarkStart w:id="77" w:name="conceptualising-implementation"/>
      <w:bookmarkEnd w:id="75"/>
      <w:r w:rsidRPr="000D62D0">
        <w:rPr>
          <w:rFonts w:asciiTheme="majorHAnsi" w:hAnsiTheme="majorHAnsi" w:cstheme="majorHAnsi"/>
        </w:rPr>
        <w:t>Conceptualising Implementation</w:t>
      </w:r>
      <w:bookmarkEnd w:id="76"/>
    </w:p>
    <w:p w14:paraId="29EEA948"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Implementation should be understood as a process involving exposure, acceptance, adoption, enactment, adaptation or fidelity, and sustainability. Schultes (Schultes, 2021) explains that implementation evaluation should distinguish these outcomes because a programme may be accepted without being enacted or enacted without being sustained. For inspection recommendations, exposure means that the recommendation reaches the relevant actors; acceptance concerns perceived relevance, fairness, credibility, and feasibility; adoption refers to the decision to act; enactment is the introduction of the action into school routines; and sustainability concerns continuation.</w:t>
      </w:r>
    </w:p>
    <w:p w14:paraId="43E0F5F7"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The stages are related but not strictly linear. A school may accept a recommendation but delay action because it lacks resources. It may enact a recommendation in one department but not across the school. It may comply temporarily before inspection and then abandon the change. Evidence from educational reform supports this non-linear view because schools adapt centrally issued requirements through local culture, professional learning, and existing routines (Dimmock et al., 2021).</w:t>
      </w:r>
    </w:p>
    <w:p w14:paraId="2848D12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Implementation must also be distinguished from impact. A recommendation may be implemented but fail to produce immediate achievement gains because other factors intervene. Conversely, learner achievement may improve for reasons unrelated to inspection. The Kasese study found a positive relationship between inspection effectiveness and achievement, but the relationship was moderate, inspection explained only a small proportion of variance, and the design was correlational (Mathembele et al., 2025). Measuring implementation is therefore necessary before attributing outcomes to inspection.</w:t>
      </w:r>
    </w:p>
    <w:p w14:paraId="0C8CCFDD" w14:textId="4DB8F7A1"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Implementation should be assessed through both formal and substantive evidence. Formal implementation is visible in plans, meeting minutes, completed forms, or reported activities. Substantive implementation is visible in changed routines, classroom practice, leadership behaviour, or sustained organisational arrangements. Eryilmaz</w:t>
      </w:r>
      <w:r w:rsidR="002B640D">
        <w:rPr>
          <w:rFonts w:asciiTheme="majorHAnsi" w:hAnsiTheme="majorHAnsi" w:cstheme="majorHAnsi"/>
        </w:rPr>
        <w:t>’</w:t>
      </w:r>
      <w:r w:rsidRPr="000D62D0">
        <w:rPr>
          <w:rFonts w:asciiTheme="majorHAnsi" w:hAnsiTheme="majorHAnsi" w:cstheme="majorHAnsi"/>
        </w:rPr>
        <w:t>s (Eryilmaz, 2024) use of multiple implementation indicators demonstrates the value of measuring variation, while Ólafsdóttir and colleagues (Ólafsdóttir et al., 2022) show the value of combining interviews with documents over time.</w:t>
      </w:r>
    </w:p>
    <w:p w14:paraId="110F0D15" w14:textId="09EED613" w:rsidR="00E104C6" w:rsidRPr="000D62D0" w:rsidRDefault="00000000" w:rsidP="000D62D0">
      <w:pPr>
        <w:pStyle w:val="Heading3"/>
        <w:spacing w:after="120"/>
        <w:rPr>
          <w:rFonts w:asciiTheme="majorHAnsi" w:hAnsiTheme="majorHAnsi" w:cstheme="majorHAnsi"/>
        </w:rPr>
      </w:pPr>
      <w:bookmarkStart w:id="78" w:name="_Toc237871850"/>
      <w:bookmarkStart w:id="79" w:name="levels-and-patterns-of-implementation"/>
      <w:bookmarkEnd w:id="77"/>
      <w:r w:rsidRPr="000D62D0">
        <w:rPr>
          <w:rFonts w:asciiTheme="majorHAnsi" w:hAnsiTheme="majorHAnsi" w:cstheme="majorHAnsi"/>
        </w:rPr>
        <w:t>Levels and Patterns of Implementation</w:t>
      </w:r>
      <w:bookmarkEnd w:id="78"/>
    </w:p>
    <w:p w14:paraId="09759029" w14:textId="50E8D851" w:rsidR="00E104C6"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Implementation is better represented as graded than binary. A school may show no implementation, symbolic implementation, partial implementation, substantial implementation, or sustained implementation. This distinction is based on the extent, depth, coverage, and duration of action and is consistent with implementation research</w:t>
      </w:r>
      <w:r w:rsidR="002B640D">
        <w:rPr>
          <w:rFonts w:asciiTheme="majorHAnsi" w:hAnsiTheme="majorHAnsi" w:cstheme="majorHAnsi"/>
        </w:rPr>
        <w:t>’</w:t>
      </w:r>
      <w:r w:rsidRPr="000D62D0">
        <w:rPr>
          <w:rFonts w:asciiTheme="majorHAnsi" w:hAnsiTheme="majorHAnsi" w:cstheme="majorHAnsi"/>
        </w:rPr>
        <w:t>s distinction between enactment, intensity, and sustainability (Schultes, 2021).</w:t>
      </w:r>
    </w:p>
    <w:p w14:paraId="5E219778" w14:textId="64B91192" w:rsidR="001B4C69" w:rsidRPr="001B4C69" w:rsidRDefault="001B4C69" w:rsidP="001B4C69">
      <w:pPr>
        <w:pStyle w:val="Caption"/>
        <w:spacing w:after="120" w:line="360" w:lineRule="auto"/>
        <w:ind w:left="14" w:hanging="14"/>
        <w:jc w:val="left"/>
        <w:rPr>
          <w:color w:val="auto"/>
          <w:sz w:val="24"/>
          <w:szCs w:val="24"/>
        </w:rPr>
      </w:pPr>
      <w:bookmarkStart w:id="80" w:name="_Toc237867808"/>
      <w:r w:rsidRPr="00AE5A31">
        <w:rPr>
          <w:b/>
          <w:bCs/>
          <w:i w:val="0"/>
          <w:iCs w:val="0"/>
          <w:color w:val="auto"/>
          <w:sz w:val="24"/>
          <w:szCs w:val="24"/>
        </w:rPr>
        <w:t xml:space="preserve">Table </w:t>
      </w:r>
      <w:r w:rsidRPr="00AE5A31">
        <w:rPr>
          <w:b/>
          <w:bCs/>
          <w:i w:val="0"/>
          <w:iCs w:val="0"/>
          <w:color w:val="auto"/>
          <w:sz w:val="24"/>
          <w:szCs w:val="24"/>
        </w:rPr>
        <w:fldChar w:fldCharType="begin"/>
      </w:r>
      <w:r w:rsidRPr="00AE5A31">
        <w:rPr>
          <w:b/>
          <w:bCs/>
          <w:i w:val="0"/>
          <w:iCs w:val="0"/>
          <w:color w:val="auto"/>
          <w:sz w:val="24"/>
          <w:szCs w:val="24"/>
        </w:rPr>
        <w:instrText xml:space="preserve"> STYLEREF 1 \s </w:instrText>
      </w:r>
      <w:r w:rsidRPr="00AE5A31">
        <w:rPr>
          <w:b/>
          <w:bCs/>
          <w:i w:val="0"/>
          <w:iCs w:val="0"/>
          <w:color w:val="auto"/>
          <w:sz w:val="24"/>
          <w:szCs w:val="24"/>
        </w:rPr>
        <w:fldChar w:fldCharType="separate"/>
      </w:r>
      <w:r w:rsidRPr="00AE5A31">
        <w:rPr>
          <w:b/>
          <w:bCs/>
          <w:i w:val="0"/>
          <w:iCs w:val="0"/>
          <w:noProof/>
          <w:color w:val="auto"/>
          <w:sz w:val="24"/>
          <w:szCs w:val="24"/>
        </w:rPr>
        <w:t>2</w:t>
      </w:r>
      <w:r w:rsidRPr="00AE5A31">
        <w:rPr>
          <w:b/>
          <w:bCs/>
          <w:i w:val="0"/>
          <w:iCs w:val="0"/>
          <w:color w:val="auto"/>
          <w:sz w:val="24"/>
          <w:szCs w:val="24"/>
        </w:rPr>
        <w:fldChar w:fldCharType="end"/>
      </w:r>
      <w:r w:rsidRPr="00AE5A31">
        <w:rPr>
          <w:b/>
          <w:bCs/>
          <w:i w:val="0"/>
          <w:iCs w:val="0"/>
          <w:color w:val="auto"/>
          <w:sz w:val="24"/>
          <w:szCs w:val="24"/>
        </w:rPr>
        <w:t>.</w:t>
      </w:r>
      <w:r w:rsidRPr="00AE5A31">
        <w:rPr>
          <w:b/>
          <w:bCs/>
          <w:i w:val="0"/>
          <w:iCs w:val="0"/>
          <w:color w:val="auto"/>
          <w:sz w:val="24"/>
          <w:szCs w:val="24"/>
        </w:rPr>
        <w:fldChar w:fldCharType="begin"/>
      </w:r>
      <w:r w:rsidRPr="00AE5A31">
        <w:rPr>
          <w:b/>
          <w:bCs/>
          <w:i w:val="0"/>
          <w:iCs w:val="0"/>
          <w:color w:val="auto"/>
          <w:sz w:val="24"/>
          <w:szCs w:val="24"/>
        </w:rPr>
        <w:instrText xml:space="preserve"> SEQ Table \* ARABIC \s 1 </w:instrText>
      </w:r>
      <w:r w:rsidRPr="00AE5A31">
        <w:rPr>
          <w:b/>
          <w:bCs/>
          <w:i w:val="0"/>
          <w:iCs w:val="0"/>
          <w:color w:val="auto"/>
          <w:sz w:val="24"/>
          <w:szCs w:val="24"/>
        </w:rPr>
        <w:fldChar w:fldCharType="separate"/>
      </w:r>
      <w:r w:rsidRPr="00AE5A31">
        <w:rPr>
          <w:b/>
          <w:bCs/>
          <w:i w:val="0"/>
          <w:iCs w:val="0"/>
          <w:noProof/>
          <w:color w:val="auto"/>
          <w:sz w:val="24"/>
          <w:szCs w:val="24"/>
        </w:rPr>
        <w:t>2</w:t>
      </w:r>
      <w:r w:rsidRPr="00AE5A31">
        <w:rPr>
          <w:b/>
          <w:bCs/>
          <w:i w:val="0"/>
          <w:iCs w:val="0"/>
          <w:color w:val="auto"/>
          <w:sz w:val="24"/>
          <w:szCs w:val="24"/>
        </w:rPr>
        <w:fldChar w:fldCharType="end"/>
      </w:r>
      <w:r w:rsidRPr="00AE5A31">
        <w:rPr>
          <w:b/>
          <w:bCs/>
          <w:i w:val="0"/>
          <w:iCs w:val="0"/>
          <w:color w:val="auto"/>
          <w:sz w:val="24"/>
          <w:szCs w:val="24"/>
        </w:rPr>
        <w:t xml:space="preserve"> </w:t>
      </w:r>
      <w:r w:rsidRPr="00AE5A31">
        <w:rPr>
          <w:b/>
          <w:bCs/>
          <w:i w:val="0"/>
          <w:iCs w:val="0"/>
          <w:color w:val="auto"/>
          <w:sz w:val="24"/>
          <w:szCs w:val="24"/>
        </w:rPr>
        <w:br/>
      </w:r>
      <w:r w:rsidRPr="001B4C69">
        <w:rPr>
          <w:color w:val="auto"/>
          <w:sz w:val="24"/>
          <w:szCs w:val="24"/>
        </w:rPr>
        <w:t>Levels of implementation</w:t>
      </w:r>
      <w:bookmarkEnd w:id="80"/>
    </w:p>
    <w:tbl>
      <w:tblPr>
        <w:tblStyle w:val="PlainTable2"/>
        <w:tblW w:w="5000" w:type="pct"/>
        <w:tblLayout w:type="fixed"/>
        <w:tblLook w:val="0020" w:firstRow="1" w:lastRow="0" w:firstColumn="0" w:lastColumn="0" w:noHBand="0" w:noVBand="0"/>
      </w:tblPr>
      <w:tblGrid>
        <w:gridCol w:w="3116"/>
        <w:gridCol w:w="3117"/>
        <w:gridCol w:w="3117"/>
      </w:tblGrid>
      <w:tr w:rsidR="00E104C6" w:rsidRPr="000D62D0" w14:paraId="53A67404" w14:textId="77777777" w:rsidTr="00FA50D7">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40" w:type="dxa"/>
          </w:tcPr>
          <w:p w14:paraId="7E282AD7"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Level</w:t>
            </w:r>
          </w:p>
        </w:tc>
        <w:tc>
          <w:tcPr>
            <w:cnfStyle w:val="000001000000" w:firstRow="0" w:lastRow="0" w:firstColumn="0" w:lastColumn="0" w:oddVBand="0" w:evenVBand="1" w:oddHBand="0" w:evenHBand="0" w:firstRowFirstColumn="0" w:firstRowLastColumn="0" w:lastRowFirstColumn="0" w:lastRowLastColumn="0"/>
            <w:tcW w:w="2640" w:type="dxa"/>
          </w:tcPr>
          <w:p w14:paraId="660071EA"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Typical evidence</w:t>
            </w:r>
          </w:p>
        </w:tc>
        <w:tc>
          <w:tcPr>
            <w:cnfStyle w:val="000010000000" w:firstRow="0" w:lastRow="0" w:firstColumn="0" w:lastColumn="0" w:oddVBand="1" w:evenVBand="0" w:oddHBand="0" w:evenHBand="0" w:firstRowFirstColumn="0" w:firstRowLastColumn="0" w:lastRowFirstColumn="0" w:lastRowLastColumn="0"/>
            <w:tcW w:w="2640" w:type="dxa"/>
          </w:tcPr>
          <w:p w14:paraId="3A1F08EE"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Critical interpretation</w:t>
            </w:r>
          </w:p>
        </w:tc>
      </w:tr>
      <w:tr w:rsidR="00E104C6" w:rsidRPr="000D62D0" w14:paraId="739C5B91" w14:textId="77777777" w:rsidTr="00FA50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40" w:type="dxa"/>
          </w:tcPr>
          <w:p w14:paraId="33BDAA53"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lastRenderedPageBreak/>
              <w:t>No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0E3C0913"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No action or progress is recorded</w:t>
            </w:r>
          </w:p>
        </w:tc>
        <w:tc>
          <w:tcPr>
            <w:cnfStyle w:val="000010000000" w:firstRow="0" w:lastRow="0" w:firstColumn="0" w:lastColumn="0" w:oddVBand="1" w:evenVBand="0" w:oddHBand="0" w:evenHBand="0" w:firstRowFirstColumn="0" w:firstRowLastColumn="0" w:lastRowFirstColumn="0" w:lastRowLastColumn="0"/>
            <w:tcW w:w="2640" w:type="dxa"/>
          </w:tcPr>
          <w:p w14:paraId="3034C5FE"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The recommendation has not entered the implementation process or has been blocked</w:t>
            </w:r>
          </w:p>
        </w:tc>
      </w:tr>
      <w:tr w:rsidR="00E104C6" w:rsidRPr="000D62D0" w14:paraId="2A81B7EB" w14:textId="77777777" w:rsidTr="00FA50D7">
        <w:tc>
          <w:tcPr>
            <w:cnfStyle w:val="000010000000" w:firstRow="0" w:lastRow="0" w:firstColumn="0" w:lastColumn="0" w:oddVBand="1" w:evenVBand="0" w:oddHBand="0" w:evenHBand="0" w:firstRowFirstColumn="0" w:firstRowLastColumn="0" w:lastRowFirstColumn="0" w:lastRowLastColumn="0"/>
            <w:tcW w:w="2640" w:type="dxa"/>
          </w:tcPr>
          <w:p w14:paraId="5071AFA7"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Symbolic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346C7BC0"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Plans or meetings refer to the recommendation but practice is unchanged</w:t>
            </w:r>
          </w:p>
        </w:tc>
        <w:tc>
          <w:tcPr>
            <w:cnfStyle w:val="000010000000" w:firstRow="0" w:lastRow="0" w:firstColumn="0" w:lastColumn="0" w:oddVBand="1" w:evenVBand="0" w:oddHBand="0" w:evenHBand="0" w:firstRowFirstColumn="0" w:firstRowLastColumn="0" w:lastRowFirstColumn="0" w:lastRowLastColumn="0"/>
            <w:tcW w:w="2640" w:type="dxa"/>
          </w:tcPr>
          <w:p w14:paraId="40D445AC"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Compliance is visible, but substantive change is absent</w:t>
            </w:r>
          </w:p>
        </w:tc>
      </w:tr>
      <w:tr w:rsidR="00E104C6" w:rsidRPr="000D62D0" w14:paraId="65B880EE" w14:textId="77777777" w:rsidTr="00FA50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40" w:type="dxa"/>
          </w:tcPr>
          <w:p w14:paraId="4D798371"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Partial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49B4746B"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Some actions occur while others are delayed or uneven</w:t>
            </w:r>
          </w:p>
        </w:tc>
        <w:tc>
          <w:tcPr>
            <w:cnfStyle w:val="000010000000" w:firstRow="0" w:lastRow="0" w:firstColumn="0" w:lastColumn="0" w:oddVBand="1" w:evenVBand="0" w:oddHBand="0" w:evenHBand="0" w:firstRowFirstColumn="0" w:firstRowLastColumn="0" w:lastRowFirstColumn="0" w:lastRowLastColumn="0"/>
            <w:tcW w:w="2640" w:type="dxa"/>
          </w:tcPr>
          <w:p w14:paraId="2AE31C11"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Implementation has begun but remains incomplete</w:t>
            </w:r>
          </w:p>
        </w:tc>
      </w:tr>
      <w:tr w:rsidR="00E104C6" w:rsidRPr="000D62D0" w14:paraId="2A062FB4" w14:textId="77777777" w:rsidTr="00FA50D7">
        <w:tc>
          <w:tcPr>
            <w:cnfStyle w:val="000010000000" w:firstRow="0" w:lastRow="0" w:firstColumn="0" w:lastColumn="0" w:oddVBand="1" w:evenVBand="0" w:oddHBand="0" w:evenHBand="0" w:firstRowFirstColumn="0" w:firstRowLastColumn="0" w:lastRowFirstColumn="0" w:lastRowLastColumn="0"/>
            <w:tcW w:w="2640" w:type="dxa"/>
          </w:tcPr>
          <w:p w14:paraId="7237129C"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Substantial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45D1D6F1"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Required actions are enacted across relevant areas</w:t>
            </w:r>
          </w:p>
        </w:tc>
        <w:tc>
          <w:tcPr>
            <w:cnfStyle w:val="000010000000" w:firstRow="0" w:lastRow="0" w:firstColumn="0" w:lastColumn="0" w:oddVBand="1" w:evenVBand="0" w:oddHBand="0" w:evenHBand="0" w:firstRowFirstColumn="0" w:firstRowLastColumn="0" w:lastRowFirstColumn="0" w:lastRowLastColumn="0"/>
            <w:tcW w:w="2640" w:type="dxa"/>
          </w:tcPr>
          <w:p w14:paraId="1E2FC786"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The recommendation has influenced school practice</w:t>
            </w:r>
          </w:p>
        </w:tc>
      </w:tr>
      <w:tr w:rsidR="00E104C6" w:rsidRPr="000D62D0" w14:paraId="775F91F1" w14:textId="77777777" w:rsidTr="00FA50D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40" w:type="dxa"/>
          </w:tcPr>
          <w:p w14:paraId="4A60E5EE"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Sustained implementation</w:t>
            </w:r>
          </w:p>
        </w:tc>
        <w:tc>
          <w:tcPr>
            <w:cnfStyle w:val="000001000000" w:firstRow="0" w:lastRow="0" w:firstColumn="0" w:lastColumn="0" w:oddVBand="0" w:evenVBand="1" w:oddHBand="0" w:evenHBand="0" w:firstRowFirstColumn="0" w:firstRowLastColumn="0" w:lastRowFirstColumn="0" w:lastRowLastColumn="0"/>
            <w:tcW w:w="2640" w:type="dxa"/>
          </w:tcPr>
          <w:p w14:paraId="0261B7A0"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The change continues and is internally monitored</w:t>
            </w:r>
          </w:p>
        </w:tc>
        <w:tc>
          <w:tcPr>
            <w:cnfStyle w:val="000010000000" w:firstRow="0" w:lastRow="0" w:firstColumn="0" w:lastColumn="0" w:oddVBand="1" w:evenVBand="0" w:oddHBand="0" w:evenHBand="0" w:firstRowFirstColumn="0" w:firstRowLastColumn="0" w:lastRowFirstColumn="0" w:lastRowLastColumn="0"/>
            <w:tcW w:w="2640" w:type="dxa"/>
          </w:tcPr>
          <w:p w14:paraId="79CE38A2" w14:textId="77777777" w:rsidR="00E104C6" w:rsidRPr="000D62D0" w:rsidRDefault="00000000" w:rsidP="00FA50D7">
            <w:pPr>
              <w:pStyle w:val="Compact"/>
              <w:spacing w:after="120" w:line="276" w:lineRule="auto"/>
              <w:jc w:val="left"/>
              <w:rPr>
                <w:rFonts w:asciiTheme="majorHAnsi" w:hAnsiTheme="majorHAnsi" w:cstheme="majorHAnsi"/>
                <w:sz w:val="24"/>
                <w:szCs w:val="24"/>
              </w:rPr>
            </w:pPr>
            <w:r w:rsidRPr="000D62D0">
              <w:rPr>
                <w:rFonts w:asciiTheme="majorHAnsi" w:hAnsiTheme="majorHAnsi" w:cstheme="majorHAnsi"/>
                <w:sz w:val="24"/>
                <w:szCs w:val="24"/>
              </w:rPr>
              <w:t>The recommendation has become part of the school improvement system</w:t>
            </w:r>
          </w:p>
        </w:tc>
      </w:tr>
    </w:tbl>
    <w:p w14:paraId="0F364022" w14:textId="77777777" w:rsidR="00AE5A31" w:rsidRDefault="00AE5A31" w:rsidP="000D62D0">
      <w:pPr>
        <w:pStyle w:val="BodyText"/>
        <w:spacing w:after="120" w:line="360" w:lineRule="auto"/>
        <w:rPr>
          <w:rFonts w:asciiTheme="majorHAnsi" w:hAnsiTheme="majorHAnsi" w:cstheme="majorHAnsi"/>
        </w:rPr>
      </w:pPr>
    </w:p>
    <w:p w14:paraId="286EBB78" w14:textId="50C4211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Evidence from Ethiopia demonstrates the value of measuring variation. Eryilmaz (Eryilmaz, 2024) used 17 indicators and principal data from 127 schools to classify 74 schools as less policy-implemented and 53 as highly policy-implemented. The use of principal component analysis, confirmatory factor analysis, hierarchical clustering, and k-means clustering is more methodologically developed than the descriptive approaches common in African inspection studies. However, the small complete-case sample, poor confirmatory model fit, questionable assumptions for some analyses, and single-source data restrict interpretation. The study shows that implementation is uneven, but not why.</w:t>
      </w:r>
    </w:p>
    <w:p w14:paraId="3B1ABA3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Icelandic evidence provides a contrasting picture. Ólafsdóttir and colleagues (Ólafsdóttir et al., 2022) used interviews and document analysis over four to six years in six schools and found that improvement actions in school plans were generally implemented in some form and often sustained. Its longitudinal design is stronger for examining persistence than one-time surveys, but its small sample and reliance partly on participant accounts limit generalisability. The study demonstrates that sustained implementation is possible under supportive conditions, not that it is typical.</w:t>
      </w:r>
    </w:p>
    <w:p w14:paraId="0B67B997"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Other studies reveal a gap between plans and practice. In Western Uganda, inspection was perceived as weakly connected to action planning and progress evaluation (Bagaya et al., 2020b). </w:t>
      </w:r>
      <w:r w:rsidRPr="000D62D0">
        <w:rPr>
          <w:rFonts w:asciiTheme="majorHAnsi" w:hAnsiTheme="majorHAnsi" w:cstheme="majorHAnsi"/>
        </w:rPr>
        <w:lastRenderedPageBreak/>
        <w:t>A related study found no significant influence of inspection on lesson planning (Bagaya et al., 2020a). In contrast, Bezem (Bezem, 2025) found that low-stakes inspections changed school improvement plan priorities and were followed by substantial reforms, although high-stakes incentives constrained the process. Differences in accountability, inspection design, system capacity, and measurement make direct comparison difficult, but the contrast reinforces the importance of the post-inspection pathway.</w:t>
      </w:r>
    </w:p>
    <w:p w14:paraId="254779E6" w14:textId="4F798E19" w:rsidR="00E104C6" w:rsidRPr="000D62D0" w:rsidRDefault="00000000" w:rsidP="000D62D0">
      <w:pPr>
        <w:pStyle w:val="Heading3"/>
        <w:spacing w:after="120"/>
        <w:rPr>
          <w:rFonts w:asciiTheme="majorHAnsi" w:hAnsiTheme="majorHAnsi" w:cstheme="majorHAnsi"/>
        </w:rPr>
      </w:pPr>
      <w:bookmarkStart w:id="81" w:name="_Toc237871851"/>
      <w:bookmarkStart w:id="82" w:name="X76cd69295c1ecde2c2c02491c76a955d9c27181"/>
      <w:bookmarkEnd w:id="79"/>
      <w:r w:rsidRPr="000D62D0">
        <w:rPr>
          <w:rFonts w:asciiTheme="majorHAnsi" w:hAnsiTheme="majorHAnsi" w:cstheme="majorHAnsi"/>
        </w:rPr>
        <w:t>Implementation in African and Low-Resource Contexts</w:t>
      </w:r>
      <w:bookmarkEnd w:id="81"/>
    </w:p>
    <w:p w14:paraId="421C2E31"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In African and other low-resource contexts, implementation is shaped by the interaction between school needs and system capacity. Schools may receive recommendations about infrastructure, staffing, teaching, assessment, leadership, and records, while the authority and resources required to address these issues remain outside the school. Selective implementation is therefore likely: schools act first on feasible and visible recommendations and defer those requiring external support (Joseph &amp; Urio, 2025; McLure &amp; Aldridge, 2022).</w:t>
      </w:r>
    </w:p>
    <w:p w14:paraId="4E24EC23"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Tanzanian evidence illustrates this pattern. Makiya and colleagues (Makiya et al., 2022) found that regular visits, follow-up, timely feedback, professional development, teacher involvement, and friendly language were associated with stronger quality assurance, while transport shortages, inadequate facilities, staff shortages, and insufficient funds limited implementation. Its use of questionnaires, interviews, ordinal regression, and correlation provides more analytical breadth than purely descriptive studies. However, its cross-sectional design and primary-school setting limit transfer to secondary schools and prevent firm causal conclusions.</w:t>
      </w:r>
    </w:p>
    <w:p w14:paraId="7983C87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Tanzanian and Zanzibari studies also show that feedback can be viewed as useful while remaining weak in practice. The Temeke study reported that schools generally implemented feedback recommendations, yet delayed reports, short visits, insufficient officers, and limited district response restricted the overall effect (Mutemi &amp; Mwila, 2025). The Zanzibar study similarly found that external quality assurance contributed to instructional practice but that classroom observation was weak, visits were irregular, and teachers experienced fear and tension (Kassim &amp; Matete, 2024). Both studies use multiple data sources, but their regional designs and largely descriptive analyses mean that they explain constraints more convincingly than they estimate implementation levels across a wider system.</w:t>
      </w:r>
    </w:p>
    <w:p w14:paraId="4FAF5214"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Local adaptation is another issue. Dimmock and colleagues (Dimmock et al., 2021) found that </w:t>
      </w:r>
      <w:r w:rsidRPr="000D62D0">
        <w:rPr>
          <w:rFonts w:asciiTheme="majorHAnsi" w:hAnsiTheme="majorHAnsi" w:cstheme="majorHAnsi"/>
        </w:rPr>
        <w:lastRenderedPageBreak/>
        <w:t>school reform in Vietnam depended on the interaction of external policy guidance with school culture and professional development. Although the study concerned curriculum reform rather than inspection recommendations, its cross-sectional design across 12 schools and use of structural equation modelling show that centrally issued change is mediated by internal school processes. A recommendation cannot be treated as entering an empty organisational space; it is interpreted through existing routines, professional beliefs, leadership relations, and local resources.</w:t>
      </w:r>
    </w:p>
    <w:p w14:paraId="13ECAE0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African evidence therefore suggests that implementation failure should not be attributed automatically to school resistance. It may reflect weak recommendation design, delayed feedback, limited follow-up, inadequate professional support, or system constraints (Campuzano, 2023; McLure &amp; Aldridge, 2022). A study of NED must distinguish school-level agency from barriers created by the inspection and education system.</w:t>
      </w:r>
    </w:p>
    <w:p w14:paraId="79DDC198" w14:textId="22936EC5" w:rsidR="00E104C6" w:rsidRPr="000D62D0" w:rsidRDefault="00000000" w:rsidP="000D62D0">
      <w:pPr>
        <w:pStyle w:val="Heading3"/>
        <w:spacing w:after="120"/>
        <w:rPr>
          <w:rFonts w:asciiTheme="majorHAnsi" w:hAnsiTheme="majorHAnsi" w:cstheme="majorHAnsi"/>
        </w:rPr>
      </w:pPr>
      <w:bookmarkStart w:id="83" w:name="_Toc237871852"/>
      <w:bookmarkStart w:id="84" w:name="X4ed522fa3143258c20f9f678025a45edc61cd8f"/>
      <w:bookmarkEnd w:id="82"/>
      <w:r w:rsidRPr="000D62D0">
        <w:rPr>
          <w:rFonts w:asciiTheme="majorHAnsi" w:hAnsiTheme="majorHAnsi" w:cstheme="majorHAnsi"/>
        </w:rPr>
        <w:t>Implementation in Malawian Secondary Schools</w:t>
      </w:r>
      <w:bookmarkEnd w:id="83"/>
    </w:p>
    <w:p w14:paraId="4B58F01C"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South East Education Division study indicates that inspection can provide professional guidance and contribute to perceived improvement in teaching and learning in Malawian secondary schools (Msungu &amp; Kumar, 2019). However, it does not measure the implementation of specific recommendations, compare implementation across schools, or follow recommendations across inspection cycles. Its purposive sample of 15 schools and 50 participants is suitable for a local case study but insufficient for estimating implementation across Malawi.</w:t>
      </w:r>
    </w:p>
    <w:p w14:paraId="2E0040C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Malawian implementation problem therefore remains unresolved. Headteachers may coordinate school responses, teachers may enact pedagogical recommendations, and EQAOs may provide assessment and follow-up, but weakness at any point can interrupt the process. Repeated recommendations may indicate limited leadership or teacher engagement, but they may also indicate vague recommendations, inadequate resources, irregular follow-up, or responsibilities located outside the school (Kassim &amp; Matete, 2024; Msungu &amp; Kumar, 2019; Mutemi &amp; Mwila, 2025).</w:t>
      </w:r>
    </w:p>
    <w:p w14:paraId="5AC3087C"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No available study establishes how secondary schools in NED respond to inspection recommendations over time. The present study addresses this gap by measuring implementation, comparing the experiences of headteachers, teachers, and EQAOs, and using interviews and documents to explain the quantitative pattern. Taken together, this literature means that the present study must treat recommendation implementation as a graded and context-dependent process, </w:t>
      </w:r>
      <w:r w:rsidRPr="000D62D0">
        <w:rPr>
          <w:rFonts w:asciiTheme="majorHAnsi" w:hAnsiTheme="majorHAnsi" w:cstheme="majorHAnsi"/>
        </w:rPr>
        <w:lastRenderedPageBreak/>
        <w:t>examining not only whether schools report action but whether recommendations are accepted, enacted, supported, monitored, and sustained in NED (Eryilmaz, 2024; Msungu &amp; Kumar, 2019; Mutemi &amp; Mwila, 2025; Ólafsdóttir et al., 2022; Schultes, 2021).</w:t>
      </w:r>
    </w:p>
    <w:p w14:paraId="07295B3C" w14:textId="2E40BED1" w:rsidR="00E104C6" w:rsidRPr="000D62D0" w:rsidRDefault="00000000" w:rsidP="000D62D0">
      <w:pPr>
        <w:pStyle w:val="Heading2"/>
      </w:pPr>
      <w:bookmarkStart w:id="85" w:name="_Toc237871853"/>
      <w:bookmarkStart w:id="86" w:name="X6c847a4111fbd4f3632cb701efaa0ab76c60ea3"/>
      <w:bookmarkEnd w:id="73"/>
      <w:bookmarkEnd w:id="84"/>
      <w:r w:rsidRPr="000D62D0">
        <w:t>Factors Influencing the Implementation of School Inspection Recommendations</w:t>
      </w:r>
      <w:bookmarkEnd w:id="85"/>
    </w:p>
    <w:p w14:paraId="589DCCA2" w14:textId="2235D50D" w:rsidR="00E104C6" w:rsidRPr="000D62D0" w:rsidRDefault="00000000" w:rsidP="000D62D0">
      <w:pPr>
        <w:pStyle w:val="Heading3"/>
        <w:spacing w:after="120"/>
        <w:rPr>
          <w:rFonts w:asciiTheme="majorHAnsi" w:hAnsiTheme="majorHAnsi" w:cstheme="majorHAnsi"/>
        </w:rPr>
      </w:pPr>
      <w:bookmarkStart w:id="87" w:name="_Toc237871854"/>
      <w:bookmarkStart w:id="88" w:name="school-level-factors"/>
      <w:r w:rsidRPr="000D62D0">
        <w:rPr>
          <w:rFonts w:asciiTheme="majorHAnsi" w:hAnsiTheme="majorHAnsi" w:cstheme="majorHAnsi"/>
        </w:rPr>
        <w:t>School-Level Factors</w:t>
      </w:r>
      <w:bookmarkEnd w:id="87"/>
    </w:p>
    <w:p w14:paraId="38C059C3"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School-level factors determine whether recommendations become shared priorities or remain external demands. Leadership, teacher capacity, school culture, collaboration, resources, workload, internal monitoring, and school improvement planning appear repeatedly in the literature, but their effects are not independent (McLure &amp; Aldridge, 2022, 2023).</w:t>
      </w:r>
    </w:p>
    <w:p w14:paraId="464071C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Leadership is important because headteachers interpret recommendations, allocate responsibilities, organise resources, and decide whether teachers are supported or blamed. McLure and Aldridge (McLure &amp; Aldridge, 2023) identify shared leadership focused on supporting change as a central condition of sustained reform. A systematic review of transformational school leadership similarly links leadership with motivation, trust, collaboration, professional learning, and school culture (Heenan et al., 2023). However, the review was based largely on quantitative studies and focused mainly on primary education, so it supports leadership as a plausible enabler rather than proving that it predicts recommendation implementation in Malawian secondary schools.</w:t>
      </w:r>
    </w:p>
    <w:p w14:paraId="315A5E6D"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Leadership also depends on organisational conditions. Dimmock and colleagues (Dimmock et al., 2021) found that school culture and internal professional development were central to local adaptation and that leadership was shaped by these conditions rather than operating above them. This finding qualifies leadership literature that sometimes presents the principal as the main driver of change. The combined evidence suggests that leaders matter most through the capacity they build: shared understanding, collaboration, professional learning, and sustained attention.</w:t>
      </w:r>
    </w:p>
    <w:p w14:paraId="72E541B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School culture shapes whether staff discuss recommendations openly or treat them as threats. Honingh and colleagues (Honingh et al., 2021) linked principle-based inspection with openness, professional pride, and improvement culture, but the effects were small and the flexible model may have been applied differently to high- and low-performing schools. In Ghana, Cobbinah and Eshun (Cobbinah &amp; Eshun, 2021) found that teachers lacked a strong understanding of formal self-evaluation despite schools having informal ways of reviewing performance. The comparison </w:t>
      </w:r>
      <w:r w:rsidRPr="000D62D0">
        <w:rPr>
          <w:rFonts w:asciiTheme="majorHAnsi" w:hAnsiTheme="majorHAnsi" w:cstheme="majorHAnsi"/>
        </w:rPr>
        <w:lastRenderedPageBreak/>
        <w:t>shows that a positive improvement culture cannot be assumed from the existence of inspection or self-evaluation structures.</w:t>
      </w:r>
    </w:p>
    <w:p w14:paraId="60177D5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Teacher capacity and professional learning are essential when recommendations concern teaching practice. The review of sustained reform implementation identifies continuing professional learning and teacher clarity about actionable steps as central conditions (McLure &amp; Aldridge, 2023). Tanzanian studies report that quality assurers provide advice and feedback, but shortages, irregular visits, limited time, and inadequate training restrict the support teachers receive (Dismas et al., 2023; Joseph &amp; Urio, 2025; Kassim &amp; Matete, 2024). Schools may therefore accept recommendations while lacking the professional conditions required to enact them.</w:t>
      </w:r>
    </w:p>
    <w:p w14:paraId="003188A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Resources, workload, and school improvement planning connect leadership to action. Meyers and VanGronigen (Meyers &amp; VanGronigen, 2025) show that improvement planning involves assessing needs, setting direction, organising resources, taking action, and evaluating progress. A plan that records inspection recommendations but does not assign resources or monitoring responsibilities may create documentary compliance rather than improvement. This is why the present study examines planning and resource conditions alongside leadership.</w:t>
      </w:r>
    </w:p>
    <w:p w14:paraId="0753E156" w14:textId="748E1EEB" w:rsidR="00E104C6" w:rsidRPr="000D62D0" w:rsidRDefault="00000000" w:rsidP="000D62D0">
      <w:pPr>
        <w:pStyle w:val="Heading3"/>
        <w:spacing w:after="120"/>
        <w:rPr>
          <w:rFonts w:asciiTheme="majorHAnsi" w:hAnsiTheme="majorHAnsi" w:cstheme="majorHAnsi"/>
        </w:rPr>
      </w:pPr>
      <w:bookmarkStart w:id="89" w:name="_Toc237871855"/>
      <w:bookmarkStart w:id="90" w:name="inspector-related-factors"/>
      <w:bookmarkEnd w:id="88"/>
      <w:r w:rsidRPr="000D62D0">
        <w:rPr>
          <w:rFonts w:asciiTheme="majorHAnsi" w:hAnsiTheme="majorHAnsi" w:cstheme="majorHAnsi"/>
        </w:rPr>
        <w:t>Inspector-Related Factors</w:t>
      </w:r>
      <w:bookmarkEnd w:id="89"/>
    </w:p>
    <w:p w14:paraId="37F846FB"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Inspector-related factors influence implementation through the quality of recommendations, the relationship with schools, and the availability of follow-up. They include professional competence, communication, fairness, credibility, judgement, workload, frequency of visits, and support after inspection (Dismas et al., 2023; Gardezi et al., 2023, 2024).</w:t>
      </w:r>
    </w:p>
    <w:p w14:paraId="4AC7EFE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Feedback acceptance research provides strong evidence that fairness and relevance matter. In a study of 687 teachers in 80 Flemish primary schools, Quintelier and colleagues (Quintelier et al., 2020) found that procedural justice, distributive justice, and feedback relevance predicted acceptance, while anger was associated with lower acceptance. The study used confirmatory factor analysis, multilevel checks, and path analysis, making it methodologically stronger than descriptive perception studies. Its low-stakes, primary-school setting limits direct transfer to NED secondary schools, but it identifies a mechanism that the present study can examine qualitatively.</w:t>
      </w:r>
    </w:p>
    <w:p w14:paraId="734A5A16" w14:textId="3B88EFB8"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Communication also affects whether a recommendation is understood as guidance or condemnation. Gardezi and colleagues (Gardezi et al., 2023) found a gap between leaders</w:t>
      </w:r>
      <w:r w:rsidR="002B640D">
        <w:rPr>
          <w:rFonts w:asciiTheme="majorHAnsi" w:hAnsiTheme="majorHAnsi" w:cstheme="majorHAnsi"/>
        </w:rPr>
        <w:t>’</w:t>
      </w:r>
      <w:r w:rsidRPr="000D62D0">
        <w:rPr>
          <w:rFonts w:asciiTheme="majorHAnsi" w:hAnsiTheme="majorHAnsi" w:cstheme="majorHAnsi"/>
        </w:rPr>
        <w:t xml:space="preserve"> and </w:t>
      </w:r>
      <w:r w:rsidRPr="000D62D0">
        <w:rPr>
          <w:rFonts w:asciiTheme="majorHAnsi" w:hAnsiTheme="majorHAnsi" w:cstheme="majorHAnsi"/>
        </w:rPr>
        <w:lastRenderedPageBreak/>
        <w:t>inspectors</w:t>
      </w:r>
      <w:r w:rsidR="002B640D">
        <w:rPr>
          <w:rFonts w:asciiTheme="majorHAnsi" w:hAnsiTheme="majorHAnsi" w:cstheme="majorHAnsi"/>
        </w:rPr>
        <w:t>’</w:t>
      </w:r>
      <w:r w:rsidRPr="000D62D0">
        <w:rPr>
          <w:rFonts w:asciiTheme="majorHAnsi" w:hAnsiTheme="majorHAnsi" w:cstheme="majorHAnsi"/>
        </w:rPr>
        <w:t xml:space="preserve"> perceptions of inspection quality and impact in four contrasting systems. The cross-national interview design provides useful comparison, but its small purposive sample cannot represent those systems. Its contribution is explanatory: perception gaps and limited transparency may weaken trust even where inspectors believe their work is beneficial.</w:t>
      </w:r>
    </w:p>
    <w:p w14:paraId="066EE58C" w14:textId="1DC9F14C"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Inspector power can support or obstruct implementation. Gardezi and colleagues (Gardezi et al., 2024) identify legitimate, coercive, reward, expert, referent, and informational forms of power. Coercive authority may produce immediate compliance, whereas expert and informational authority may encourage learning and professional acceptance. The study</w:t>
      </w:r>
      <w:r w:rsidR="002B640D">
        <w:rPr>
          <w:rFonts w:asciiTheme="majorHAnsi" w:hAnsiTheme="majorHAnsi" w:cstheme="majorHAnsi"/>
        </w:rPr>
        <w:t>’</w:t>
      </w:r>
      <w:r w:rsidRPr="000D62D0">
        <w:rPr>
          <w:rFonts w:asciiTheme="majorHAnsi" w:hAnsiTheme="majorHAnsi" w:cstheme="majorHAnsi"/>
        </w:rPr>
        <w:t>s comparative framework is useful, but its interview evidence does not establish which form of power produces the most sustained implementation in low-resource secondary schools.</w:t>
      </w:r>
    </w:p>
    <w:p w14:paraId="6768E08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Follow-up is especially important because it clarifies recommendations, monitors progress, recognises improvement, and identifies obstacles requiring system support. Ugandan and Tanzanian studies repeatedly identify weak or irregular follow-up as a reason recommendations do not lead to change (Bagaya et al., 2020b; Joseph &amp; Urio, 2025; Kassim &amp; Matete, 2024; Mutemi &amp; Mwila, 2025). Makiya and colleagues (Makiya et al., 2022) found that follow-up visits and timely feedback were associated with stronger quality assurance, but the cross-sectional design means that schools with stronger existing capacity may simply have been better able to secure follow-up.</w:t>
      </w:r>
    </w:p>
    <w:p w14:paraId="3D7AB5D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Inspector workload and training shape both recommendations and follow-up. Tanzanian evidence shows that limited numbers of officers, inadequate transport, short visits, and weak report writing constrain the quality assurance process (Dismas et al., 2023; Joseph &amp; Urio, 2025). If officers are evaluated primarily by the number of schools visited or reports completed, there may be little institutional incentive to invest time in professional dialogue and implementation monitoring.</w:t>
      </w:r>
    </w:p>
    <w:p w14:paraId="279F03A6" w14:textId="42E7FEAA" w:rsidR="00E104C6" w:rsidRPr="000D62D0" w:rsidRDefault="00000000" w:rsidP="000D62D0">
      <w:pPr>
        <w:pStyle w:val="Heading3"/>
        <w:spacing w:after="120"/>
        <w:rPr>
          <w:rFonts w:asciiTheme="majorHAnsi" w:hAnsiTheme="majorHAnsi" w:cstheme="majorHAnsi"/>
        </w:rPr>
      </w:pPr>
      <w:bookmarkStart w:id="91" w:name="_Toc237871856"/>
      <w:bookmarkStart w:id="92" w:name="system-level-factors"/>
      <w:bookmarkEnd w:id="90"/>
      <w:r w:rsidRPr="000D62D0">
        <w:rPr>
          <w:rFonts w:asciiTheme="majorHAnsi" w:hAnsiTheme="majorHAnsi" w:cstheme="majorHAnsi"/>
        </w:rPr>
        <w:t>System-Level Factors</w:t>
      </w:r>
      <w:bookmarkEnd w:id="91"/>
    </w:p>
    <w:p w14:paraId="1A5BCB87"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System-level factors include funding, transport, staffing, training, policy coherence, accountability, monitoring, decentralisation, and the alignment between national expectations and local capacity. They influence implementation indirectly by shaping the conditions under which schools and EQAOs act (McLure &amp; Aldridge, 2022, 2023).</w:t>
      </w:r>
    </w:p>
    <w:p w14:paraId="4E9BB3D0"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Funding and logistics are repeatedly identified as foundational. Tanzanian and Ugandan studies </w:t>
      </w:r>
      <w:r w:rsidRPr="000D62D0">
        <w:rPr>
          <w:rFonts w:asciiTheme="majorHAnsi" w:hAnsiTheme="majorHAnsi" w:cstheme="majorHAnsi"/>
        </w:rPr>
        <w:lastRenderedPageBreak/>
        <w:t>report inadequate transport, fuel, field allowances, office facilities, and operational budgets (Busingye, 2020; Joseph &amp; Urio, 2025; Lyanga &amp; Chen, 2020; Makiya et al., 2022). These constraints reduce inspection coverage and make follow-up difficult. They may also create geographical inequality, with remote schools receiving less professional contact than schools near district offices. In such settings, implementation may vary because of distance and logistics rather than leadership quality alone.</w:t>
      </w:r>
    </w:p>
    <w:p w14:paraId="464E0E20"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Staffing and training are similarly important. A system with too few officers cannot maintain regular inspection cycles, detailed reporting, and sustained follow-up. Dismas and colleagues (Dismas et al., 2023) found that district officers had varied understanding of the competence-based curriculum and that harsh language, limited time, poor report writing, and conceptual uncertainty weakened support to schools. The purposive sample of 40 respondents provides detailed insight, but the case-study design cannot establish how widespread these conditions are.</w:t>
      </w:r>
    </w:p>
    <w:p w14:paraId="3B80BA1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Policy coherence determines whether recommendations fit other education demands. McLure and Aldridge (McLure &amp; Aldridge, 2022) identified coordination, coherence, connections, flexibility, contextual fit, and leadership capacity as major conditions for educational change. Their review is systematic and broad, but over three quarters of included studies were qualitative and many came from North America. Its findings are therefore most useful as a framework for analysing mechanisms rather than as direct estimates for Malawi.</w:t>
      </w:r>
    </w:p>
    <w:p w14:paraId="5470D83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Accountability can enable implementation when responsibilities are clear and support is available. It can hinder implementation when it creates fear without resources. Belina (Belina, 2021) found that inspection could identify school status without creating an effective mechanism for holding relevant actors accountable for improvement. Because the study examined only two schools and seven participants, the result cannot be generalised, but it illustrates the difference between identifying a problem and creating a system capable of responding to it.</w:t>
      </w:r>
    </w:p>
    <w:p w14:paraId="08242647"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Decentralisation and autonomy also shape implementation. Centralised systems may create consistent expectations, while decentralised systems may allow local adaptation. Neither is automatically superior. The important issue is whether authority, responsibility, resources, and support are aligned, a concern that is particularly relevant where schools are held responsible for recommendations whose implementation depends partly on district or national decisions (Dimmock et al., 2021; McLure &amp; Aldridge, 2022). Taken together, this evidence means that the </w:t>
      </w:r>
      <w:r w:rsidRPr="000D62D0">
        <w:rPr>
          <w:rFonts w:asciiTheme="majorHAnsi" w:hAnsiTheme="majorHAnsi" w:cstheme="majorHAnsi"/>
        </w:rPr>
        <w:lastRenderedPageBreak/>
        <w:t>present study must analyse implementation as the product of interacting school-level, inspector-related, and system-level conditions, rather than attribute non-implementation to schools alone (Joseph &amp; Urio, 2025; Kassim &amp; Matete, 2024; McLure &amp; Aldridge, 2022, 2023; Mutemi &amp; Mwila, 2025).</w:t>
      </w:r>
    </w:p>
    <w:p w14:paraId="6DDD3946" w14:textId="09B2A28B" w:rsidR="00E104C6" w:rsidRPr="000D62D0" w:rsidRDefault="00000000" w:rsidP="000D62D0">
      <w:pPr>
        <w:pStyle w:val="Heading2"/>
      </w:pPr>
      <w:bookmarkStart w:id="93" w:name="_Toc237871857"/>
      <w:bookmarkStart w:id="94" w:name="X8dfb7625b077569f9c78d25919af59cc1580fc2"/>
      <w:bookmarkEnd w:id="86"/>
      <w:bookmarkEnd w:id="92"/>
      <w:r w:rsidRPr="000D62D0">
        <w:t>Perceptions of School Leaders and Inspectors Towards Inspection</w:t>
      </w:r>
      <w:bookmarkEnd w:id="93"/>
    </w:p>
    <w:p w14:paraId="5AEB1735" w14:textId="50484B11" w:rsidR="00E104C6" w:rsidRPr="000D62D0" w:rsidRDefault="00000000" w:rsidP="000D62D0">
      <w:pPr>
        <w:pStyle w:val="Heading3"/>
        <w:spacing w:after="120"/>
        <w:rPr>
          <w:rFonts w:asciiTheme="majorHAnsi" w:hAnsiTheme="majorHAnsi" w:cstheme="majorHAnsi"/>
        </w:rPr>
      </w:pPr>
      <w:bookmarkStart w:id="95" w:name="_Toc237871858"/>
      <w:bookmarkStart w:id="96" w:name="Xfeb89c717c45ace98a1231937b79c345f89b083"/>
      <w:r w:rsidRPr="000D62D0">
        <w:rPr>
          <w:rFonts w:asciiTheme="majorHAnsi" w:hAnsiTheme="majorHAnsi" w:cstheme="majorHAnsi"/>
        </w:rPr>
        <w:t>School Leaders</w:t>
      </w:r>
      <w:r w:rsidR="002B640D">
        <w:rPr>
          <w:rFonts w:asciiTheme="majorHAnsi" w:hAnsiTheme="majorHAnsi" w:cstheme="majorHAnsi"/>
        </w:rPr>
        <w:t>’</w:t>
      </w:r>
      <w:r w:rsidRPr="000D62D0">
        <w:rPr>
          <w:rFonts w:asciiTheme="majorHAnsi" w:hAnsiTheme="majorHAnsi" w:cstheme="majorHAnsi"/>
        </w:rPr>
        <w:t xml:space="preserve"> Perceptions of Inspection and Its Recommendations</w:t>
      </w:r>
      <w:bookmarkEnd w:id="95"/>
    </w:p>
    <w:p w14:paraId="07E631EF" w14:textId="18D99A60"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School leaders mediate between external inspection and internal school action. They interpret recommendations, decide what becomes a priority, allocate responsibilities, manage resources, and shape how teachers understand the inspection process (Meyers &amp; VanGronigen, 2025; O</w:t>
      </w:r>
      <w:r w:rsidR="002B640D">
        <w:rPr>
          <w:rFonts w:asciiTheme="majorHAnsi" w:hAnsiTheme="majorHAnsi" w:cstheme="majorHAnsi"/>
        </w:rPr>
        <w:t>’</w:t>
      </w:r>
      <w:r w:rsidRPr="000D62D0">
        <w:rPr>
          <w:rFonts w:asciiTheme="majorHAnsi" w:hAnsiTheme="majorHAnsi" w:cstheme="majorHAnsi"/>
        </w:rPr>
        <w:t>Doherty et al., 2025).</w:t>
      </w:r>
    </w:p>
    <w:p w14:paraId="251663F6" w14:textId="0879651B"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Comparative evidence shows that leaders may value inspection while remaining sceptical about its effects. Gardezi and colleagues (Gardezi et al., 2023) found that school leaders</w:t>
      </w:r>
      <w:r w:rsidR="002B640D">
        <w:rPr>
          <w:rFonts w:asciiTheme="majorHAnsi" w:hAnsiTheme="majorHAnsi" w:cstheme="majorHAnsi"/>
        </w:rPr>
        <w:t>’</w:t>
      </w:r>
      <w:r w:rsidRPr="000D62D0">
        <w:rPr>
          <w:rFonts w:asciiTheme="majorHAnsi" w:hAnsiTheme="majorHAnsi" w:cstheme="majorHAnsi"/>
        </w:rPr>
        <w:t xml:space="preserve"> perceptions ranged from positive to mixed and that leaders and inspectors did not always agree about inspection quality or impact. In ten Flemish schools, leaders and teachers generally viewed the inspection process positively, yet actual impact was limited in most cases (Vanhoof et al., 2025). The comparison shows that positive perception is not equivalent to implementation; acceptance must be followed by capacity, planning, and sustained action.</w:t>
      </w:r>
    </w:p>
    <w:p w14:paraId="6705887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relevance and fairness of recommendations are central to acceptance. Quantitative evidence from Flanders shows that procedural justice and feedback relevance explain important variation in feedback acceptance (Quintelier et al., 2020). A qualitative Chilean study of three low-performing schools added an affective dimension, finding that the emotional and relational quality of inspection visits influenced how leaders made sense of feedback and translated recommendations into improvement strategies (González &amp; Ugalde, 2024). The Flemish survey identifies statistical relationships across many respondents, whereas the Chilean case explains emotional processes in depth. Their convergence strengthens the argument that acceptance is both cognitive and affective, but their different designs caution against assuming that the same mechanism has the same strength everywhere.</w:t>
      </w:r>
    </w:p>
    <w:p w14:paraId="5A503A1B" w14:textId="4DCCDB1C"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Longitudinal evidence from Ireland shows how leadership can extend acceptance across the school. O</w:t>
      </w:r>
      <w:r w:rsidR="002B640D">
        <w:rPr>
          <w:rFonts w:asciiTheme="majorHAnsi" w:hAnsiTheme="majorHAnsi" w:cstheme="majorHAnsi"/>
        </w:rPr>
        <w:t>’</w:t>
      </w:r>
      <w:r w:rsidRPr="000D62D0">
        <w:rPr>
          <w:rFonts w:asciiTheme="majorHAnsi" w:hAnsiTheme="majorHAnsi" w:cstheme="majorHAnsi"/>
        </w:rPr>
        <w:t>Doherty and colleagues (O</w:t>
      </w:r>
      <w:r w:rsidR="002B640D">
        <w:rPr>
          <w:rFonts w:asciiTheme="majorHAnsi" w:hAnsiTheme="majorHAnsi" w:cstheme="majorHAnsi"/>
        </w:rPr>
        <w:t>’</w:t>
      </w:r>
      <w:r w:rsidRPr="000D62D0">
        <w:rPr>
          <w:rFonts w:asciiTheme="majorHAnsi" w:hAnsiTheme="majorHAnsi" w:cstheme="majorHAnsi"/>
        </w:rPr>
        <w:t xml:space="preserve">Doherty et al., 2025) found that trust in inspector expertise </w:t>
      </w:r>
      <w:r w:rsidRPr="000D62D0">
        <w:rPr>
          <w:rFonts w:asciiTheme="majorHAnsi" w:hAnsiTheme="majorHAnsi" w:cstheme="majorHAnsi"/>
        </w:rPr>
        <w:lastRenderedPageBreak/>
        <w:t>and alignment between external findings and internal self-evaluation enabled leaders to accept a critical report, after which acceptance gradually spread through the school. This single-school study is valuable because it follows change over 15 years, but it cannot demonstrate that the same mechanism operates in other systems. Its significance lies in showing how leadership mediates the transition from report acceptance to collective implementation.</w:t>
      </w:r>
    </w:p>
    <w:p w14:paraId="52D1FC9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Leaders also judge the practical costs of implementation. Where recommendations require additional meetings, documentation, professional learning, or changes to established routines, leaders may prioritise actions that are visible to inspectors or achievable with existing resources. The review of school improvement plans shows that implementation requires resource organisation and progress evaluation, not only the setting of goals (Meyers &amp; VanGronigen, 2025). Leadership perceptions must therefore be studied alongside material capacity.</w:t>
      </w:r>
    </w:p>
    <w:p w14:paraId="5CD42471" w14:textId="2FDB5BC8" w:rsidR="00E104C6" w:rsidRPr="000D62D0" w:rsidRDefault="00000000" w:rsidP="000D62D0">
      <w:pPr>
        <w:pStyle w:val="Heading3"/>
        <w:spacing w:after="120"/>
        <w:rPr>
          <w:rFonts w:asciiTheme="majorHAnsi" w:hAnsiTheme="majorHAnsi" w:cstheme="majorHAnsi"/>
        </w:rPr>
      </w:pPr>
      <w:bookmarkStart w:id="97" w:name="_Toc237871859"/>
      <w:bookmarkStart w:id="98" w:name="X975068d52eed55cdf8bc3129658da0ddd2c0ad0"/>
      <w:bookmarkEnd w:id="96"/>
      <w:r w:rsidRPr="000D62D0">
        <w:rPr>
          <w:rFonts w:asciiTheme="majorHAnsi" w:hAnsiTheme="majorHAnsi" w:cstheme="majorHAnsi"/>
        </w:rPr>
        <w:t>Inspectors</w:t>
      </w:r>
      <w:r w:rsidR="002B640D">
        <w:rPr>
          <w:rFonts w:asciiTheme="majorHAnsi" w:hAnsiTheme="majorHAnsi" w:cstheme="majorHAnsi"/>
        </w:rPr>
        <w:t>’</w:t>
      </w:r>
      <w:r w:rsidRPr="000D62D0">
        <w:rPr>
          <w:rFonts w:asciiTheme="majorHAnsi" w:hAnsiTheme="majorHAnsi" w:cstheme="majorHAnsi"/>
        </w:rPr>
        <w:t xml:space="preserve"> Perceptions of Their Role and Constraints</w:t>
      </w:r>
      <w:bookmarkEnd w:id="97"/>
    </w:p>
    <w:p w14:paraId="5186D8FE" w14:textId="3D3E2E16"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Inspectors are expected to judge school quality, enforce standards, provide advice, support improvement, and communicate system expectations. These responsibilities create an ambiguous professional role, and inspectors</w:t>
      </w:r>
      <w:r w:rsidR="002B640D">
        <w:rPr>
          <w:rFonts w:asciiTheme="majorHAnsi" w:hAnsiTheme="majorHAnsi" w:cstheme="majorHAnsi"/>
        </w:rPr>
        <w:t>’</w:t>
      </w:r>
      <w:r w:rsidRPr="000D62D0">
        <w:rPr>
          <w:rFonts w:asciiTheme="majorHAnsi" w:hAnsiTheme="majorHAnsi" w:cstheme="majorHAnsi"/>
        </w:rPr>
        <w:t xml:space="preserve"> interpretations of that role influence their conduct and recommendations (Bezem et al., 2022; Gardezi et al., 2024).</w:t>
      </w:r>
    </w:p>
    <w:p w14:paraId="3D3F6F3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Comparative research shows that inspector decision-making is influenced by local culture, professional traditions, and views of accountability. Bezem, Piezunka, and Jacobsen (Bezem et al., 2022) found that inspectors in contrasting systems made sense of school quality through different professional and cultural traditions. Flexible judgement may produce context-sensitive recommendations but create inconsistency; rigid standardisation may improve comparability but overlook local conditions. The relevant issue for NED is how EQAOs balance national standards with school-specific circumstances.</w:t>
      </w:r>
    </w:p>
    <w:p w14:paraId="459ACD93" w14:textId="6B9F47AA"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Inspectors and school leaders may also interpret the same process differently. The cross-national study by Gardezi and colleagues (Gardezi et al., 2023) found a perception gap between inspectors</w:t>
      </w:r>
      <w:r w:rsidR="002B640D">
        <w:rPr>
          <w:rFonts w:asciiTheme="majorHAnsi" w:hAnsiTheme="majorHAnsi" w:cstheme="majorHAnsi"/>
        </w:rPr>
        <w:t>’</w:t>
      </w:r>
      <w:r w:rsidRPr="000D62D0">
        <w:rPr>
          <w:rFonts w:asciiTheme="majorHAnsi" w:hAnsiTheme="majorHAnsi" w:cstheme="majorHAnsi"/>
        </w:rPr>
        <w:t xml:space="preserve"> accounts of inspection quality and leaders</w:t>
      </w:r>
      <w:r w:rsidR="002B640D">
        <w:rPr>
          <w:rFonts w:asciiTheme="majorHAnsi" w:hAnsiTheme="majorHAnsi" w:cstheme="majorHAnsi"/>
        </w:rPr>
        <w:t>’</w:t>
      </w:r>
      <w:r w:rsidRPr="000D62D0">
        <w:rPr>
          <w:rFonts w:asciiTheme="majorHAnsi" w:hAnsiTheme="majorHAnsi" w:cstheme="majorHAnsi"/>
        </w:rPr>
        <w:t xml:space="preserve"> accounts of its impact. This gap may arise from differences in professional position, information, or expectations. It is unlikely to be identified when studies collect data from only inspectors or only school staff, which supports the present study</w:t>
      </w:r>
      <w:r w:rsidR="002B640D">
        <w:rPr>
          <w:rFonts w:asciiTheme="majorHAnsi" w:hAnsiTheme="majorHAnsi" w:cstheme="majorHAnsi"/>
        </w:rPr>
        <w:t>’</w:t>
      </w:r>
      <w:r w:rsidRPr="000D62D0">
        <w:rPr>
          <w:rFonts w:asciiTheme="majorHAnsi" w:hAnsiTheme="majorHAnsi" w:cstheme="majorHAnsi"/>
        </w:rPr>
        <w:t>s inclusion of both groups.</w:t>
      </w:r>
    </w:p>
    <w:p w14:paraId="5ECD6182" w14:textId="3A851230"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Operational constraints affect inspectors</w:t>
      </w:r>
      <w:r w:rsidR="002B640D">
        <w:rPr>
          <w:rFonts w:asciiTheme="majorHAnsi" w:hAnsiTheme="majorHAnsi" w:cstheme="majorHAnsi"/>
        </w:rPr>
        <w:t>’</w:t>
      </w:r>
      <w:r w:rsidRPr="000D62D0">
        <w:rPr>
          <w:rFonts w:asciiTheme="majorHAnsi" w:hAnsiTheme="majorHAnsi" w:cstheme="majorHAnsi"/>
        </w:rPr>
        <w:t xml:space="preserve"> ability to perform a developmental role. Studies from Tanzania report shortages of officers, inadequate transport, limited time, irregular visits, heavy workloads, and insufficient training (Dismas et al., 2023; Joseph &amp; Urio, 2025; Kassim &amp; Matete, 2024). Under such conditions, officers may focus on documents because document checking is faster and easier to standardise than classroom observation, coaching, and collaborative action planning. The form of the recommendation may therefore reflect the capacity of the inspectorate as much as the needs of the school.</w:t>
      </w:r>
    </w:p>
    <w:p w14:paraId="0822A1A8"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quality assurance role cannot be strengthened through professional expectations alone. Officers need appropriate training, manageable workloads, transport, time in schools, and authority to follow up. Otherwise, the system may demand developmental inspection while rewarding report production and coverage (Makiya et al., 2022; Mutemi &amp; Mwila, 2025).</w:t>
      </w:r>
    </w:p>
    <w:p w14:paraId="33A04CF3" w14:textId="4B09CDA1" w:rsidR="00E104C6" w:rsidRPr="000D62D0" w:rsidRDefault="00000000" w:rsidP="000D62D0">
      <w:pPr>
        <w:pStyle w:val="Heading3"/>
        <w:spacing w:after="120"/>
        <w:rPr>
          <w:rFonts w:asciiTheme="majorHAnsi" w:hAnsiTheme="majorHAnsi" w:cstheme="majorHAnsi"/>
        </w:rPr>
      </w:pPr>
      <w:bookmarkStart w:id="99" w:name="_Toc237871860"/>
      <w:bookmarkStart w:id="100" w:name="X42be8ec448a20bacd120e8a998158554ac18ab8"/>
      <w:bookmarkEnd w:id="98"/>
      <w:r w:rsidRPr="000D62D0">
        <w:rPr>
          <w:rFonts w:asciiTheme="majorHAnsi" w:hAnsiTheme="majorHAnsi" w:cstheme="majorHAnsi"/>
        </w:rPr>
        <w:t>Trust, Acceptance, and Resistance in the Inspection Relationship</w:t>
      </w:r>
      <w:bookmarkEnd w:id="99"/>
    </w:p>
    <w:p w14:paraId="27B4D27B"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Trust links inspection evidence to acceptance. It does not require school actors to agree with every judgement; it requires them to regard the process and the inspector as sufficiently fair, credible, transparent, and professionally grounded to justify serious consideration of the findings (Gardezi et al., 2023; Quintelier et al., 2020).</w:t>
      </w:r>
    </w:p>
    <w:p w14:paraId="5EFB881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Quantitative feedback research shows that procedural justice and relevance influence acceptance, while anger reduces willingness to accept feedback (Quintelier et al., 2020). Qualitative evidence from Chile shows that kindness and the emotional quality of the inspection relationship influence how leaders make sense of recommendations (González &amp; Ugalde, 2024). The Flemish study identifies statistical relationships across 80 schools, while the Chilean study explains affective processes in three low-performing schools. Their convergence strengthens the argument that acceptance is not purely rational, but their differences caution against assuming that the same emotional mechanism will operate with the same force in every system.</w:t>
      </w:r>
    </w:p>
    <w:p w14:paraId="72A16253" w14:textId="0B56247E"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Trust may develop through repeated interaction and alignment with internal evaluation. The Dutch study linked principle-based inspection with openness and improvement culture, although effects were small (Honingh et al., 2021). The Irish longitudinal case found that trust in inspector expertise supported acceptance of a critical report and subsequent school-wide change (O</w:t>
      </w:r>
      <w:r w:rsidR="002B640D">
        <w:rPr>
          <w:rFonts w:asciiTheme="majorHAnsi" w:hAnsiTheme="majorHAnsi" w:cstheme="majorHAnsi"/>
        </w:rPr>
        <w:t>’</w:t>
      </w:r>
      <w:r w:rsidRPr="000D62D0">
        <w:rPr>
          <w:rFonts w:asciiTheme="majorHAnsi" w:hAnsiTheme="majorHAnsi" w:cstheme="majorHAnsi"/>
        </w:rPr>
        <w:t xml:space="preserve">Doherty et al., 2025). By contrast, Ugandan and Tanzanian studies describe inspection as fault-finding or threatening where visits are brief, administratively focused, irregular, or linked to reporting </w:t>
      </w:r>
      <w:r w:rsidRPr="000D62D0">
        <w:rPr>
          <w:rFonts w:asciiTheme="majorHAnsi" w:hAnsiTheme="majorHAnsi" w:cstheme="majorHAnsi"/>
        </w:rPr>
        <w:lastRenderedPageBreak/>
        <w:t>consequences (Bagaya et al., 2020b; Kassim &amp; Matete, 2024; Matete, 2022). The evidence suggests that trust is shaped by both inspection style and the practical conduct of the post-inspection relationship.</w:t>
      </w:r>
    </w:p>
    <w:p w14:paraId="34460749"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Resistance should not be treated simply as irrational opposition. It may signal disagreement with the evidence, distrust of the inspector, fear of consequences, lack of resources, change fatigue, or prior experience of recommendations that produced no support. The systematic review of educational change identifies weak coordination, poor fit, rapid reform, and limited leadership capacity as common sources of implementation difficulty (McLure &amp; Aldridge, 2022). Resistance may therefore provide information about the relationship between the recommendation and the school context.</w:t>
      </w:r>
    </w:p>
    <w:p w14:paraId="7D923C2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Trust should not replace accountability. Standards, transparent judgements, and monitoring remain necessary. The challenge is to create accountability that allows schools to acknowledge weaknesses and seek support rather than encouraging concealment and short-term symbolic compliance (Freddano &amp; Salvadori, 2026; Scheerens &amp; Ehren, 2019).</w:t>
      </w:r>
    </w:p>
    <w:p w14:paraId="6E1BA78B" w14:textId="42E0D1B4" w:rsidR="00E104C6" w:rsidRPr="000D62D0" w:rsidRDefault="00000000" w:rsidP="000D62D0">
      <w:pPr>
        <w:pStyle w:val="Heading3"/>
        <w:spacing w:after="120"/>
        <w:rPr>
          <w:rFonts w:asciiTheme="majorHAnsi" w:hAnsiTheme="majorHAnsi" w:cstheme="majorHAnsi"/>
        </w:rPr>
      </w:pPr>
      <w:bookmarkStart w:id="101" w:name="_Toc237871861"/>
      <w:bookmarkStart w:id="102" w:name="X1631102d35bbfd59eec2b77c17b1567e328856b"/>
      <w:bookmarkEnd w:id="100"/>
      <w:r w:rsidRPr="000D62D0">
        <w:rPr>
          <w:rFonts w:asciiTheme="majorHAnsi" w:hAnsiTheme="majorHAnsi" w:cstheme="majorHAnsi"/>
        </w:rPr>
        <w:t>Perceptions in African and Low-Resource Contexts</w:t>
      </w:r>
      <w:bookmarkEnd w:id="101"/>
    </w:p>
    <w:p w14:paraId="35F782FF"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African and low-resource studies show a recurring tension: stakeholders often support the idea of quality assurance while criticising the way it is conducted. Teachers, heads of schools, and quality assurers report that inspection is relevant, but they also describe irregular visits, limited classroom observation, administrative emphasis, weak follow-up, resource shortages, and poor communication (Joseph &amp; Urio, 2025; Kassim &amp; Matete, 2024; Matete, 2022). Negative perceptions may therefore concern the process and conditions of inspection rather than the principle of quality assurance.</w:t>
      </w:r>
    </w:p>
    <w:p w14:paraId="7369421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Zanzibar study found that external quality assurance contributed to instructional practice, but classroom observation was weak, visits were irregular, and teachers experienced fear and tension because their work was reported to higher authorities (Kassim &amp; Matete, 2024). Its mixed-methods design and inclusion of teachers, heads, education officers, and quality assurers strengthen the comparison of perspectives. Its regional scope and descriptive quantitative analysis limit causal inference.</w:t>
      </w:r>
    </w:p>
    <w:p w14:paraId="28190A7A"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The rural Tanzanian study similarly found that teachers and quality assurers regarded quality </w:t>
      </w:r>
      <w:r w:rsidRPr="000D62D0">
        <w:rPr>
          <w:rFonts w:asciiTheme="majorHAnsi" w:hAnsiTheme="majorHAnsi" w:cstheme="majorHAnsi"/>
        </w:rPr>
        <w:lastRenderedPageBreak/>
        <w:t>assurance as relevant, but coverage was inconsistent and remote schools were disadvantaged by transport and staffing constraints (Joseph &amp; Urio, 2025). Its documentary component strengthens its account of practice, but the small cross-sectional sample limits generalisability. The Arusha study adds that friendly language, teacher involvement, timely feedback, and follow-up were associated with stronger quality assurance, while transport and staffing shortages constrained it (Makiya et al., 2022). Because the Arusha study focused on primary schools and used a cross-sectional design, it should inform mechanisms rather than be treated as direct evidence about Malawian secondary schools.</w:t>
      </w:r>
    </w:p>
    <w:p w14:paraId="63B3C50E"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Malawian evidence remains too limited to establish whether these perceptions operate in the same way in NED. The South East Division study suggests that inspectors can be viewed as sources of professional guidance (Msungu &amp; Kumar, 2019), but it does not compare perceptions systematically or connect them to recommendation-level implementation. The present study therefore treats perceptions as a possible mediating process between conditions and action.</w:t>
      </w:r>
    </w:p>
    <w:p w14:paraId="029BA905" w14:textId="6A9A2350" w:rsidR="00E104C6" w:rsidRPr="000D62D0" w:rsidRDefault="00000000" w:rsidP="000D62D0">
      <w:pPr>
        <w:pStyle w:val="Heading2"/>
      </w:pPr>
      <w:bookmarkStart w:id="103" w:name="_Toc237871862"/>
      <w:bookmarkStart w:id="104" w:name="theoretical-framework"/>
      <w:bookmarkEnd w:id="94"/>
      <w:bookmarkEnd w:id="102"/>
      <w:r w:rsidRPr="000D62D0">
        <w:t>Theoretical Framework</w:t>
      </w:r>
      <w:bookmarkEnd w:id="103"/>
    </w:p>
    <w:p w14:paraId="28AFCCC1" w14:textId="2A530E6A" w:rsidR="00E104C6" w:rsidRPr="000D62D0" w:rsidRDefault="00000000" w:rsidP="000D62D0">
      <w:pPr>
        <w:pStyle w:val="Heading3"/>
        <w:spacing w:after="120"/>
        <w:rPr>
          <w:rFonts w:asciiTheme="majorHAnsi" w:hAnsiTheme="majorHAnsi" w:cstheme="majorHAnsi"/>
        </w:rPr>
      </w:pPr>
      <w:bookmarkStart w:id="105" w:name="_Toc237871863"/>
      <w:bookmarkStart w:id="106" w:name="transformational-leadership-theory"/>
      <w:r w:rsidRPr="000D62D0">
        <w:rPr>
          <w:rFonts w:asciiTheme="majorHAnsi" w:hAnsiTheme="majorHAnsi" w:cstheme="majorHAnsi"/>
        </w:rPr>
        <w:t>Transformational Leadership Theory</w:t>
      </w:r>
      <w:bookmarkEnd w:id="105"/>
    </w:p>
    <w:p w14:paraId="7B4EDAD5"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Transformational Leadership Theory explains how leaders mobilise followers around shared goals that extend beyond immediate self-interest. Its classical dimensions include idealised influence, inspirational motivation, intellectual stimulation, and individualised consideration (Bass, 1985). In schools, these behaviours may involve communicating a clear improvement direction, building commitment, encouraging professional inquiry, supporting staff, and challenging established routines. The theory is relevant to this study because inspection recommendations require headteachers to interpret external findings, build collective commitment, allocate responsibilities, support professional learning, and maintain attention after inspection pressure declines.</w:t>
      </w:r>
    </w:p>
    <w:p w14:paraId="1B2E229B"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 xml:space="preserve">Recent educational research has used the theory in different ways. Heenan and colleagues (Heenan et al., 2023) synthesised 15 international studies through the four transformational-leadership dimensions and found recurring links with staff motivation and positive school culture. Their systematic review provides broad coverage, but most of the included research was quantitative and focused on primary education. Heenan and colleagues (Heenan et al., 2024) used qualitative interviews with Irish primary-school and system leaders, including former inspectors, to examine how idealised influence, inspirational motivation, individualised consideration, and intellectual </w:t>
      </w:r>
      <w:r w:rsidRPr="000D62D0">
        <w:rPr>
          <w:rFonts w:asciiTheme="majorHAnsi" w:hAnsiTheme="majorHAnsi" w:cstheme="majorHAnsi"/>
        </w:rPr>
        <w:lastRenderedPageBreak/>
        <w:t>stimulation appear in practice. Their findings identified vision, relationships, modelling, and school development as potential benefits, but also personality effects, pressure, slow processes, and unexpected variables as limitations. Together, these studies show that the theory provides both a behavioural vocabulary and an account of how leadership is experienced, although neither directly measures the implementation of inspection recommendations.</w:t>
      </w:r>
    </w:p>
    <w:p w14:paraId="53F24649" w14:textId="01372A2D"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Two recent quantitative studies extend this evidence beyond the Irish literature. Duraku and Hoxha (Duraku &amp; Hoxha, 2021) applied the Bass–Avolio framework and the Multifactor Leadership Questionnaire to 357 teachers in Kosovar public middle schools; idealised influence, inspirational motivation, and individual consideration predicted aspects of teachers</w:t>
      </w:r>
      <w:r w:rsidR="002B640D">
        <w:rPr>
          <w:rFonts w:asciiTheme="majorHAnsi" w:hAnsiTheme="majorHAnsi" w:cstheme="majorHAnsi"/>
        </w:rPr>
        <w:t>’</w:t>
      </w:r>
      <w:r w:rsidRPr="000D62D0">
        <w:rPr>
          <w:rFonts w:asciiTheme="majorHAnsi" w:hAnsiTheme="majorHAnsi" w:cstheme="majorHAnsi"/>
        </w:rPr>
        <w:t xml:space="preserve"> autonomous motivation. Kareem and colleagues (Kareem et al., 2023) surveyed 1,173 teachers in Bengaluru and found that supportive, recognition, and expectation-based leadership predicted commitment to self-development, student development, and institutional development, while corrective leadership was not uniformly beneficial. These studies provide stronger numerical evidence than the two Irish studies, but both rely on cross-sectional teacher self-reports, limiting causal inference and transfer to Malawian secondary schools.</w:t>
      </w:r>
    </w:p>
    <w:p w14:paraId="107F3E48" w14:textId="5799B6BA"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theory should not therefore be treated as producing uniformly positive effects. Serin and Akkaya (Serin &amp; Akkaya, 2020), using data from 418 teachers in Istanbul, found that stronger perceptions of principals</w:t>
      </w:r>
      <w:r w:rsidR="002B640D">
        <w:rPr>
          <w:rFonts w:asciiTheme="majorHAnsi" w:hAnsiTheme="majorHAnsi" w:cstheme="majorHAnsi"/>
        </w:rPr>
        <w:t>’</w:t>
      </w:r>
      <w:r w:rsidRPr="000D62D0">
        <w:rPr>
          <w:rFonts w:asciiTheme="majorHAnsi" w:hAnsiTheme="majorHAnsi" w:cstheme="majorHAnsi"/>
        </w:rPr>
        <w:t xml:space="preserve"> transformational leadership were associated with lower rather than higher work motivation and explained 14% of the variance in the motivation set. Although the study was correlational and cannot establish why this negative association occurred, it suggests that transformational behaviours may be experienced as demanding when teachers are not ready for change. The combined evidence supports transformational leadership as a plausible school-level enabler, but it also indicates that its effects depend on trust, organisational culture, staff readiness, resources, and the wider accountability context.</w:t>
      </w:r>
    </w:p>
    <w:p w14:paraId="7C8508E0" w14:textId="12C7792C" w:rsidR="00E104C6" w:rsidRPr="000D62D0" w:rsidRDefault="00000000" w:rsidP="000D62D0">
      <w:pPr>
        <w:pStyle w:val="Heading3"/>
        <w:spacing w:after="120"/>
        <w:rPr>
          <w:rFonts w:asciiTheme="majorHAnsi" w:hAnsiTheme="majorHAnsi" w:cstheme="majorHAnsi"/>
        </w:rPr>
      </w:pPr>
      <w:bookmarkStart w:id="107" w:name="_Toc237871864"/>
      <w:bookmarkStart w:id="108" w:name="fullans-theory-of-educational-change"/>
      <w:bookmarkEnd w:id="106"/>
      <w:r w:rsidRPr="000D62D0">
        <w:rPr>
          <w:rFonts w:asciiTheme="majorHAnsi" w:hAnsiTheme="majorHAnsi" w:cstheme="majorHAnsi"/>
        </w:rPr>
        <w:t>Fullan</w:t>
      </w:r>
      <w:r w:rsidR="002B640D">
        <w:rPr>
          <w:rFonts w:asciiTheme="majorHAnsi" w:hAnsiTheme="majorHAnsi" w:cstheme="majorHAnsi"/>
        </w:rPr>
        <w:t>’</w:t>
      </w:r>
      <w:r w:rsidRPr="000D62D0">
        <w:rPr>
          <w:rFonts w:asciiTheme="majorHAnsi" w:hAnsiTheme="majorHAnsi" w:cstheme="majorHAnsi"/>
        </w:rPr>
        <w:t>s Theory of Educational Change</w:t>
      </w:r>
      <w:bookmarkEnd w:id="107"/>
    </w:p>
    <w:p w14:paraId="16B26679" w14:textId="18276130"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Fullan</w:t>
      </w:r>
      <w:r w:rsidR="002B640D">
        <w:rPr>
          <w:rFonts w:asciiTheme="majorHAnsi" w:hAnsiTheme="majorHAnsi" w:cstheme="majorHAnsi"/>
        </w:rPr>
        <w:t>’</w:t>
      </w:r>
      <w:r w:rsidRPr="000D62D0">
        <w:rPr>
          <w:rFonts w:asciiTheme="majorHAnsi" w:hAnsiTheme="majorHAnsi" w:cstheme="majorHAnsi"/>
        </w:rPr>
        <w:t>s theory treats educational change as a complex social process rather than the mechanical transmission of policy from the centre to schools (Freytag, 2016). It emphasises meaning, relationships, professional learning, organisational culture, local context, adaptation, and institutionalisation. Change is incomplete when an initiative is announced or formally adopted; it must be interpreted, enacted, supported, and incorporated into everyday practice.</w:t>
      </w:r>
    </w:p>
    <w:p w14:paraId="5511F56A" w14:textId="5FB96D6C"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Recent studies have applied or operationalised different elements of Fullan</w:t>
      </w:r>
      <w:r w:rsidR="002B640D">
        <w:rPr>
          <w:rFonts w:asciiTheme="majorHAnsi" w:hAnsiTheme="majorHAnsi" w:cstheme="majorHAnsi"/>
        </w:rPr>
        <w:t>’</w:t>
      </w:r>
      <w:r w:rsidRPr="000D62D0">
        <w:rPr>
          <w:rFonts w:asciiTheme="majorHAnsi" w:hAnsiTheme="majorHAnsi" w:cstheme="majorHAnsi"/>
        </w:rPr>
        <w:t>s framework. Avidov-Ungar and Arviv-Elyashiv (Avidov-Ungar &amp; Arviv-Elyashiv, 2020) examined teachers</w:t>
      </w:r>
      <w:r w:rsidR="002B640D">
        <w:rPr>
          <w:rFonts w:asciiTheme="majorHAnsi" w:hAnsiTheme="majorHAnsi" w:cstheme="majorHAnsi"/>
        </w:rPr>
        <w:t>’</w:t>
      </w:r>
      <w:r w:rsidRPr="000D62D0">
        <w:rPr>
          <w:rFonts w:asciiTheme="majorHAnsi" w:hAnsiTheme="majorHAnsi" w:cstheme="majorHAnsi"/>
        </w:rPr>
        <w:t xml:space="preserve"> perceptions across Fullan</w:t>
      </w:r>
      <w:r w:rsidR="002B640D">
        <w:rPr>
          <w:rFonts w:asciiTheme="majorHAnsi" w:hAnsiTheme="majorHAnsi" w:cstheme="majorHAnsi"/>
        </w:rPr>
        <w:t>’</w:t>
      </w:r>
      <w:r w:rsidRPr="000D62D0">
        <w:rPr>
          <w:rFonts w:asciiTheme="majorHAnsi" w:hAnsiTheme="majorHAnsi" w:cstheme="majorHAnsi"/>
        </w:rPr>
        <w:t>s initiation, implementation, and institutionalisation stages using a survey of 288 teachers. They found that school readiness and supporting mechanisms explained 41% of the variation in teachers</w:t>
      </w:r>
      <w:r w:rsidR="002B640D">
        <w:rPr>
          <w:rFonts w:asciiTheme="majorHAnsi" w:hAnsiTheme="majorHAnsi" w:cstheme="majorHAnsi"/>
        </w:rPr>
        <w:t>’</w:t>
      </w:r>
      <w:r w:rsidRPr="000D62D0">
        <w:rPr>
          <w:rFonts w:asciiTheme="majorHAnsi" w:hAnsiTheme="majorHAnsi" w:cstheme="majorHAnsi"/>
        </w:rPr>
        <w:t xml:space="preserve"> attitudes towards reform, while teachers in the institutionalisation stage reported more positive perceptions. McLure and Aldridge (McLure &amp; Aldridge, 2022) used Fullan</w:t>
      </w:r>
      <w:r w:rsidR="002B640D">
        <w:rPr>
          <w:rFonts w:asciiTheme="majorHAnsi" w:hAnsiTheme="majorHAnsi" w:cstheme="majorHAnsi"/>
        </w:rPr>
        <w:t>’</w:t>
      </w:r>
      <w:r w:rsidRPr="000D62D0">
        <w:rPr>
          <w:rFonts w:asciiTheme="majorHAnsi" w:hAnsiTheme="majorHAnsi" w:cstheme="majorHAnsi"/>
        </w:rPr>
        <w:t>s phases to organise a systematic review of 160 empirical studies and incorporated the related idea of systemness to identify coordination, coherence, connection, flexibility, contextual fit, and leadership capacity as conditions for change. These studies show how Fullan</w:t>
      </w:r>
      <w:r w:rsidR="002B640D">
        <w:rPr>
          <w:rFonts w:asciiTheme="majorHAnsi" w:hAnsiTheme="majorHAnsi" w:cstheme="majorHAnsi"/>
        </w:rPr>
        <w:t>’</w:t>
      </w:r>
      <w:r w:rsidRPr="000D62D0">
        <w:rPr>
          <w:rFonts w:asciiTheme="majorHAnsi" w:hAnsiTheme="majorHAnsi" w:cstheme="majorHAnsi"/>
        </w:rPr>
        <w:t>s stages can be used to examine reform progress and system conditions, although the first is cross-sectional and the second is a synthesis rather than a direct test of a causal model.</w:t>
      </w:r>
    </w:p>
    <w:p w14:paraId="2D00CBF6" w14:textId="0FF1F1D8"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Prenger and colleagues (Prenger et al., 2022) used Fullan</w:t>
      </w:r>
      <w:r w:rsidR="002B640D">
        <w:rPr>
          <w:rFonts w:asciiTheme="majorHAnsi" w:hAnsiTheme="majorHAnsi" w:cstheme="majorHAnsi"/>
        </w:rPr>
        <w:t>’</w:t>
      </w:r>
      <w:r w:rsidRPr="000D62D0">
        <w:rPr>
          <w:rFonts w:asciiTheme="majorHAnsi" w:hAnsiTheme="majorHAnsi" w:cstheme="majorHAnsi"/>
        </w:rPr>
        <w:t>s distinctions between initiation, implementation, and continuation as part of a systematic review of 44 studies on the sustainability of educational innovations. Their synthesis identified school-organisational, innovation, individual, and contextual conditions affecting whether changes become embedded in organisational routines. More recently, Wagner, Pishtari, and Ley (Wagner et al., 2026) explicitly embedded a comparison of emergency and institutionalised hybrid teaching in Fullan</w:t>
      </w:r>
      <w:r w:rsidR="002B640D">
        <w:rPr>
          <w:rFonts w:asciiTheme="majorHAnsi" w:hAnsiTheme="majorHAnsi" w:cstheme="majorHAnsi"/>
        </w:rPr>
        <w:t>’</w:t>
      </w:r>
      <w:r w:rsidRPr="000D62D0">
        <w:rPr>
          <w:rFonts w:asciiTheme="majorHAnsi" w:hAnsiTheme="majorHAnsi" w:cstheme="majorHAnsi"/>
        </w:rPr>
        <w:t>s model, using the initiation and institutionalisation stages to examine differences in teacher readiness and practice. The comparison is relevant to this study because it demonstrates how the theory can distinguish early adoption from changes that have become organisationally established, although it concerns hybrid education rather than school inspection.</w:t>
      </w:r>
    </w:p>
    <w:p w14:paraId="129D57CA" w14:textId="5E358C6E"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recent evidence therefore supports Fullan as a useful process theory, but not as a uniformly or consistently operationalised model. Some studies use the phases as an organising framework (Avidov-Ungar &amp; Arviv-Elyashiv, 2020; McLure &amp; Aldridge, 2022), while others draw selectively on Fullan</w:t>
      </w:r>
      <w:r w:rsidR="002B640D">
        <w:rPr>
          <w:rFonts w:asciiTheme="majorHAnsi" w:hAnsiTheme="majorHAnsi" w:cstheme="majorHAnsi"/>
        </w:rPr>
        <w:t>’</w:t>
      </w:r>
      <w:r w:rsidRPr="000D62D0">
        <w:rPr>
          <w:rFonts w:asciiTheme="majorHAnsi" w:hAnsiTheme="majorHAnsi" w:cstheme="majorHAnsi"/>
        </w:rPr>
        <w:t>s concepts of sustainability, continuation, or institutionalisation (Prenger et al., 2022; Wagner et al., 2026). Dimmock and colleagues (Dimmock et al., 2021) should not be presented as a direct application of Fullan</w:t>
      </w:r>
      <w:r w:rsidR="002B640D">
        <w:rPr>
          <w:rFonts w:asciiTheme="majorHAnsi" w:hAnsiTheme="majorHAnsi" w:cstheme="majorHAnsi"/>
        </w:rPr>
        <w:t>’</w:t>
      </w:r>
      <w:r w:rsidRPr="000D62D0">
        <w:rPr>
          <w:rFonts w:asciiTheme="majorHAnsi" w:hAnsiTheme="majorHAnsi" w:cstheme="majorHAnsi"/>
        </w:rPr>
        <w:t>s theory: their primary frameworks were complex adaptive systems theory and loose-tight coupling, although their findings on local adaptation, professional development, and school culture are compatible with Fullan</w:t>
      </w:r>
      <w:r w:rsidR="002B640D">
        <w:rPr>
          <w:rFonts w:asciiTheme="majorHAnsi" w:hAnsiTheme="majorHAnsi" w:cstheme="majorHAnsi"/>
        </w:rPr>
        <w:t>’</w:t>
      </w:r>
      <w:r w:rsidRPr="000D62D0">
        <w:rPr>
          <w:rFonts w:asciiTheme="majorHAnsi" w:hAnsiTheme="majorHAnsi" w:cstheme="majorHAnsi"/>
        </w:rPr>
        <w:t xml:space="preserve">s account of educational change. This distinction strengthens the present study by using Fullan specifically to explain movement from recommendation receipt and adoption towards enactment and institutionalisation, </w:t>
      </w:r>
      <w:r w:rsidRPr="000D62D0">
        <w:rPr>
          <w:rFonts w:asciiTheme="majorHAnsi" w:hAnsiTheme="majorHAnsi" w:cstheme="majorHAnsi"/>
        </w:rPr>
        <w:lastRenderedPageBreak/>
        <w:t>rather than claiming that every study on school reform applies the theory.</w:t>
      </w:r>
    </w:p>
    <w:p w14:paraId="393D956F" w14:textId="14ABDA50" w:rsidR="00E104C6" w:rsidRPr="000D62D0" w:rsidRDefault="00000000" w:rsidP="000D62D0">
      <w:pPr>
        <w:pStyle w:val="Heading3"/>
        <w:spacing w:after="120"/>
        <w:rPr>
          <w:rFonts w:asciiTheme="majorHAnsi" w:hAnsiTheme="majorHAnsi" w:cstheme="majorHAnsi"/>
        </w:rPr>
      </w:pPr>
      <w:bookmarkStart w:id="109" w:name="_Toc237871865"/>
      <w:bookmarkStart w:id="110" w:name="X0e5b4a2e810cfa387cdb5ff2687db21ffc81151"/>
      <w:bookmarkEnd w:id="108"/>
      <w:r w:rsidRPr="000D62D0">
        <w:rPr>
          <w:rFonts w:asciiTheme="majorHAnsi" w:hAnsiTheme="majorHAnsi" w:cstheme="majorHAnsi"/>
        </w:rPr>
        <w:t>Relevance of the Theoretical Framework to This Study</w:t>
      </w:r>
      <w:bookmarkEnd w:id="109"/>
    </w:p>
    <w:p w14:paraId="0A9A8DE2" w14:textId="4608DDED"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two theories explain connected but different parts of the implementation process. Transformational Leadership Theory focuses on how headteachers create shared understanding, commitment, professional learning, and collective action (Duraku &amp; Hoxha, 2021; Heenan et al., 2023; Heenan et al., 2024; Kareem et al., 2023). Fullan</w:t>
      </w:r>
      <w:r w:rsidR="002B640D">
        <w:rPr>
          <w:rFonts w:asciiTheme="majorHAnsi" w:hAnsiTheme="majorHAnsi" w:cstheme="majorHAnsi"/>
        </w:rPr>
        <w:t>’</w:t>
      </w:r>
      <w:r w:rsidRPr="000D62D0">
        <w:rPr>
          <w:rFonts w:asciiTheme="majorHAnsi" w:hAnsiTheme="majorHAnsi" w:cstheme="majorHAnsi"/>
        </w:rPr>
        <w:t>s theory places that leadership within a wider process involving meaning, relationships, school culture, local adaptation, system support, and institutionalisation (Avidov-Ungar &amp; Arviv-Elyashiv, 2020; Freytag, 2016; McLure &amp; Aldridge, 2022; Prenger et al., 2022; Wagner et al., 2026).</w:t>
      </w:r>
    </w:p>
    <w:p w14:paraId="6641C04F"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combined framework avoids two weak explanations. The first assumes that formal authority guarantees implementation. The second assumes that strong leadership can overcome every structural barrier. The present study instead treats implementation as an interaction between school agency and the conditions created by the inspectorate and education system (McLure &amp; Aldridge, 2022, 2023).</w:t>
      </w:r>
    </w:p>
    <w:p w14:paraId="037B9329" w14:textId="14EB7425"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theories also justify the study</w:t>
      </w:r>
      <w:r w:rsidR="002B640D">
        <w:rPr>
          <w:rFonts w:asciiTheme="majorHAnsi" w:hAnsiTheme="majorHAnsi" w:cstheme="majorHAnsi"/>
        </w:rPr>
        <w:t>’</w:t>
      </w:r>
      <w:r w:rsidRPr="000D62D0">
        <w:rPr>
          <w:rFonts w:asciiTheme="majorHAnsi" w:hAnsiTheme="majorHAnsi" w:cstheme="majorHAnsi"/>
        </w:rPr>
        <w:t>s mixed-methods design. Quantitative data can identify patterns in leadership, acceptance, resources, and implementation, while interviews can explain how actors interpret recommendations, why they accept or resist them, and how system constraints affect local action. This use of theory is consistent with implementation research, which recommends linking measured implementation with explanatory evidence about context and process (Schultes, 2021).</w:t>
      </w:r>
    </w:p>
    <w:p w14:paraId="36C9340F" w14:textId="5A8FDFF6" w:rsidR="00E104C6" w:rsidRPr="000D62D0" w:rsidRDefault="00000000" w:rsidP="000D62D0">
      <w:pPr>
        <w:pStyle w:val="Heading2"/>
      </w:pPr>
      <w:bookmarkStart w:id="111" w:name="_Toc237871866"/>
      <w:bookmarkStart w:id="112" w:name="conceptual-framework"/>
      <w:bookmarkEnd w:id="104"/>
      <w:bookmarkEnd w:id="110"/>
      <w:r w:rsidRPr="000D62D0">
        <w:t>Conceptual Framework</w:t>
      </w:r>
      <w:bookmarkEnd w:id="111"/>
    </w:p>
    <w:p w14:paraId="5FDEE4B6" w14:textId="04CF0903" w:rsidR="00E104C6" w:rsidRPr="000D62D0" w:rsidRDefault="00000000" w:rsidP="000D62D0">
      <w:pPr>
        <w:pStyle w:val="Heading3"/>
        <w:spacing w:after="120"/>
        <w:rPr>
          <w:rFonts w:asciiTheme="majorHAnsi" w:hAnsiTheme="majorHAnsi" w:cstheme="majorHAnsi"/>
        </w:rPr>
      </w:pPr>
      <w:bookmarkStart w:id="113" w:name="_Toc237871867"/>
      <w:bookmarkStart w:id="114" w:name="development-of-the-conceptual-framework"/>
      <w:r w:rsidRPr="000D62D0">
        <w:rPr>
          <w:rFonts w:asciiTheme="majorHAnsi" w:hAnsiTheme="majorHAnsi" w:cstheme="majorHAnsi"/>
        </w:rPr>
        <w:t>Development of the Conceptual Framework</w:t>
      </w:r>
      <w:bookmarkEnd w:id="113"/>
    </w:p>
    <w:p w14:paraId="04F8FBFA"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conceptual framework is derived from three connected findings in the literature. First, recommendation quality matters: feedback that is relevant, fair, specific, and actionable is more likely to be accepted (Figueiredo, 2024; Quintelier et al., 2020). Second, implementation is shaped by school, inspector, and system conditions, including leadership, professional learning, resources, follow-up, staffing, transport, and policy coherence (Kassim &amp; Matete, 2024; McLure &amp; Aldridge, 2022, 2023). Third, perceptions and relationships mediate action because trust, credibility, fairness, and emotional response influence whether recommendations are treated as legitimate and feasible (Gardezi et al., 2023; González &amp; Ugalde, 2024; Honingh et al., 2021).</w:t>
      </w:r>
    </w:p>
    <w:p w14:paraId="5EE761D6"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The framework therefore treats the level of implementation as the outcome, the three factor clusters as explanatory influences, and perceptions of school leaders and EQAOs as a mediating process. It also recognises that implementation is not a single event. It ranges from non-action and symbolic compliance to partial, substantial, and sustained change (Eryilmaz, 2024; Schultes, 2021).</w:t>
      </w:r>
    </w:p>
    <w:p w14:paraId="134491AF" w14:textId="77777777" w:rsidR="00E104C6" w:rsidRPr="000D62D0" w:rsidRDefault="00000000" w:rsidP="000D62D0">
      <w:pPr>
        <w:pStyle w:val="FirstParagraph"/>
        <w:spacing w:after="120" w:line="360" w:lineRule="auto"/>
        <w:rPr>
          <w:rFonts w:asciiTheme="majorHAnsi" w:hAnsiTheme="majorHAnsi" w:cstheme="majorHAnsi"/>
        </w:rPr>
      </w:pPr>
      <w:bookmarkStart w:id="115" w:name="description-of-the-framework"/>
      <w:bookmarkEnd w:id="114"/>
      <w:r w:rsidRPr="000D62D0">
        <w:rPr>
          <w:rFonts w:asciiTheme="majorHAnsi" w:hAnsiTheme="majorHAnsi" w:cstheme="majorHAnsi"/>
        </w:rPr>
        <w:t>The central pathway is influenced by three clusters: school-level factors such as leadership, teacher capacity, culture, collaboration, resources, workload, improvement planning, and internal monitoring; inspector-related factors such as credibility, professional judgement, communication, fairness, recommendation quality, visit frequency, follow-up, workload, and training; and system-level factors such as funding, transport, staffing, policy coherence, accountability, professional development, decentralisation, and district support (Joseph &amp; Urio, 2025; Kassim &amp; Matete, 2024; McLure &amp; Aldridge, 2022, 2023).</w:t>
      </w:r>
    </w:p>
    <w:p w14:paraId="4895A597" w14:textId="77777777" w:rsidR="00E104C6"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framework assumes interaction among these variables. Strong leadership may not produce implementation if follow-up is absent. Clear recommendations may not be implemented if resources are unavailable. Adequate resources may not lead to action if recommendations are perceived as unfair or irrelevant. Perceptions therefore mediate the relationship between conditions and implementation without replacing material and organisational explanations (Gardezi et al., 2023; González &amp; Ugalde, 2024; Quintelier et al., 2020).</w:t>
      </w:r>
    </w:p>
    <w:p w14:paraId="395420C4" w14:textId="086CA1BA" w:rsidR="00365F3B" w:rsidRDefault="00365F3B" w:rsidP="000D62D0">
      <w:pPr>
        <w:pStyle w:val="BodyText"/>
        <w:spacing w:after="120" w:line="360" w:lineRule="auto"/>
        <w:rPr>
          <w:rFonts w:asciiTheme="majorHAnsi" w:hAnsiTheme="majorHAnsi" w:cstheme="majorHAnsi"/>
        </w:rPr>
      </w:pPr>
      <w:r>
        <w:rPr>
          <w:noProof/>
        </w:rPr>
        <w:drawing>
          <wp:inline distT="0" distB="0" distL="0" distR="0" wp14:anchorId="1C14679D" wp14:editId="3EC64D1D">
            <wp:extent cx="5852160" cy="3192780"/>
            <wp:effectExtent l="0" t="0" r="0" b="7620"/>
            <wp:docPr id="2005359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1538" b="3752"/>
                    <a:stretch>
                      <a:fillRect/>
                    </a:stretch>
                  </pic:blipFill>
                  <pic:spPr bwMode="auto">
                    <a:xfrm>
                      <a:off x="0" y="0"/>
                      <a:ext cx="5852160" cy="3192780"/>
                    </a:xfrm>
                    <a:prstGeom prst="rect">
                      <a:avLst/>
                    </a:prstGeom>
                    <a:noFill/>
                    <a:ln>
                      <a:noFill/>
                    </a:ln>
                    <a:extLst>
                      <a:ext uri="{53640926-AAD7-44D8-BBD7-CCE9431645EC}">
                        <a14:shadowObscured xmlns:a14="http://schemas.microsoft.com/office/drawing/2010/main"/>
                      </a:ext>
                    </a:extLst>
                  </pic:spPr>
                </pic:pic>
              </a:graphicData>
            </a:graphic>
          </wp:inline>
        </w:drawing>
      </w:r>
    </w:p>
    <w:p w14:paraId="20DED8B9" w14:textId="681D7125" w:rsidR="00AE5A31" w:rsidRPr="00AE5A31" w:rsidRDefault="00AE5A31" w:rsidP="00AE5A31">
      <w:pPr>
        <w:pStyle w:val="Caption"/>
        <w:spacing w:after="120" w:line="360" w:lineRule="auto"/>
        <w:ind w:left="14" w:hanging="14"/>
        <w:jc w:val="left"/>
        <w:rPr>
          <w:rFonts w:asciiTheme="majorHAnsi" w:hAnsiTheme="majorHAnsi" w:cstheme="majorHAnsi"/>
          <w:color w:val="auto"/>
          <w:sz w:val="24"/>
          <w:szCs w:val="24"/>
        </w:rPr>
      </w:pPr>
      <w:bookmarkStart w:id="116" w:name="_Toc237867809"/>
      <w:r w:rsidRPr="00AE5A31">
        <w:rPr>
          <w:b/>
          <w:bCs/>
          <w:i w:val="0"/>
          <w:iCs w:val="0"/>
          <w:color w:val="auto"/>
          <w:sz w:val="24"/>
          <w:szCs w:val="24"/>
        </w:rPr>
        <w:lastRenderedPageBreak/>
        <w:t xml:space="preserve">Figure </w:t>
      </w:r>
      <w:r w:rsidRPr="00AE5A31">
        <w:rPr>
          <w:b/>
          <w:bCs/>
          <w:i w:val="0"/>
          <w:iCs w:val="0"/>
          <w:color w:val="auto"/>
          <w:sz w:val="24"/>
          <w:szCs w:val="24"/>
        </w:rPr>
        <w:fldChar w:fldCharType="begin"/>
      </w:r>
      <w:r w:rsidRPr="00AE5A31">
        <w:rPr>
          <w:b/>
          <w:bCs/>
          <w:i w:val="0"/>
          <w:iCs w:val="0"/>
          <w:color w:val="auto"/>
          <w:sz w:val="24"/>
          <w:szCs w:val="24"/>
        </w:rPr>
        <w:instrText xml:space="preserve"> STYLEREF 1 \s </w:instrText>
      </w:r>
      <w:r w:rsidRPr="00AE5A31">
        <w:rPr>
          <w:b/>
          <w:bCs/>
          <w:i w:val="0"/>
          <w:iCs w:val="0"/>
          <w:color w:val="auto"/>
          <w:sz w:val="24"/>
          <w:szCs w:val="24"/>
        </w:rPr>
        <w:fldChar w:fldCharType="separate"/>
      </w:r>
      <w:r w:rsidRPr="00AE5A31">
        <w:rPr>
          <w:b/>
          <w:bCs/>
          <w:i w:val="0"/>
          <w:iCs w:val="0"/>
          <w:noProof/>
          <w:color w:val="auto"/>
          <w:sz w:val="24"/>
          <w:szCs w:val="24"/>
        </w:rPr>
        <w:t>2</w:t>
      </w:r>
      <w:r w:rsidRPr="00AE5A31">
        <w:rPr>
          <w:b/>
          <w:bCs/>
          <w:i w:val="0"/>
          <w:iCs w:val="0"/>
          <w:color w:val="auto"/>
          <w:sz w:val="24"/>
          <w:szCs w:val="24"/>
        </w:rPr>
        <w:fldChar w:fldCharType="end"/>
      </w:r>
      <w:r w:rsidRPr="00AE5A31">
        <w:rPr>
          <w:b/>
          <w:bCs/>
          <w:i w:val="0"/>
          <w:iCs w:val="0"/>
          <w:color w:val="auto"/>
          <w:sz w:val="24"/>
          <w:szCs w:val="24"/>
        </w:rPr>
        <w:t>.</w:t>
      </w:r>
      <w:r w:rsidRPr="00AE5A31">
        <w:rPr>
          <w:b/>
          <w:bCs/>
          <w:i w:val="0"/>
          <w:iCs w:val="0"/>
          <w:color w:val="auto"/>
          <w:sz w:val="24"/>
          <w:szCs w:val="24"/>
        </w:rPr>
        <w:fldChar w:fldCharType="begin"/>
      </w:r>
      <w:r w:rsidRPr="00AE5A31">
        <w:rPr>
          <w:b/>
          <w:bCs/>
          <w:i w:val="0"/>
          <w:iCs w:val="0"/>
          <w:color w:val="auto"/>
          <w:sz w:val="24"/>
          <w:szCs w:val="24"/>
        </w:rPr>
        <w:instrText xml:space="preserve"> SEQ Figure \* ARABIC \s 1 </w:instrText>
      </w:r>
      <w:r w:rsidRPr="00AE5A31">
        <w:rPr>
          <w:b/>
          <w:bCs/>
          <w:i w:val="0"/>
          <w:iCs w:val="0"/>
          <w:color w:val="auto"/>
          <w:sz w:val="24"/>
          <w:szCs w:val="24"/>
        </w:rPr>
        <w:fldChar w:fldCharType="separate"/>
      </w:r>
      <w:r w:rsidRPr="00AE5A31">
        <w:rPr>
          <w:b/>
          <w:bCs/>
          <w:i w:val="0"/>
          <w:iCs w:val="0"/>
          <w:noProof/>
          <w:color w:val="auto"/>
          <w:sz w:val="24"/>
          <w:szCs w:val="24"/>
        </w:rPr>
        <w:t>1</w:t>
      </w:r>
      <w:r w:rsidRPr="00AE5A31">
        <w:rPr>
          <w:b/>
          <w:bCs/>
          <w:i w:val="0"/>
          <w:iCs w:val="0"/>
          <w:color w:val="auto"/>
          <w:sz w:val="24"/>
          <w:szCs w:val="24"/>
        </w:rPr>
        <w:fldChar w:fldCharType="end"/>
      </w:r>
      <w:r w:rsidRPr="00AE5A31">
        <w:rPr>
          <w:b/>
          <w:bCs/>
          <w:i w:val="0"/>
          <w:iCs w:val="0"/>
          <w:color w:val="auto"/>
          <w:sz w:val="24"/>
          <w:szCs w:val="24"/>
        </w:rPr>
        <w:br/>
      </w:r>
      <w:r w:rsidRPr="00AE5A31">
        <w:rPr>
          <w:color w:val="auto"/>
          <w:sz w:val="24"/>
          <w:szCs w:val="24"/>
        </w:rPr>
        <w:t>Conceptual framework of the study</w:t>
      </w:r>
      <w:bookmarkEnd w:id="116"/>
    </w:p>
    <w:p w14:paraId="2FFE627B" w14:textId="7C4BDF1A" w:rsidR="00E104C6" w:rsidRPr="000D62D0" w:rsidRDefault="00000000" w:rsidP="000D62D0">
      <w:pPr>
        <w:pStyle w:val="Heading3"/>
        <w:spacing w:after="120"/>
        <w:rPr>
          <w:rFonts w:asciiTheme="majorHAnsi" w:hAnsiTheme="majorHAnsi" w:cstheme="majorHAnsi"/>
        </w:rPr>
      </w:pPr>
      <w:bookmarkStart w:id="117" w:name="_Toc237871868"/>
      <w:bookmarkStart w:id="118" w:name="how-the-framework-guides-the-study"/>
      <w:bookmarkEnd w:id="115"/>
      <w:r w:rsidRPr="000D62D0">
        <w:rPr>
          <w:rFonts w:asciiTheme="majorHAnsi" w:hAnsiTheme="majorHAnsi" w:cstheme="majorHAnsi"/>
        </w:rPr>
        <w:t>How the Framework Guides the Study</w:t>
      </w:r>
      <w:bookmarkEnd w:id="117"/>
    </w:p>
    <w:p w14:paraId="4D14CD3E" w14:textId="77777777"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framework guides measurement by defining implementation as a graded outcome rather than a yes-or-no condition. The quantitative phase can distinguish recommendations that have not been acted upon, those addressed mainly through documentation, those partially enacted, and those reflected in sustained practice (Eryilmaz, 2024; Schultes, 2021).</w:t>
      </w:r>
    </w:p>
    <w:p w14:paraId="3212A51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It also guides the analysis of factors. Questionnaires can examine school-level and inspector-related conditions visible across schools, including leadership support, staff involvement, recommendation clarity, perceived relevance, follow-up, and resource availability. Interviews can examine system-level conditions such as transport, staffing, funding, policy expectations, and accountability, which are repeatedly identified in African quality assurance research (Joseph &amp; Urio, 2025; Kassim &amp; Matete, 2024; Mutemi &amp; Mwila, 2025).</w:t>
      </w:r>
    </w:p>
    <w:p w14:paraId="1053DD24"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framework explains the selection of participants. Headteachers and teachers can describe internal implementation and school responses, while EQAOs can explain how recommendations are formulated, communicated, monitored, and constrained by their working conditions. Comparing these accounts can reveal agreement, disagreement, and perception gaps, a limitation in studies that collect data from only one actor group (Bezem et al., 2022; Gardezi et al., 2023).</w:t>
      </w:r>
    </w:p>
    <w:p w14:paraId="7C575EA1"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Finally, the framework supports the explanatory sequential design. Quantitative findings will establish implementation patterns and identify relationships among factors. Interviews and document analysis will then explain why those patterns occur, including cases where reported implementation conflicts with documentary evidence or where schools facing similar conditions respond differently (Ólafsdóttir et al., 2022; Schultes, 2021).</w:t>
      </w:r>
    </w:p>
    <w:p w14:paraId="3ED63B4D" w14:textId="5D2004C3" w:rsidR="00E104C6" w:rsidRPr="000D62D0" w:rsidRDefault="00000000" w:rsidP="000D62D0">
      <w:pPr>
        <w:pStyle w:val="Heading2"/>
      </w:pPr>
      <w:bookmarkStart w:id="119" w:name="_Toc237871869"/>
      <w:bookmarkStart w:id="120" w:name="summary-and-research-gap"/>
      <w:bookmarkEnd w:id="112"/>
      <w:bookmarkEnd w:id="118"/>
      <w:r w:rsidRPr="000D62D0">
        <w:t>Summary and Research Gap</w:t>
      </w:r>
      <w:bookmarkEnd w:id="119"/>
    </w:p>
    <w:p w14:paraId="3BADD9B5" w14:textId="77BC928B" w:rsidR="00E104C6" w:rsidRPr="000D62D0" w:rsidRDefault="00000000" w:rsidP="000D62D0">
      <w:pPr>
        <w:pStyle w:val="FirstParagraph"/>
        <w:spacing w:after="120" w:line="360" w:lineRule="auto"/>
        <w:rPr>
          <w:rFonts w:asciiTheme="majorHAnsi" w:hAnsiTheme="majorHAnsi" w:cstheme="majorHAnsi"/>
        </w:rPr>
      </w:pPr>
      <w:r w:rsidRPr="000D62D0">
        <w:rPr>
          <w:rFonts w:asciiTheme="majorHAnsi" w:hAnsiTheme="majorHAnsi" w:cstheme="majorHAnsi"/>
        </w:rPr>
        <w:t>The literature shows that school inspection has accountability, improvement, information, standard-setting, and liaison functions, but its effects are variable. Hofer, Holzberger, and Reiss (Hofer et al., 2020) found more non-significant than positive effects in their systematic synthesis, while recent studies explain variation through trust, internal self-evaluation, leadership acceptance, fairness, and organisational capacity (O</w:t>
      </w:r>
      <w:r w:rsidR="002B640D">
        <w:rPr>
          <w:rFonts w:asciiTheme="majorHAnsi" w:hAnsiTheme="majorHAnsi" w:cstheme="majorHAnsi"/>
        </w:rPr>
        <w:t>’</w:t>
      </w:r>
      <w:r w:rsidRPr="000D62D0">
        <w:rPr>
          <w:rFonts w:asciiTheme="majorHAnsi" w:hAnsiTheme="majorHAnsi" w:cstheme="majorHAnsi"/>
        </w:rPr>
        <w:t xml:space="preserve">Doherty et al., 2025; Vanhoof et al., 2025). </w:t>
      </w:r>
    </w:p>
    <w:p w14:paraId="1785BB57"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Recommendations are the bridge between inspection and improvement, but their implementation is multidimensional. Specificity, relevance, fairness, feasibility, and communication influence acceptance (Figueiredo, 2024; Quintelier et al., 2020). Implementation may stop at symbolic compliance, remain partial, or become substantive and sustained. Evidence from Ethiopia demonstrates uneven implementation across schools (Eryilmaz, 2024), while evidence from Iceland shows that school plans can be implemented and sustained over several years (Ólafsdóttir et al., 2022). These studies use different measures and contexts, so they cannot be treated as directly comparable estimates; they do, however, support the need to measure implementation as a graded process.</w:t>
      </w:r>
    </w:p>
    <w:p w14:paraId="0070B022"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African evidence adds the importance of system capacity. Studies from Uganda, Tanzania, and Zanzibar repeatedly identify irregular visits, weak classroom observation, delayed reports, limited follow-up, inadequate transport, staff shortages, insufficient funding, and weak professional support (Bagaya et al., 2020b; Joseph &amp; Urio, 2025; Kassim &amp; Matete, 2024; Mutemi &amp; Mwila, 2025). The convergence across studies is persuasive, but the evidence remains mainly regional, cross-sectional, descriptive, and perception-based. Large samples provide breadth but often weak causal inference; small qualitative studies provide explanation but limited generalisability.</w:t>
      </w:r>
    </w:p>
    <w:p w14:paraId="7E21AC50"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The literature also leaves a clear gap in the treatment of perceptions. School leaders and inspectors may understand the same inspection differently. Leaders may regard recommendations as unfair or impractical, while inspectors may view them as clear and developmental (Gardezi et al., 2023). Emotional and relational responses, including kindness, fear, anger, and trust, influence sense-making and acceptance (González &amp; Ugalde, 2024; Quintelier et al., 2020). Yet many studies collect data from only one actor group, making it difficult to examine perception gaps within the same school system.</w:t>
      </w:r>
    </w:p>
    <w:p w14:paraId="6CDC8075"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t>In Malawi, the available secondary-school study from the South East Education Division suggests that inspection can provide useful professional guidance, but its purposive sample of 15 schools and 50 participants does not measure recommendation-level implementation or explain repeated non-implementation (Msungu &amp; Kumar, 2019). No available study examines this problem specifically in the Northern Education Division. There is also limited Malawian research combining an estimate of implementation with a qualitative explanation of school-level, inspector-related, and system-level influences.</w:t>
      </w:r>
    </w:p>
    <w:p w14:paraId="6238F692" w14:textId="77777777" w:rsidR="00E104C6" w:rsidRPr="000D62D0" w:rsidRDefault="00000000" w:rsidP="000D62D0">
      <w:pPr>
        <w:pStyle w:val="BodyText"/>
        <w:spacing w:after="120" w:line="360" w:lineRule="auto"/>
        <w:rPr>
          <w:rFonts w:asciiTheme="majorHAnsi" w:hAnsiTheme="majorHAnsi" w:cstheme="majorHAnsi"/>
        </w:rPr>
      </w:pPr>
      <w:r w:rsidRPr="000D62D0">
        <w:rPr>
          <w:rFonts w:asciiTheme="majorHAnsi" w:hAnsiTheme="majorHAnsi" w:cstheme="majorHAnsi"/>
        </w:rPr>
        <w:lastRenderedPageBreak/>
        <w:t>The present study addresses these gaps by examining public secondary schools in NED through an explanatory sequential mixed-methods case study. It measures the level of implementation, examines the factors associated with implementation, and explores how school leaders and EQAOs understand the barriers and enablers. Its contribution is not simply to ask whether inspection is useful, but to explain when and why inspection recommendations move from written findings to observable and sustained school action (McLure &amp; Aldridge, 2022, 2023; Schultes, 2021).</w:t>
      </w:r>
    </w:p>
    <w:p w14:paraId="3E5838CC" w14:textId="77777777" w:rsidR="00E104C6" w:rsidRDefault="00000000" w:rsidP="000D62D0">
      <w:pPr>
        <w:spacing w:after="120"/>
        <w:rPr>
          <w:rFonts w:asciiTheme="majorHAnsi" w:hAnsiTheme="majorHAnsi" w:cstheme="majorHAnsi"/>
          <w:sz w:val="24"/>
          <w:szCs w:val="24"/>
        </w:rPr>
      </w:pPr>
      <w:r w:rsidRPr="000D62D0">
        <w:rPr>
          <w:rFonts w:asciiTheme="majorHAnsi" w:hAnsiTheme="majorHAnsi" w:cstheme="majorHAnsi"/>
          <w:sz w:val="24"/>
          <w:szCs w:val="24"/>
        </w:rPr>
        <w:br w:type="page"/>
      </w:r>
    </w:p>
    <w:p w14:paraId="0DECBF10" w14:textId="77777777" w:rsidR="008A4B2A" w:rsidRDefault="008A4B2A" w:rsidP="008A4B2A">
      <w:pPr>
        <w:spacing w:before="240" w:line="240" w:lineRule="auto"/>
        <w:jc w:val="center"/>
        <w:rPr>
          <w:rFonts w:ascii="Times New Roman" w:eastAsia="Times New Roman" w:hAnsi="Times New Roman" w:cs="Times New Roman"/>
          <w:b/>
          <w:sz w:val="24"/>
          <w:szCs w:val="24"/>
        </w:rPr>
      </w:pPr>
    </w:p>
    <w:p w14:paraId="4E6A8F05" w14:textId="7323FD14" w:rsidR="008A4B2A" w:rsidRPr="008A4B2A" w:rsidRDefault="009169B8" w:rsidP="009169B8">
      <w:pPr>
        <w:pStyle w:val="Heading1"/>
        <w:spacing w:before="120" w:after="120"/>
      </w:pPr>
      <w:bookmarkStart w:id="121" w:name="_Toc236890201"/>
      <w:bookmarkStart w:id="122" w:name="_Toc237871870"/>
      <w:r>
        <w:t>CHAPTER THREE:</w:t>
      </w:r>
      <w:r w:rsidR="008A4B2A" w:rsidRPr="008A4B2A">
        <w:t xml:space="preserve"> </w:t>
      </w:r>
      <w:r w:rsidR="008A4B2A" w:rsidRPr="008A4B2A">
        <w:rPr>
          <w:rStyle w:val="Heading1Char"/>
          <w:b/>
        </w:rPr>
        <w:t>RESEARCH METHODOLOGY</w:t>
      </w:r>
      <w:bookmarkEnd w:id="121"/>
      <w:bookmarkEnd w:id="122"/>
    </w:p>
    <w:p w14:paraId="0AB134F8" w14:textId="51D342D5" w:rsidR="008A4B2A" w:rsidRPr="001E78F6" w:rsidRDefault="008A4B2A" w:rsidP="009169B8">
      <w:pPr>
        <w:spacing w:before="120" w:after="120"/>
        <w:rPr>
          <w:rFonts w:ascii="Times New Roman" w:eastAsiaTheme="minorHAnsi" w:hAnsi="Times New Roman" w:cs="Times New Roman"/>
          <w:sz w:val="24"/>
          <w:szCs w:val="24"/>
        </w:rPr>
      </w:pPr>
      <w:r>
        <w:rPr>
          <w:rFonts w:ascii="Times New Roman" w:hAnsi="Times New Roman" w:cs="Times New Roman"/>
          <w:sz w:val="24"/>
          <w:szCs w:val="24"/>
        </w:rPr>
        <w:t>This chapter presents the research methodology adopted in the study. Specifically, it discusses the study population, data collection instruments, sampling techniques, and data analysis procedures used to guide the investigation. According to Creswell (2009), research methodology is a critical component of any study as it outlines the systematic steps undertaken in conducting research and ensures that the study is carried out in a structured and rigorous manner.</w:t>
      </w:r>
      <w:bookmarkStart w:id="123" w:name="_Toc236890202"/>
    </w:p>
    <w:p w14:paraId="632C2DA4" w14:textId="3BAE1647" w:rsidR="008A4B2A" w:rsidRDefault="008A4B2A" w:rsidP="009169B8">
      <w:pPr>
        <w:pStyle w:val="Heading2"/>
        <w:spacing w:before="120" w:after="120"/>
      </w:pPr>
      <w:r>
        <w:t xml:space="preserve"> </w:t>
      </w:r>
      <w:bookmarkStart w:id="124" w:name="_Toc237871871"/>
      <w:r>
        <w:t>Research Design</w:t>
      </w:r>
      <w:bookmarkEnd w:id="123"/>
      <w:bookmarkEnd w:id="124"/>
    </w:p>
    <w:p w14:paraId="30DFCBBD" w14:textId="77777777" w:rsidR="008A4B2A" w:rsidRDefault="008A4B2A" w:rsidP="009169B8">
      <w:pPr>
        <w:spacing w:before="120" w:after="120"/>
        <w:rPr>
          <w:rFonts w:ascii="Times New Roman" w:eastAsiaTheme="minorHAnsi" w:hAnsi="Times New Roman" w:cs="Times New Roman"/>
          <w:sz w:val="24"/>
          <w:szCs w:val="24"/>
          <w:lang w:eastAsia="en-US"/>
        </w:rPr>
      </w:pPr>
      <w:r>
        <w:rPr>
          <w:rFonts w:ascii="Times New Roman" w:hAnsi="Times New Roman" w:cs="Times New Roman"/>
          <w:sz w:val="24"/>
          <w:szCs w:val="24"/>
        </w:rPr>
        <w:t xml:space="preserve">This study will adopt an </w:t>
      </w:r>
      <w:r>
        <w:rPr>
          <w:rStyle w:val="Strong"/>
          <w:rFonts w:ascii="Times New Roman" w:hAnsi="Times New Roman" w:cs="Times New Roman"/>
          <w:b w:val="0"/>
          <w:sz w:val="24"/>
          <w:szCs w:val="24"/>
        </w:rPr>
        <w:t>Explanatory Sequential Mixed-Methods Design</w:t>
      </w:r>
      <w:r>
        <w:rPr>
          <w:rFonts w:ascii="Times New Roman" w:hAnsi="Times New Roman" w:cs="Times New Roman"/>
          <w:sz w:val="24"/>
          <w:szCs w:val="24"/>
        </w:rPr>
        <w:t>. The design involves two sequential phases, where quantitative data are collected and analysed first, followed by qualitative data collection and analysis to explain and provide deeper understanding of the quantitative findings (Creswell &amp; Creswell, 2018). This design is appropriate for the present study because it will first establish the level of implementation of school inspection recommendations and subsequently explore the factors explaining variations in implementation outcomes.</w:t>
      </w:r>
    </w:p>
    <w:p w14:paraId="1497DF5D" w14:textId="77777777" w:rsidR="008A4B2A" w:rsidRDefault="008A4B2A" w:rsidP="009169B8">
      <w:pPr>
        <w:spacing w:before="120" w:after="120"/>
        <w:rPr>
          <w:rFonts w:ascii="Times New Roman" w:hAnsi="Times New Roman" w:cs="Times New Roman"/>
          <w:sz w:val="24"/>
          <w:szCs w:val="24"/>
        </w:rPr>
      </w:pPr>
      <w:r>
        <w:rPr>
          <w:rFonts w:ascii="Times New Roman" w:hAnsi="Times New Roman" w:cs="Times New Roman"/>
          <w:sz w:val="24"/>
          <w:szCs w:val="24"/>
        </w:rPr>
        <w:t>The choice of a mixed-methods approach is guided by the need to combine numerical evidence with contextual explanations of implementation processes. By integrating quantitative measurement with qualitative insights, the approach provides a more comprehensive understanding of both the extent of implementation and the factors influencing implementation in secondary schools (Leavy, 2023; Creswell &amp; Creswell, 2018).</w:t>
      </w:r>
    </w:p>
    <w:p w14:paraId="2160B420" w14:textId="77777777" w:rsidR="008A4B2A" w:rsidRDefault="008A4B2A" w:rsidP="009169B8">
      <w:pPr>
        <w:spacing w:before="120" w:after="120"/>
        <w:rPr>
          <w:rFonts w:ascii="Times New Roman" w:hAnsi="Times New Roman" w:cs="Times New Roman"/>
          <w:sz w:val="24"/>
          <w:szCs w:val="24"/>
        </w:rPr>
      </w:pPr>
      <w:r>
        <w:rPr>
          <w:rFonts w:ascii="Times New Roman" w:hAnsi="Times New Roman" w:cs="Times New Roman"/>
          <w:sz w:val="24"/>
          <w:szCs w:val="24"/>
        </w:rPr>
        <w:t xml:space="preserve">In this study, the quantitative phase will assess the extent to which schools implement inspection recommendations, while the qualitative phase will explore school-level, inspector-related, and system-level factors that explain the observed patterns. The integration of findings from both phases will enhance interpretation and provide a deeper explanation of the implementation gap identified in </w:t>
      </w:r>
      <w:r>
        <w:rPr>
          <w:rFonts w:ascii="Times New Roman" w:eastAsia="Times New Roman" w:hAnsi="Times New Roman" w:cs="Times New Roman"/>
          <w:sz w:val="24"/>
          <w:szCs w:val="24"/>
        </w:rPr>
        <w:t>NED</w:t>
      </w:r>
      <w:r>
        <w:rPr>
          <w:rFonts w:ascii="Times New Roman" w:hAnsi="Times New Roman" w:cs="Times New Roman"/>
          <w:sz w:val="24"/>
          <w:szCs w:val="24"/>
        </w:rPr>
        <w:t>.</w:t>
      </w:r>
    </w:p>
    <w:p w14:paraId="15EAF217" w14:textId="77777777" w:rsidR="008A4B2A" w:rsidRDefault="008A4B2A" w:rsidP="009169B8">
      <w:pPr>
        <w:spacing w:before="120" w:after="120"/>
        <w:rPr>
          <w:rFonts w:ascii="Times New Roman" w:hAnsi="Times New Roman" w:cs="Times New Roman"/>
          <w:sz w:val="24"/>
          <w:szCs w:val="24"/>
        </w:rPr>
      </w:pPr>
      <w:r>
        <w:rPr>
          <w:rFonts w:ascii="Times New Roman" w:hAnsi="Times New Roman" w:cs="Times New Roman"/>
          <w:sz w:val="24"/>
          <w:szCs w:val="24"/>
        </w:rPr>
        <w:t xml:space="preserve">Mixed-methods research is particularly suitable for policy implementation studies because it enables researchers to examine not only the extent to which an intervention or policy is implemented but also the contextual factors shaping implementation outcomes (Sabharwal &amp; Malish, 2018). The combination of quantitative and qualitative evidence will strengthen the </w:t>
      </w:r>
      <w:r>
        <w:rPr>
          <w:rFonts w:ascii="Times New Roman" w:hAnsi="Times New Roman" w:cs="Times New Roman"/>
          <w:sz w:val="24"/>
          <w:szCs w:val="24"/>
        </w:rPr>
        <w:lastRenderedPageBreak/>
        <w:t>credibility of the findings through triangulation and provide a more complete understanding of the dynamics influencing the implementation of school inspection recommendations (Creswell, 2018).</w:t>
      </w:r>
    </w:p>
    <w:p w14:paraId="71561440" w14:textId="133D2A79" w:rsidR="008A4B2A" w:rsidRDefault="008A4B2A" w:rsidP="009169B8">
      <w:pPr>
        <w:pStyle w:val="Heading2"/>
        <w:spacing w:before="120" w:after="120"/>
      </w:pPr>
      <w:bookmarkStart w:id="125" w:name="_Toc236890203"/>
      <w:bookmarkStart w:id="126" w:name="_Toc237871872"/>
      <w:r>
        <w:t>Study Population and Sample</w:t>
      </w:r>
      <w:bookmarkEnd w:id="125"/>
      <w:bookmarkEnd w:id="126"/>
    </w:p>
    <w:p w14:paraId="0E53C86D" w14:textId="77777777" w:rsidR="008A4B2A" w:rsidRDefault="008A4B2A" w:rsidP="009169B8">
      <w:pPr>
        <w:spacing w:before="120" w:after="120"/>
        <w:rPr>
          <w:rFonts w:ascii="Times New Roman" w:eastAsiaTheme="minorHAnsi" w:hAnsi="Times New Roman" w:cs="Times New Roman"/>
          <w:b/>
          <w:sz w:val="24"/>
          <w:szCs w:val="24"/>
        </w:rPr>
      </w:pPr>
      <w:r>
        <w:rPr>
          <w:rFonts w:ascii="Times New Roman" w:hAnsi="Times New Roman" w:cs="Times New Roman"/>
          <w:sz w:val="24"/>
          <w:szCs w:val="24"/>
        </w:rPr>
        <w:t>The target population for this study will comprise all secondary schools in NED, which is administratively organised into eight education districts, together with headteachers, teachers, and Education Quality Assurance Officers (inspectors) from these schools. These groups are directly involved in the implementation and monitoring of school inspection recommendations.</w:t>
      </w:r>
    </w:p>
    <w:p w14:paraId="3F3CA3BD" w14:textId="23103E3B" w:rsidR="008A4B2A" w:rsidRDefault="008A4B2A" w:rsidP="009169B8">
      <w:pPr>
        <w:spacing w:before="120" w:after="120"/>
        <w:rPr>
          <w:rFonts w:ascii="Times New Roman" w:hAnsi="Times New Roman" w:cs="Times New Roman"/>
          <w:b/>
          <w:sz w:val="24"/>
          <w:szCs w:val="24"/>
        </w:rPr>
      </w:pPr>
      <w:r>
        <w:rPr>
          <w:rFonts w:ascii="Times New Roman" w:hAnsi="Times New Roman" w:cs="Times New Roman"/>
          <w:sz w:val="24"/>
          <w:szCs w:val="24"/>
        </w:rPr>
        <w:t>A combination of probability and non-probability sampling techniques will be used. Secondary schools will be selected using stratified random sampling to ensure representation across the eight education districts. Dubey and Kothari (2022) note that stratified sampling improves representativeness and reduces sampling bias. Three schools will be selected from each district, giving a total of 24 schools. The selection of 24 schools is considered adequate for generating representative quantitative patterns and contextual insights while remaining feasible within the scope, time, and resources of a master</w:t>
      </w:r>
      <w:r w:rsidR="002B640D">
        <w:rPr>
          <w:rFonts w:ascii="Times New Roman" w:hAnsi="Times New Roman" w:cs="Times New Roman"/>
          <w:sz w:val="24"/>
          <w:szCs w:val="24"/>
        </w:rPr>
        <w:t>’</w:t>
      </w:r>
      <w:r>
        <w:rPr>
          <w:rFonts w:ascii="Times New Roman" w:hAnsi="Times New Roman" w:cs="Times New Roman"/>
          <w:sz w:val="24"/>
          <w:szCs w:val="24"/>
        </w:rPr>
        <w:t>s research study.</w:t>
      </w:r>
    </w:p>
    <w:p w14:paraId="14624E99" w14:textId="77777777" w:rsidR="008A4B2A" w:rsidRDefault="008A4B2A" w:rsidP="009169B8">
      <w:pPr>
        <w:spacing w:before="120" w:after="120"/>
        <w:rPr>
          <w:rFonts w:ascii="Times New Roman" w:hAnsi="Times New Roman" w:cs="Times New Roman"/>
          <w:b/>
          <w:sz w:val="24"/>
          <w:szCs w:val="24"/>
        </w:rPr>
      </w:pPr>
      <w:r>
        <w:rPr>
          <w:rFonts w:ascii="Times New Roman" w:hAnsi="Times New Roman" w:cs="Times New Roman"/>
          <w:sz w:val="24"/>
          <w:szCs w:val="24"/>
        </w:rPr>
        <w:t>Within each school, the headteacher will be purposively selected, while two teachers will be selected using simple random sampling. Education Quality Assurance Officers will also be purposively selected due to their role in inspection processes. The study will therefore involve 24 headteachers, 48 teachers, and 5 Education Quality Assurance Officers, giving a total of 77 participants.</w:t>
      </w:r>
    </w:p>
    <w:p w14:paraId="1A6DFB42" w14:textId="71A7AB17" w:rsidR="008A4B2A" w:rsidRDefault="008A4B2A" w:rsidP="009169B8">
      <w:pPr>
        <w:pStyle w:val="Heading2"/>
        <w:spacing w:before="120" w:after="120"/>
        <w:rPr>
          <w:lang w:eastAsia="en-GB"/>
        </w:rPr>
      </w:pPr>
      <w:bookmarkStart w:id="127" w:name="_Toc236890204"/>
      <w:bookmarkStart w:id="128" w:name="_Toc237871873"/>
      <w:r>
        <w:rPr>
          <w:lang w:eastAsia="en-GB"/>
        </w:rPr>
        <w:t>Data Collection Methods</w:t>
      </w:r>
      <w:bookmarkEnd w:id="127"/>
      <w:bookmarkEnd w:id="128"/>
    </w:p>
    <w:p w14:paraId="084CC4E2" w14:textId="77777777" w:rsidR="008A4B2A" w:rsidRDefault="008A4B2A" w:rsidP="009169B8">
      <w:pPr>
        <w:spacing w:before="120" w:after="120"/>
        <w:rPr>
          <w:rFonts w:ascii="Times New Roman" w:eastAsiaTheme="minorHAnsi" w:hAnsi="Times New Roman" w:cs="Times New Roman"/>
          <w:sz w:val="24"/>
          <w:szCs w:val="24"/>
          <w:lang w:eastAsia="en-US"/>
        </w:rPr>
      </w:pPr>
      <w:r>
        <w:rPr>
          <w:rFonts w:ascii="Times New Roman" w:hAnsi="Times New Roman" w:cs="Times New Roman"/>
          <w:sz w:val="24"/>
          <w:szCs w:val="24"/>
        </w:rPr>
        <w:t>The study will employ multiple methods of data collection in order to obtain both quantitative and qualitative data. Structured questionnaires will be administered to headteachers and teachers to collect quantitative information regarding the extent of implementation of school inspection recommendations and the factors influencing implementation at school level.</w:t>
      </w:r>
    </w:p>
    <w:p w14:paraId="0429C488" w14:textId="77777777" w:rsidR="008A4B2A" w:rsidRDefault="008A4B2A" w:rsidP="009169B8">
      <w:pPr>
        <w:spacing w:before="120" w:after="120"/>
        <w:rPr>
          <w:rFonts w:ascii="Times New Roman" w:hAnsi="Times New Roman" w:cs="Times New Roman"/>
          <w:sz w:val="24"/>
          <w:szCs w:val="24"/>
        </w:rPr>
      </w:pPr>
      <w:r>
        <w:rPr>
          <w:rFonts w:ascii="Times New Roman" w:hAnsi="Times New Roman" w:cs="Times New Roman"/>
          <w:sz w:val="24"/>
          <w:szCs w:val="24"/>
        </w:rPr>
        <w:t>Semi-structured interviews will be conducted with Education Quality Assurance Officers to obtain in-depth insights into inspector-related and systemic factors affecting implementation. The interviews will focus on issues such as feedback quality, follow-up mechanisms, and challenges encountered during inspection processes.</w:t>
      </w:r>
    </w:p>
    <w:p w14:paraId="5165523F" w14:textId="77777777" w:rsidR="008A4B2A" w:rsidRDefault="008A4B2A" w:rsidP="009169B8">
      <w:pPr>
        <w:spacing w:before="120" w:after="120"/>
        <w:rPr>
          <w:rFonts w:ascii="Times New Roman" w:hAnsi="Times New Roman" w:cs="Times New Roman"/>
          <w:sz w:val="24"/>
          <w:szCs w:val="24"/>
        </w:rPr>
      </w:pPr>
      <w:r>
        <w:rPr>
          <w:rFonts w:ascii="Times New Roman" w:hAnsi="Times New Roman" w:cs="Times New Roman"/>
          <w:sz w:val="24"/>
          <w:szCs w:val="24"/>
        </w:rPr>
        <w:lastRenderedPageBreak/>
        <w:t>In addition, document analysis will be conducted using recent school inspection reports (2023–2025) and school improvement plans. This will provide an opportunity to compare documented recommendations with implementation practices and thereby enhance the credibility of the findings through triangulation.</w:t>
      </w:r>
    </w:p>
    <w:p w14:paraId="3711279C" w14:textId="77777777" w:rsidR="008A4B2A" w:rsidRDefault="008A4B2A" w:rsidP="009169B8">
      <w:pPr>
        <w:spacing w:before="120" w:after="120"/>
        <w:rPr>
          <w:rFonts w:ascii="Times New Roman" w:hAnsi="Times New Roman" w:cs="Times New Roman"/>
          <w:sz w:val="24"/>
          <w:szCs w:val="24"/>
        </w:rPr>
      </w:pPr>
      <w:r>
        <w:rPr>
          <w:rFonts w:ascii="Times New Roman" w:hAnsi="Times New Roman" w:cs="Times New Roman"/>
          <w:sz w:val="24"/>
          <w:szCs w:val="24"/>
        </w:rPr>
        <w:t>The qualitative phase will be informed by the results of the quantitative phase. Specifically, participants for interviews will be purposively selected based on variations in the level of implementation of school inspection recommendations, including schools with high and low implementation scores, as well as differences in leadership capacity and compliance patterns across districts. This will enable the study to explore in depth the reasons behind observed quantitative trends and variations.</w:t>
      </w:r>
    </w:p>
    <w:p w14:paraId="282954A7" w14:textId="77777777" w:rsidR="008A4B2A" w:rsidRDefault="008A4B2A" w:rsidP="009169B8">
      <w:pPr>
        <w:spacing w:before="120" w:after="120"/>
        <w:rPr>
          <w:rFonts w:ascii="Times New Roman" w:eastAsia="Times New Roman" w:hAnsi="Times New Roman" w:cs="Times New Roman"/>
          <w:b/>
          <w:sz w:val="24"/>
          <w:szCs w:val="24"/>
        </w:rPr>
      </w:pPr>
      <w:r>
        <w:rPr>
          <w:rFonts w:ascii="Times New Roman" w:hAnsi="Times New Roman" w:cs="Times New Roman"/>
          <w:sz w:val="24"/>
          <w:szCs w:val="24"/>
        </w:rPr>
        <w:t>In line with the explanatory sequential mixed methods design, the quantitative phase will be conducted first using questionnaires, and its results will guide the selection of participants and focus of the qualitative phase. The qualitative phase will then build on the quantitative findings to provide deeper explanations of the observed patterns of implementation in secondary schools.</w:t>
      </w:r>
    </w:p>
    <w:p w14:paraId="54A1615C" w14:textId="247F644C" w:rsidR="008A4B2A" w:rsidRDefault="008A4B2A" w:rsidP="009169B8">
      <w:pPr>
        <w:pStyle w:val="Heading2"/>
        <w:spacing w:before="120" w:after="120"/>
        <w:rPr>
          <w:lang w:eastAsia="en-GB"/>
        </w:rPr>
      </w:pPr>
      <w:bookmarkStart w:id="129" w:name="_Toc236890205"/>
      <w:bookmarkStart w:id="130" w:name="_Toc237871874"/>
      <w:r>
        <w:rPr>
          <w:lang w:eastAsia="en-GB"/>
        </w:rPr>
        <w:t>Data Analysis Plan</w:t>
      </w:r>
      <w:bookmarkEnd w:id="129"/>
      <w:bookmarkEnd w:id="130"/>
    </w:p>
    <w:p w14:paraId="4E20E654" w14:textId="77777777" w:rsidR="008A4B2A" w:rsidRDefault="008A4B2A" w:rsidP="009169B8">
      <w:pPr>
        <w:spacing w:before="120" w:after="120"/>
        <w:rPr>
          <w:rFonts w:ascii="Times New Roman" w:eastAsia="Times New Roman" w:hAnsi="Times New Roman" w:cs="Times New Roman"/>
          <w:b/>
          <w:sz w:val="24"/>
          <w:szCs w:val="24"/>
        </w:rPr>
      </w:pPr>
      <w:r>
        <w:rPr>
          <w:rFonts w:ascii="Times New Roman" w:eastAsia="Times New Roman" w:hAnsi="Times New Roman" w:cs="Times New Roman"/>
          <w:sz w:val="24"/>
          <w:szCs w:val="24"/>
        </w:rPr>
        <w:t>Quantitative data collected through questionnaires will be analysed using descriptive and inferential statistics. Frequencies, percentages, means, correlation, and regression analyses will be used to determine patterns and relationships among variables.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Qualitative data obtained from semi-structured interviews and document analysis will be analysed using thematic analysis. This process will involve transcription (for interviews), systematic review of documents, coding, identification of recurring patterns, and development of themes related to school-level, inspector-related, and systemic influences on implementation.</w:t>
      </w:r>
    </w:p>
    <w:p w14:paraId="5F311189" w14:textId="77777777" w:rsidR="008A4B2A" w:rsidRDefault="008A4B2A" w:rsidP="009169B8">
      <w:pPr>
        <w:spacing w:before="120" w:after="12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Finally, quantitative and qualitative findings will be integrated during interpretation in order to provide a comprehensive understanding of factors influencing the implementation of school inspection recommendations.</w:t>
      </w:r>
    </w:p>
    <w:p w14:paraId="261A6042" w14:textId="77777777" w:rsidR="008A4B2A" w:rsidRDefault="008A4B2A" w:rsidP="009169B8">
      <w:pPr>
        <w:spacing w:before="120" w:after="120"/>
        <w:ind w:firstLine="720"/>
        <w:rPr>
          <w:rFonts w:ascii="Times New Roman" w:eastAsia="Times New Roman" w:hAnsi="Times New Roman" w:cs="Times New Roman"/>
          <w:sz w:val="24"/>
          <w:szCs w:val="24"/>
        </w:rPr>
      </w:pPr>
    </w:p>
    <w:p w14:paraId="787A999F" w14:textId="1453D96C" w:rsidR="008A4B2A" w:rsidRPr="001E78F6" w:rsidRDefault="008A4B2A" w:rsidP="009169B8">
      <w:pPr>
        <w:pStyle w:val="Heading2"/>
        <w:spacing w:before="120" w:after="120"/>
        <w:rPr>
          <w:rFonts w:eastAsia="Times New Roman"/>
          <w:i/>
          <w:iCs/>
        </w:rPr>
      </w:pPr>
      <w:bookmarkStart w:id="131" w:name="_Toc236890206"/>
      <w:bookmarkStart w:id="132" w:name="_Toc237871875"/>
      <w:r w:rsidRPr="001E78F6">
        <w:rPr>
          <w:rStyle w:val="Heading3Char"/>
          <w:rFonts w:eastAsiaTheme="majorEastAsia"/>
          <w:i w:val="0"/>
          <w:iCs w:val="0"/>
        </w:rPr>
        <w:t>Ethical Considerations</w:t>
      </w:r>
      <w:bookmarkEnd w:id="131"/>
      <w:bookmarkEnd w:id="132"/>
    </w:p>
    <w:p w14:paraId="12645556" w14:textId="77777777" w:rsidR="008A4B2A" w:rsidRDefault="008A4B2A" w:rsidP="009169B8">
      <w:pPr>
        <w:spacing w:before="120" w:after="120"/>
        <w:ind w:firstLine="720"/>
        <w:rPr>
          <w:rFonts w:ascii="Times New Roman" w:eastAsiaTheme="minorHAnsi" w:hAnsi="Times New Roman" w:cs="Times New Roman"/>
          <w:sz w:val="24"/>
          <w:szCs w:val="24"/>
        </w:rPr>
      </w:pPr>
      <w:r>
        <w:rPr>
          <w:rFonts w:ascii="Times New Roman" w:hAnsi="Times New Roman" w:cs="Times New Roman"/>
          <w:sz w:val="24"/>
          <w:szCs w:val="24"/>
        </w:rPr>
        <w:t xml:space="preserve">The process of data collection will follow procedures of obtaining ethical approval from the University of Malawi Research Ethics Committee, a clearance letter from NED, and permission </w:t>
      </w:r>
      <w:r>
        <w:rPr>
          <w:rFonts w:ascii="Times New Roman" w:hAnsi="Times New Roman" w:cs="Times New Roman"/>
          <w:sz w:val="24"/>
          <w:szCs w:val="24"/>
        </w:rPr>
        <w:lastRenderedPageBreak/>
        <w:t>from the heads of the selected secondary schools before accessing participants. These approvals will ensure that the study is conducted consistent with established ethical research standards.</w:t>
      </w:r>
    </w:p>
    <w:p w14:paraId="2E2A7F5D" w14:textId="77777777" w:rsidR="008A4B2A" w:rsidRDefault="008A4B2A" w:rsidP="009169B8">
      <w:pPr>
        <w:spacing w:before="120" w:after="120"/>
        <w:ind w:firstLine="720"/>
        <w:rPr>
          <w:rFonts w:ascii="Times New Roman" w:hAnsi="Times New Roman" w:cs="Times New Roman"/>
          <w:sz w:val="24"/>
          <w:szCs w:val="24"/>
        </w:rPr>
      </w:pPr>
      <w:r>
        <w:rPr>
          <w:rFonts w:ascii="Times New Roman" w:hAnsi="Times New Roman" w:cs="Times New Roman"/>
          <w:sz w:val="24"/>
          <w:szCs w:val="24"/>
        </w:rPr>
        <w:t>Participation in the study will be entirely voluntary. All participants will be provided with clear information about the purpose of the study, the procedures involved, potential benefits and risks, and their rights as participants. They will be informed that they have the right to decline participation or withdraw from the study at any stage without any penalty or negative consequences. Written informed consent will be obtained from all participants before data collection.</w:t>
      </w:r>
    </w:p>
    <w:p w14:paraId="2F64D253" w14:textId="6D391E7A" w:rsidR="008A4B2A" w:rsidRDefault="008A4B2A" w:rsidP="009169B8">
      <w:pPr>
        <w:spacing w:before="120" w:after="120"/>
        <w:ind w:firstLine="720"/>
        <w:rPr>
          <w:rFonts w:ascii="Times New Roman" w:hAnsi="Times New Roman" w:cs="Times New Roman"/>
          <w:sz w:val="24"/>
          <w:szCs w:val="24"/>
        </w:rPr>
      </w:pPr>
      <w:r>
        <w:rPr>
          <w:rFonts w:ascii="Times New Roman" w:hAnsi="Times New Roman" w:cs="Times New Roman"/>
          <w:sz w:val="24"/>
          <w:szCs w:val="24"/>
        </w:rPr>
        <w:t>The researcher will ensure the protection of participants</w:t>
      </w:r>
      <w:r w:rsidR="002B640D">
        <w:rPr>
          <w:rFonts w:ascii="Times New Roman" w:hAnsi="Times New Roman" w:cs="Times New Roman"/>
          <w:sz w:val="24"/>
          <w:szCs w:val="24"/>
        </w:rPr>
        <w:t>’</w:t>
      </w:r>
      <w:r>
        <w:rPr>
          <w:rFonts w:ascii="Times New Roman" w:hAnsi="Times New Roman" w:cs="Times New Roman"/>
          <w:sz w:val="24"/>
          <w:szCs w:val="24"/>
        </w:rPr>
        <w:t xml:space="preserve"> privacy, confidentiality, and anonymity throughout the study. No names or personally identifying information will appear in questionnaires, interview transcripts, or the final research report. Instead, codes or pseudonyms will be used to identify participants. All data collected will be securely stored in password-protected electronic files and locked storage for hard copies, with access limited to the researcher and research supervisor. The information collected will be used solely for academic purposes and will be securely disposed of after completion of the study in accordance with University of Malawi research guidelines.</w:t>
      </w:r>
    </w:p>
    <w:p w14:paraId="7B4730AB" w14:textId="77777777" w:rsidR="008A4B2A" w:rsidRDefault="008A4B2A" w:rsidP="009169B8">
      <w:pPr>
        <w:spacing w:before="120" w:after="120"/>
        <w:ind w:firstLine="720"/>
        <w:rPr>
          <w:rFonts w:ascii="Times New Roman" w:hAnsi="Times New Roman" w:cs="Times New Roman"/>
          <w:sz w:val="24"/>
          <w:szCs w:val="24"/>
        </w:rPr>
      </w:pPr>
    </w:p>
    <w:p w14:paraId="49E59531" w14:textId="7BFCF173" w:rsidR="008A4B2A" w:rsidRDefault="008A4B2A" w:rsidP="009169B8">
      <w:pPr>
        <w:pStyle w:val="Heading2"/>
        <w:spacing w:before="120" w:after="120"/>
      </w:pPr>
      <w:bookmarkStart w:id="133" w:name="_Toc236890207"/>
      <w:bookmarkStart w:id="134" w:name="_Toc237871876"/>
      <w:r>
        <w:t>Conclusion</w:t>
      </w:r>
      <w:bookmarkEnd w:id="133"/>
      <w:bookmarkEnd w:id="134"/>
    </w:p>
    <w:p w14:paraId="079946E1" w14:textId="77777777" w:rsidR="008A4B2A" w:rsidRDefault="008A4B2A" w:rsidP="009169B8">
      <w:pPr>
        <w:spacing w:before="120" w:after="120"/>
        <w:ind w:firstLine="720"/>
        <w:rPr>
          <w:rFonts w:ascii="Times New Roman" w:eastAsia="Times New Roman" w:hAnsi="Times New Roman" w:cs="Times New Roman"/>
          <w:b/>
          <w:sz w:val="24"/>
          <w:szCs w:val="24"/>
        </w:rPr>
      </w:pPr>
      <w:r>
        <w:rPr>
          <w:rFonts w:ascii="Times New Roman" w:hAnsi="Times New Roman" w:cs="Times New Roman"/>
          <w:sz w:val="24"/>
          <w:szCs w:val="24"/>
        </w:rPr>
        <w:t>This chapter has presented the research methodology that will guide the study. It has described the research design, study population and sampling procedures, data collection methods, data analysis plan, and ethical considerations. These methodological procedures are intended to ensure the collection and analysis of credible and reliable data for examining the factors influencing the implementation of school inspection recommendations in public secondary schools in the Northern Education Division, Malawi. The next chapter presents the work plan for the study.</w:t>
      </w:r>
    </w:p>
    <w:p w14:paraId="1E40E38E" w14:textId="77777777" w:rsidR="008A4B2A" w:rsidRDefault="008A4B2A" w:rsidP="008A4B2A">
      <w:pPr>
        <w:spacing w:line="240" w:lineRule="auto"/>
        <w:ind w:firstLine="720"/>
        <w:rPr>
          <w:rFonts w:ascii="Times New Roman" w:eastAsia="Times New Roman" w:hAnsi="Times New Roman" w:cs="Times New Roman"/>
          <w:b/>
          <w:sz w:val="24"/>
          <w:szCs w:val="24"/>
        </w:rPr>
      </w:pPr>
    </w:p>
    <w:p w14:paraId="64F978AB" w14:textId="361A08A2" w:rsidR="008A4B2A" w:rsidRDefault="008A4B2A" w:rsidP="008A4B2A">
      <w:pPr>
        <w:pStyle w:val="NormalWeb"/>
        <w:rPr>
          <w:b/>
        </w:rPr>
      </w:pPr>
      <w:r>
        <w:rPr>
          <w:b/>
        </w:rPr>
        <w:br w:type="page"/>
      </w:r>
    </w:p>
    <w:p w14:paraId="4A5F1D5C" w14:textId="28FED7DE" w:rsidR="008D6872" w:rsidRPr="000D62D0" w:rsidRDefault="001E78F6" w:rsidP="00E43CDB">
      <w:pPr>
        <w:pStyle w:val="Heading1"/>
        <w:rPr>
          <w:lang w:val="it-IT"/>
        </w:rPr>
      </w:pPr>
      <w:bookmarkStart w:id="135" w:name="_Toc237871877"/>
      <w:bookmarkStart w:id="136" w:name="references-used-in-chapters-one-and-two"/>
      <w:bookmarkStart w:id="137" w:name="refs"/>
      <w:bookmarkStart w:id="138" w:name="ref-Wag26"/>
      <w:bookmarkEnd w:id="120"/>
      <w:r w:rsidRPr="000D62D0">
        <w:rPr>
          <w:lang w:val="it-IT"/>
        </w:rPr>
        <w:lastRenderedPageBreak/>
        <w:t>REFERENCES</w:t>
      </w:r>
      <w:bookmarkEnd w:id="135"/>
    </w:p>
    <w:p w14:paraId="0C59B387" w14:textId="6D62AFB3" w:rsidR="008D6872" w:rsidRPr="000D62D0" w:rsidRDefault="008D6872" w:rsidP="000D62D0">
      <w:pPr>
        <w:pStyle w:val="BodyText"/>
        <w:spacing w:after="120" w:line="360" w:lineRule="auto"/>
        <w:ind w:left="720" w:hanging="720"/>
        <w:rPr>
          <w:rFonts w:asciiTheme="majorHAnsi" w:hAnsiTheme="majorHAnsi" w:cstheme="majorHAnsi"/>
        </w:rPr>
      </w:pPr>
      <w:r w:rsidRPr="0000285D">
        <w:rPr>
          <w:rFonts w:asciiTheme="majorHAnsi" w:hAnsiTheme="majorHAnsi" w:cstheme="majorHAnsi"/>
          <w:lang w:val="en-US"/>
        </w:rPr>
        <w:t xml:space="preserve">Avidov-Ungar, O., &amp; Arviv-Elyashiv, R. (2020). </w:t>
      </w:r>
      <w:r w:rsidRPr="000D62D0">
        <w:rPr>
          <w:rFonts w:asciiTheme="majorHAnsi" w:hAnsiTheme="majorHAnsi" w:cstheme="majorHAnsi"/>
        </w:rPr>
        <w:t>Teachers</w:t>
      </w:r>
      <w:r w:rsidR="002B640D">
        <w:rPr>
          <w:rFonts w:asciiTheme="majorHAnsi" w:hAnsiTheme="majorHAnsi" w:cstheme="majorHAnsi"/>
        </w:rPr>
        <w:t>’</w:t>
      </w:r>
      <w:r w:rsidRPr="000D62D0">
        <w:rPr>
          <w:rFonts w:asciiTheme="majorHAnsi" w:hAnsiTheme="majorHAnsi" w:cstheme="majorHAnsi"/>
        </w:rPr>
        <w:t xml:space="preserve"> perceptions of educational reform: The schools</w:t>
      </w:r>
      <w:r w:rsidR="002B640D">
        <w:rPr>
          <w:rFonts w:asciiTheme="majorHAnsi" w:hAnsiTheme="majorHAnsi" w:cstheme="majorHAnsi"/>
        </w:rPr>
        <w:t>’</w:t>
      </w:r>
      <w:r w:rsidRPr="000D62D0">
        <w:rPr>
          <w:rFonts w:asciiTheme="majorHAnsi" w:hAnsiTheme="majorHAnsi" w:cstheme="majorHAnsi"/>
        </w:rPr>
        <w:t xml:space="preserve"> readiness, supporting mechanisms and contributions of the reform. </w:t>
      </w:r>
      <w:r w:rsidRPr="000D62D0">
        <w:rPr>
          <w:rFonts w:asciiTheme="majorHAnsi" w:hAnsiTheme="majorHAnsi" w:cstheme="majorHAnsi"/>
          <w:i/>
          <w:iCs/>
        </w:rPr>
        <w:t>International Journal of Educational Management, 35</w:t>
      </w:r>
      <w:r w:rsidRPr="000D62D0">
        <w:rPr>
          <w:rFonts w:asciiTheme="majorHAnsi" w:hAnsiTheme="majorHAnsi" w:cstheme="majorHAnsi"/>
        </w:rPr>
        <w:t>(1), 173–187. https://doi.org/10.1108/IJEM-12-2018-0386</w:t>
      </w:r>
    </w:p>
    <w:p w14:paraId="6848EEB3"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Bagaya, J., Ezati, B. A., Wafula, W. S., &amp; Rasmussen, P. (2020a). Influence of secondary school inspection on lesson planning in Western Uganda. </w:t>
      </w:r>
      <w:r w:rsidRPr="000D62D0">
        <w:rPr>
          <w:rFonts w:asciiTheme="majorHAnsi" w:hAnsiTheme="majorHAnsi" w:cstheme="majorHAnsi"/>
          <w:i/>
          <w:iCs/>
        </w:rPr>
        <w:t>Journal of Education and Practice, 11</w:t>
      </w:r>
      <w:r w:rsidRPr="000D62D0">
        <w:rPr>
          <w:rFonts w:asciiTheme="majorHAnsi" w:hAnsiTheme="majorHAnsi" w:cstheme="majorHAnsi"/>
        </w:rPr>
        <w:t>(3), 1–8. https://doi.org/10.7176/JEP/11-3-01</w:t>
      </w:r>
    </w:p>
    <w:p w14:paraId="50FA2CC2"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Bagaya, J., Ezati, B. A., Wafula, W. S., &amp; Rasmussen, P. (2020b). School inspection practices: Evidence from secondary schools in Western Uganda. </w:t>
      </w:r>
      <w:r w:rsidRPr="000D62D0">
        <w:rPr>
          <w:rFonts w:asciiTheme="majorHAnsi" w:hAnsiTheme="majorHAnsi" w:cstheme="majorHAnsi"/>
          <w:i/>
          <w:iCs/>
        </w:rPr>
        <w:t>Journal of Education and Training, 7</w:t>
      </w:r>
      <w:r w:rsidRPr="000D62D0">
        <w:rPr>
          <w:rFonts w:asciiTheme="majorHAnsi" w:hAnsiTheme="majorHAnsi" w:cstheme="majorHAnsi"/>
        </w:rPr>
        <w:t>(1), 56–76. https://doi.org/10.5296/jet.v7i1.16181</w:t>
      </w:r>
    </w:p>
    <w:p w14:paraId="2893DF40"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Bass, B. M. (1985). </w:t>
      </w:r>
      <w:r w:rsidRPr="000D62D0">
        <w:rPr>
          <w:rFonts w:asciiTheme="majorHAnsi" w:hAnsiTheme="majorHAnsi" w:cstheme="majorHAnsi"/>
          <w:i/>
          <w:iCs/>
        </w:rPr>
        <w:t>Leadership and performance beyond expectations</w:t>
      </w:r>
      <w:r w:rsidRPr="000D62D0">
        <w:rPr>
          <w:rFonts w:asciiTheme="majorHAnsi" w:hAnsiTheme="majorHAnsi" w:cstheme="majorHAnsi"/>
        </w:rPr>
        <w:t>. Free Press.</w:t>
      </w:r>
    </w:p>
    <w:p w14:paraId="4BE86CBF"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Belina, D. (2021). General education quality assurance: The extent of quality assurance implementation from inspection approach in Ethiopia general education. </w:t>
      </w:r>
      <w:r w:rsidRPr="000D62D0">
        <w:rPr>
          <w:rFonts w:asciiTheme="majorHAnsi" w:hAnsiTheme="majorHAnsi" w:cstheme="majorHAnsi"/>
          <w:i/>
          <w:iCs/>
        </w:rPr>
        <w:t>Science Journal of Education, 9</w:t>
      </w:r>
      <w:r w:rsidRPr="000D62D0">
        <w:rPr>
          <w:rFonts w:asciiTheme="majorHAnsi" w:hAnsiTheme="majorHAnsi" w:cstheme="majorHAnsi"/>
        </w:rPr>
        <w:t>(6), 207–220. https://doi.org/10.11648/j.sjedu.20210906.13</w:t>
      </w:r>
    </w:p>
    <w:p w14:paraId="2EA0B4B4"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Bezem, P. (2025). From compliance to collaboration: How low-stakes inspections support school planning and reforms in test-based accountability systems. </w:t>
      </w:r>
      <w:r w:rsidRPr="000D62D0">
        <w:rPr>
          <w:rFonts w:asciiTheme="majorHAnsi" w:hAnsiTheme="majorHAnsi" w:cstheme="majorHAnsi"/>
          <w:i/>
          <w:iCs/>
        </w:rPr>
        <w:t>Research Papers in Education, 41</w:t>
      </w:r>
      <w:r w:rsidRPr="000D62D0">
        <w:rPr>
          <w:rFonts w:asciiTheme="majorHAnsi" w:hAnsiTheme="majorHAnsi" w:cstheme="majorHAnsi"/>
        </w:rPr>
        <w:t>(3), 352–380. https://doi.org/10.1080/02671522.2025.2574294</w:t>
      </w:r>
    </w:p>
    <w:p w14:paraId="664124A5" w14:textId="2D26BE4B"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Bezem, P., Piezunka, A., &amp; Jacobsen, R. (2022). School inspectors</w:t>
      </w:r>
      <w:r w:rsidR="002B640D">
        <w:rPr>
          <w:rFonts w:asciiTheme="majorHAnsi" w:hAnsiTheme="majorHAnsi" w:cstheme="majorHAnsi"/>
        </w:rPr>
        <w:t>’</w:t>
      </w:r>
      <w:r w:rsidRPr="000D62D0">
        <w:rPr>
          <w:rFonts w:asciiTheme="majorHAnsi" w:hAnsiTheme="majorHAnsi" w:cstheme="majorHAnsi"/>
        </w:rPr>
        <w:t xml:space="preserve"> decision-making: Evidence from a comparative perspective. </w:t>
      </w:r>
      <w:r w:rsidRPr="000D62D0">
        <w:rPr>
          <w:rFonts w:asciiTheme="majorHAnsi" w:hAnsiTheme="majorHAnsi" w:cstheme="majorHAnsi"/>
          <w:i/>
          <w:iCs/>
        </w:rPr>
        <w:t>Leadership and Policy in Schools, 23</w:t>
      </w:r>
      <w:r w:rsidRPr="000D62D0">
        <w:rPr>
          <w:rFonts w:asciiTheme="majorHAnsi" w:hAnsiTheme="majorHAnsi" w:cstheme="majorHAnsi"/>
        </w:rPr>
        <w:t>(2), 253–274. https://doi.org/10.1080/15700763.2022.2129073</w:t>
      </w:r>
    </w:p>
    <w:p w14:paraId="6C27C42D"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rPr>
        <w:t xml:space="preserve">Blanco, L. del C. (2024). Algunas semejanzas y singularidades de las inspecciones de educación europeas desde su nacimiento hasta hoy. </w:t>
      </w:r>
      <w:r w:rsidRPr="000D62D0">
        <w:rPr>
          <w:rFonts w:asciiTheme="majorHAnsi" w:hAnsiTheme="majorHAnsi" w:cstheme="majorHAnsi"/>
          <w:i/>
          <w:iCs/>
          <w:lang w:val="it-IT"/>
        </w:rPr>
        <w:t>Supervisión 21: Revista de Educación e Inspección, 72</w:t>
      </w:r>
      <w:r w:rsidRPr="000D62D0">
        <w:rPr>
          <w:rFonts w:asciiTheme="majorHAnsi" w:hAnsiTheme="majorHAnsi" w:cstheme="majorHAnsi"/>
          <w:lang w:val="it-IT"/>
        </w:rPr>
        <w:t>(4). https://doi.org/10.52149/sp21/72.8</w:t>
      </w:r>
    </w:p>
    <w:p w14:paraId="4C9DE450"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Busingye, J. (2020). The efficacy of school inspection and the quality teaching-learning of students in lower secondary schools in Uganda. </w:t>
      </w:r>
      <w:r w:rsidRPr="000D62D0">
        <w:rPr>
          <w:rFonts w:asciiTheme="majorHAnsi" w:hAnsiTheme="majorHAnsi" w:cstheme="majorHAnsi"/>
          <w:i/>
          <w:iCs/>
        </w:rPr>
        <w:t>Advances in Social Sciences Research Journal, 7</w:t>
      </w:r>
      <w:r w:rsidRPr="000D62D0">
        <w:rPr>
          <w:rFonts w:asciiTheme="majorHAnsi" w:hAnsiTheme="majorHAnsi" w:cstheme="majorHAnsi"/>
        </w:rPr>
        <w:t>(3), 303–311. https://doi.org/10.14738/assrj.73.7931</w:t>
      </w:r>
    </w:p>
    <w:p w14:paraId="604CB58A"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Figueiredo, C. (2024). External school evaluation feedback and school self-evaluation: What </w:t>
      </w:r>
      <w:r w:rsidRPr="000D62D0">
        <w:rPr>
          <w:rFonts w:asciiTheme="majorHAnsi" w:hAnsiTheme="majorHAnsi" w:cstheme="majorHAnsi"/>
        </w:rPr>
        <w:lastRenderedPageBreak/>
        <w:t xml:space="preserve">feedback is provided? </w:t>
      </w:r>
      <w:r w:rsidRPr="000D62D0">
        <w:rPr>
          <w:rFonts w:asciiTheme="majorHAnsi" w:hAnsiTheme="majorHAnsi" w:cstheme="majorHAnsi"/>
          <w:i/>
          <w:iCs/>
        </w:rPr>
        <w:t>Research in Educational Administration and Leadership, 9</w:t>
      </w:r>
      <w:r w:rsidRPr="000D62D0">
        <w:rPr>
          <w:rFonts w:asciiTheme="majorHAnsi" w:hAnsiTheme="majorHAnsi" w:cstheme="majorHAnsi"/>
        </w:rPr>
        <w:t>(1), 123–164. https://doi.org/10.30828/real.1300512</w:t>
      </w:r>
    </w:p>
    <w:p w14:paraId="79DD5F39"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lang w:val="it-IT"/>
        </w:rPr>
        <w:t xml:space="preserve">Freddano, M., &amp; Salvadori, I. (2026). La valutazione esterna delle scuole per il miglioramento: Evidenze da una systematic review qualitativa. </w:t>
      </w:r>
      <w:r w:rsidRPr="000D62D0">
        <w:rPr>
          <w:rFonts w:asciiTheme="majorHAnsi" w:hAnsiTheme="majorHAnsi" w:cstheme="majorHAnsi"/>
          <w:i/>
          <w:iCs/>
          <w:lang w:val="it-IT"/>
        </w:rPr>
        <w:t>RIV Rassegna Italiana di Valutazione, 94</w:t>
      </w:r>
      <w:r w:rsidRPr="000D62D0">
        <w:rPr>
          <w:rFonts w:asciiTheme="majorHAnsi" w:hAnsiTheme="majorHAnsi" w:cstheme="majorHAnsi"/>
          <w:lang w:val="it-IT"/>
        </w:rPr>
        <w:t>, 83–108. https://doi.org/10.3280/riv2026oa22396</w:t>
      </w:r>
    </w:p>
    <w:p w14:paraId="3C9B03B8"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lang w:val="it-IT"/>
        </w:rPr>
        <w:t xml:space="preserve">Fullan, M. (2016). </w:t>
      </w:r>
      <w:r w:rsidRPr="000D62D0">
        <w:rPr>
          <w:rFonts w:asciiTheme="majorHAnsi" w:hAnsiTheme="majorHAnsi" w:cstheme="majorHAnsi"/>
          <w:i/>
          <w:iCs/>
        </w:rPr>
        <w:t>The new meaning of educational change</w:t>
      </w:r>
      <w:r w:rsidRPr="000D62D0">
        <w:rPr>
          <w:rFonts w:asciiTheme="majorHAnsi" w:hAnsiTheme="majorHAnsi" w:cstheme="majorHAnsi"/>
        </w:rPr>
        <w:t xml:space="preserve"> (5th ed.). Teachers College Press.</w:t>
      </w:r>
    </w:p>
    <w:p w14:paraId="21EA86FB" w14:textId="5345452F"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Gardezi, S., McNamara, G., Brown, M., &amp; O</w:t>
      </w:r>
      <w:r w:rsidR="002B640D">
        <w:rPr>
          <w:rFonts w:asciiTheme="majorHAnsi" w:hAnsiTheme="majorHAnsi" w:cstheme="majorHAnsi"/>
        </w:rPr>
        <w:t>’</w:t>
      </w:r>
      <w:r w:rsidRPr="000D62D0">
        <w:rPr>
          <w:rFonts w:asciiTheme="majorHAnsi" w:hAnsiTheme="majorHAnsi" w:cstheme="majorHAnsi"/>
        </w:rPr>
        <w:t xml:space="preserve">Hara, J. (2023). School inspections: A rhetoric of quality or reality? </w:t>
      </w:r>
      <w:r w:rsidRPr="000D62D0">
        <w:rPr>
          <w:rFonts w:asciiTheme="majorHAnsi" w:hAnsiTheme="majorHAnsi" w:cstheme="majorHAnsi"/>
          <w:i/>
          <w:iCs/>
        </w:rPr>
        <w:t>Frontiers in Education, 8</w:t>
      </w:r>
      <w:r w:rsidRPr="000D62D0">
        <w:rPr>
          <w:rFonts w:asciiTheme="majorHAnsi" w:hAnsiTheme="majorHAnsi" w:cstheme="majorHAnsi"/>
        </w:rPr>
        <w:t>, Article 1204642. https://doi.org/10.3389/feduc.2023.1204642</w:t>
      </w:r>
    </w:p>
    <w:p w14:paraId="3D491C8E" w14:textId="45745C74"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Gardezi, S., McNamara, G., Brown, M., &amp; O</w:t>
      </w:r>
      <w:r w:rsidR="002B640D">
        <w:rPr>
          <w:rFonts w:asciiTheme="majorHAnsi" w:hAnsiTheme="majorHAnsi" w:cstheme="majorHAnsi"/>
        </w:rPr>
        <w:t>’</w:t>
      </w:r>
      <w:r w:rsidRPr="000D62D0">
        <w:rPr>
          <w:rFonts w:asciiTheme="majorHAnsi" w:hAnsiTheme="majorHAnsi" w:cstheme="majorHAnsi"/>
        </w:rPr>
        <w:t>Hara, J. (2024a). Exploring the multifaceted nature of school inspectors</w:t>
      </w:r>
      <w:r w:rsidR="002B640D">
        <w:rPr>
          <w:rFonts w:asciiTheme="majorHAnsi" w:hAnsiTheme="majorHAnsi" w:cstheme="majorHAnsi"/>
        </w:rPr>
        <w:t>’</w:t>
      </w:r>
      <w:r w:rsidRPr="000D62D0">
        <w:rPr>
          <w:rFonts w:asciiTheme="majorHAnsi" w:hAnsiTheme="majorHAnsi" w:cstheme="majorHAnsi"/>
        </w:rPr>
        <w:t xml:space="preserve"> power dynamics: A comparative analysis of four quality assurance systems. </w:t>
      </w:r>
      <w:r w:rsidRPr="000D62D0">
        <w:rPr>
          <w:rFonts w:asciiTheme="majorHAnsi" w:hAnsiTheme="majorHAnsi" w:cstheme="majorHAnsi"/>
          <w:i/>
          <w:iCs/>
        </w:rPr>
        <w:t>Review of Education, 12</w:t>
      </w:r>
      <w:r w:rsidRPr="000D62D0">
        <w:rPr>
          <w:rFonts w:asciiTheme="majorHAnsi" w:hAnsiTheme="majorHAnsi" w:cstheme="majorHAnsi"/>
        </w:rPr>
        <w:t>(4), Article e70013. https://doi.org/10.1002/rev3.70013</w:t>
      </w:r>
    </w:p>
    <w:p w14:paraId="38D95777"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rPr>
        <w:t xml:space="preserve">Gardezi, S. (2024b). The development and status of self-evaluation as a component of school inspection and quality assurance: A comparison across four countries. </w:t>
      </w:r>
      <w:r w:rsidRPr="000D62D0">
        <w:rPr>
          <w:rFonts w:asciiTheme="majorHAnsi" w:hAnsiTheme="majorHAnsi" w:cstheme="majorHAnsi"/>
          <w:i/>
          <w:iCs/>
          <w:lang w:val="it-IT"/>
        </w:rPr>
        <w:t>Heliyon, 10</w:t>
      </w:r>
      <w:r w:rsidRPr="000D62D0">
        <w:rPr>
          <w:rFonts w:asciiTheme="majorHAnsi" w:hAnsiTheme="majorHAnsi" w:cstheme="majorHAnsi"/>
          <w:lang w:val="it-IT"/>
        </w:rPr>
        <w:t>, Article e39321. https://doi.org/10.1016/j.heliyon.2024.e39321</w:t>
      </w:r>
    </w:p>
    <w:p w14:paraId="04FD4EF2"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lang w:val="it-IT"/>
        </w:rPr>
        <w:t xml:space="preserve">González, Á., &amp; Ugalde, R. F. (2024). </w:t>
      </w:r>
      <w:r w:rsidRPr="000D62D0">
        <w:rPr>
          <w:rFonts w:asciiTheme="majorHAnsi" w:hAnsiTheme="majorHAnsi" w:cstheme="majorHAnsi"/>
        </w:rPr>
        <w:t xml:space="preserve">Depending on the kindness of strangers: The affective dimension of inspection visits to low-performing schools in Chile. </w:t>
      </w:r>
      <w:r w:rsidRPr="000D62D0">
        <w:rPr>
          <w:rFonts w:asciiTheme="majorHAnsi" w:hAnsiTheme="majorHAnsi" w:cstheme="majorHAnsi"/>
          <w:i/>
          <w:iCs/>
        </w:rPr>
        <w:t>Educational Studies, 51</w:t>
      </w:r>
      <w:r w:rsidRPr="000D62D0">
        <w:rPr>
          <w:rFonts w:asciiTheme="majorHAnsi" w:hAnsiTheme="majorHAnsi" w:cstheme="majorHAnsi"/>
        </w:rPr>
        <w:t>, 746–761. https://doi.org/10.1080/03055698.2024.2362723</w:t>
      </w:r>
    </w:p>
    <w:p w14:paraId="04CA3DCF"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Heenan, I. W., Lafferty, N., &amp; McNamara, P. M. (2023). The impact of transformational school leadership on school staff and school culture in primary schools: A systematic review of international literature. </w:t>
      </w:r>
      <w:r w:rsidRPr="000D62D0">
        <w:rPr>
          <w:rFonts w:asciiTheme="majorHAnsi" w:hAnsiTheme="majorHAnsi" w:cstheme="majorHAnsi"/>
          <w:i/>
          <w:iCs/>
        </w:rPr>
        <w:t>Societies, 13</w:t>
      </w:r>
      <w:r w:rsidRPr="000D62D0">
        <w:rPr>
          <w:rFonts w:asciiTheme="majorHAnsi" w:hAnsiTheme="majorHAnsi" w:cstheme="majorHAnsi"/>
        </w:rPr>
        <w:t>(6), Article 133. https://doi.org/10.3390/soc13060133</w:t>
      </w:r>
    </w:p>
    <w:p w14:paraId="5DB1E1E6"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Heenan, I. W., de Paor, D., Lafferty, N., &amp; McNamara, P. M. (2024). Enactment of transformational school leadership: Insights from primary school and system leaders. </w:t>
      </w:r>
      <w:r w:rsidRPr="000D62D0">
        <w:rPr>
          <w:rFonts w:asciiTheme="majorHAnsi" w:hAnsiTheme="majorHAnsi" w:cstheme="majorHAnsi"/>
          <w:i/>
          <w:iCs/>
        </w:rPr>
        <w:t>Education Sciences, 14</w:t>
      </w:r>
      <w:r w:rsidRPr="000D62D0">
        <w:rPr>
          <w:rFonts w:asciiTheme="majorHAnsi" w:hAnsiTheme="majorHAnsi" w:cstheme="majorHAnsi"/>
        </w:rPr>
        <w:t>(6), Article 557. https://doi.org/10.3390/educsci14060557</w:t>
      </w:r>
    </w:p>
    <w:p w14:paraId="0C341B23"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Hofer, S., Holzberger, D., &amp; Reiss, K. (2020). Evaluating school inspection effectiveness: A systematic research synthesis on 30 years of international research. </w:t>
      </w:r>
      <w:r w:rsidRPr="000D62D0">
        <w:rPr>
          <w:rFonts w:asciiTheme="majorHAnsi" w:hAnsiTheme="majorHAnsi" w:cstheme="majorHAnsi"/>
          <w:i/>
          <w:iCs/>
        </w:rPr>
        <w:t>Studies in Educational Evaluation, 65</w:t>
      </w:r>
      <w:r w:rsidRPr="000D62D0">
        <w:rPr>
          <w:rFonts w:asciiTheme="majorHAnsi" w:hAnsiTheme="majorHAnsi" w:cstheme="majorHAnsi"/>
        </w:rPr>
        <w:t>, Article 100864. https://doi.org/10.1016/j.stueduc.2020.100864</w:t>
      </w:r>
    </w:p>
    <w:p w14:paraId="4601B461"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Honingh, M., van Genugten, M., de Gooyert, V., &amp; Blom, R. (2021). What is the impact of a </w:t>
      </w:r>
      <w:r w:rsidRPr="000D62D0">
        <w:rPr>
          <w:rFonts w:asciiTheme="majorHAnsi" w:hAnsiTheme="majorHAnsi" w:cstheme="majorHAnsi"/>
        </w:rPr>
        <w:lastRenderedPageBreak/>
        <w:t xml:space="preserve">principle-based inspection approach? </w:t>
      </w:r>
      <w:r w:rsidRPr="000D62D0">
        <w:rPr>
          <w:rFonts w:asciiTheme="majorHAnsi" w:hAnsiTheme="majorHAnsi" w:cstheme="majorHAnsi"/>
          <w:i/>
          <w:iCs/>
        </w:rPr>
        <w:t>School Effectiveness and School Improvement, 33</w:t>
      </w:r>
      <w:r w:rsidRPr="000D62D0">
        <w:rPr>
          <w:rFonts w:asciiTheme="majorHAnsi" w:hAnsiTheme="majorHAnsi" w:cstheme="majorHAnsi"/>
        </w:rPr>
        <w:t>(2), 236–259. https://doi.org/10.1080/09243453.2021.1977340</w:t>
      </w:r>
    </w:p>
    <w:p w14:paraId="4A71BC96"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Jawahir, A. N., Suhaida, A. K., Eric, K., Ramli, B., &amp; Arnida, A. (2021). A proposed framework of school inspection outcomes: Understanding effects of school inspection and potential ways to facilitate school improvement. </w:t>
      </w:r>
      <w:r w:rsidRPr="000D62D0">
        <w:rPr>
          <w:rFonts w:asciiTheme="majorHAnsi" w:hAnsiTheme="majorHAnsi" w:cstheme="majorHAnsi"/>
          <w:i/>
          <w:iCs/>
        </w:rPr>
        <w:t>The International Journal of Academic Research in Business and Social Sciences, 11</w:t>
      </w:r>
      <w:r w:rsidRPr="000D62D0">
        <w:rPr>
          <w:rFonts w:asciiTheme="majorHAnsi" w:hAnsiTheme="majorHAnsi" w:cstheme="majorHAnsi"/>
        </w:rPr>
        <w:t>(2), 418–435. https://doi.org/10.6007/IJARBSS/V11-I2/8451</w:t>
      </w:r>
    </w:p>
    <w:p w14:paraId="085CAE0C"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Joseph, M., &amp; Urio, P. (2025). Quality assurance practices: The perspectives of teachers and quality assurers in selected rural Tanzanian community secondary schools. </w:t>
      </w:r>
      <w:r w:rsidRPr="000D62D0">
        <w:rPr>
          <w:rFonts w:asciiTheme="majorHAnsi" w:hAnsiTheme="majorHAnsi" w:cstheme="majorHAnsi"/>
          <w:i/>
          <w:iCs/>
        </w:rPr>
        <w:t>African Journal of Teacher Education, 14</w:t>
      </w:r>
      <w:r w:rsidRPr="000D62D0">
        <w:rPr>
          <w:rFonts w:asciiTheme="majorHAnsi" w:hAnsiTheme="majorHAnsi" w:cstheme="majorHAnsi"/>
        </w:rPr>
        <w:t>(1). https://doi.org/10.21083/ajote.v14i1.7551</w:t>
      </w:r>
    </w:p>
    <w:p w14:paraId="668DB6E2" w14:textId="0443F05D"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Kareem, J., Patrick, H. A., Prabakaran, N., B., V., Tantia, V., M. P. M. P. K., &amp; Mukherjee, U. (2023). Transformational educational leaders inspire school educators</w:t>
      </w:r>
      <w:r w:rsidR="002B640D">
        <w:rPr>
          <w:rFonts w:asciiTheme="majorHAnsi" w:hAnsiTheme="majorHAnsi" w:cstheme="majorHAnsi"/>
        </w:rPr>
        <w:t>’</w:t>
      </w:r>
      <w:r w:rsidRPr="000D62D0">
        <w:rPr>
          <w:rFonts w:asciiTheme="majorHAnsi" w:hAnsiTheme="majorHAnsi" w:cstheme="majorHAnsi"/>
        </w:rPr>
        <w:t xml:space="preserve"> commitment. </w:t>
      </w:r>
      <w:r w:rsidRPr="000D62D0">
        <w:rPr>
          <w:rFonts w:asciiTheme="majorHAnsi" w:hAnsiTheme="majorHAnsi" w:cstheme="majorHAnsi"/>
          <w:i/>
          <w:iCs/>
        </w:rPr>
        <w:t>Frontiers in Education, 8</w:t>
      </w:r>
      <w:r w:rsidRPr="000D62D0">
        <w:rPr>
          <w:rFonts w:asciiTheme="majorHAnsi" w:hAnsiTheme="majorHAnsi" w:cstheme="majorHAnsi"/>
        </w:rPr>
        <w:t>, Article 1171513. https://doi.org/10.3389/feduc.2023.1171513</w:t>
      </w:r>
    </w:p>
    <w:p w14:paraId="65ADE29A"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Kassim, K., &amp; Matete, R. (2024). Contribution of external quality assurance in improving instructional practices among heads of schools and teachers in secondary schools in Zanzibar. </w:t>
      </w:r>
      <w:r w:rsidRPr="000D62D0">
        <w:rPr>
          <w:rFonts w:asciiTheme="majorHAnsi" w:hAnsiTheme="majorHAnsi" w:cstheme="majorHAnsi"/>
          <w:i/>
          <w:iCs/>
        </w:rPr>
        <w:t>Journal of Issues and Practice in Education, 15</w:t>
      </w:r>
      <w:r w:rsidRPr="000D62D0">
        <w:rPr>
          <w:rFonts w:asciiTheme="majorHAnsi" w:hAnsiTheme="majorHAnsi" w:cstheme="majorHAnsi"/>
        </w:rPr>
        <w:t>(2). https://doi.org/10.61538/jipe.v15i2.1391</w:t>
      </w:r>
    </w:p>
    <w:p w14:paraId="5ADB1A5E"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Keane, A. (2023). Changing features of school inspection: A perspective from Wales. </w:t>
      </w:r>
      <w:r w:rsidRPr="000D62D0">
        <w:rPr>
          <w:rFonts w:asciiTheme="majorHAnsi" w:hAnsiTheme="majorHAnsi" w:cstheme="majorHAnsi"/>
          <w:i/>
          <w:iCs/>
        </w:rPr>
        <w:t>FORUM: For Promoting 3–19 Comprehensive Education, 65</w:t>
      </w:r>
      <w:r w:rsidRPr="000D62D0">
        <w:rPr>
          <w:rFonts w:asciiTheme="majorHAnsi" w:hAnsiTheme="majorHAnsi" w:cstheme="majorHAnsi"/>
        </w:rPr>
        <w:t>(3), 81–90. https://doi.org/10.3898/forum.2023.65.3.11</w:t>
      </w:r>
    </w:p>
    <w:p w14:paraId="228F5B9F"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Lyanga, A. A., &amp; Chen, M.-K. (2020). Assessment on effective school inspection in basic education towards quality education in Tanzania. </w:t>
      </w:r>
      <w:r w:rsidRPr="000D62D0">
        <w:rPr>
          <w:rFonts w:asciiTheme="majorHAnsi" w:hAnsiTheme="majorHAnsi" w:cstheme="majorHAnsi"/>
          <w:i/>
          <w:iCs/>
        </w:rPr>
        <w:t>Himalayan Journal of Humanities and Cultural Studies, 1</w:t>
      </w:r>
      <w:r w:rsidRPr="000D62D0">
        <w:rPr>
          <w:rFonts w:asciiTheme="majorHAnsi" w:hAnsiTheme="majorHAnsi" w:cstheme="majorHAnsi"/>
        </w:rPr>
        <w:t>(1). https://doi.org/10.47310/hjhcs.2020.v01i01.004</w:t>
      </w:r>
    </w:p>
    <w:p w14:paraId="70BAA392"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Makiya, R., Mnyanyi, C., &amp; Ngirwa, C. (2022). Quality assurance strategies in enhancing learning achievement among public primary schools in Arusha Region, Tanzania. </w:t>
      </w:r>
      <w:r w:rsidRPr="000D62D0">
        <w:rPr>
          <w:rFonts w:asciiTheme="majorHAnsi" w:hAnsiTheme="majorHAnsi" w:cstheme="majorHAnsi"/>
          <w:i/>
          <w:iCs/>
        </w:rPr>
        <w:t>East African Journal of Education and Social Sciences, 3</w:t>
      </w:r>
      <w:r w:rsidRPr="000D62D0">
        <w:rPr>
          <w:rFonts w:asciiTheme="majorHAnsi" w:hAnsiTheme="majorHAnsi" w:cstheme="majorHAnsi"/>
        </w:rPr>
        <w:t>(2). https://doi.org/10.46606/eajess2022v03i02.0158</w:t>
      </w:r>
    </w:p>
    <w:p w14:paraId="43221CD0"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Mampane, S. T. (2020). School inspection for quality leadership, teaching, and learning in South Africa: The current state of education school inspection. In </w:t>
      </w:r>
      <w:r w:rsidRPr="000D62D0">
        <w:rPr>
          <w:rFonts w:asciiTheme="majorHAnsi" w:hAnsiTheme="majorHAnsi" w:cstheme="majorHAnsi"/>
          <w:i/>
          <w:iCs/>
        </w:rPr>
        <w:t xml:space="preserve">Strategic leadership in PK–12 </w:t>
      </w:r>
      <w:r w:rsidRPr="000D62D0">
        <w:rPr>
          <w:rFonts w:asciiTheme="majorHAnsi" w:hAnsiTheme="majorHAnsi" w:cstheme="majorHAnsi"/>
          <w:i/>
          <w:iCs/>
        </w:rPr>
        <w:lastRenderedPageBreak/>
        <w:t>settings</w:t>
      </w:r>
      <w:r w:rsidRPr="000D62D0">
        <w:rPr>
          <w:rFonts w:asciiTheme="majorHAnsi" w:hAnsiTheme="majorHAnsi" w:cstheme="majorHAnsi"/>
        </w:rPr>
        <w:t xml:space="preserve"> (pp. 234–250). IGI Global. https://doi.org/10.4018/978-1-5225-9242-6.CH014</w:t>
      </w:r>
    </w:p>
    <w:p w14:paraId="0EB82C4F"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Matete, R. (2022). Evidence-based impact of school inspection on teaching and learning in primary school education in Tanzania. </w:t>
      </w:r>
      <w:r w:rsidRPr="000D62D0">
        <w:rPr>
          <w:rFonts w:asciiTheme="majorHAnsi" w:hAnsiTheme="majorHAnsi" w:cstheme="majorHAnsi"/>
          <w:i/>
          <w:iCs/>
        </w:rPr>
        <w:t>Huria Journal of the Open University of Tanzania, 28</w:t>
      </w:r>
      <w:r w:rsidRPr="000D62D0">
        <w:rPr>
          <w:rFonts w:asciiTheme="majorHAnsi" w:hAnsiTheme="majorHAnsi" w:cstheme="majorHAnsi"/>
        </w:rPr>
        <w:t>(1). https://doi.org/10.61538/huria.v28i1.975</w:t>
      </w:r>
    </w:p>
    <w:p w14:paraId="4A8896E2" w14:textId="77A61838"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Mathembele, W., Kemeza, I., &amp; Twebaze, R. (2025). School inspection and learners</w:t>
      </w:r>
      <w:r w:rsidR="002B640D">
        <w:rPr>
          <w:rFonts w:asciiTheme="majorHAnsi" w:hAnsiTheme="majorHAnsi" w:cstheme="majorHAnsi"/>
        </w:rPr>
        <w:t>’</w:t>
      </w:r>
      <w:r w:rsidRPr="000D62D0">
        <w:rPr>
          <w:rFonts w:asciiTheme="majorHAnsi" w:hAnsiTheme="majorHAnsi" w:cstheme="majorHAnsi"/>
        </w:rPr>
        <w:t xml:space="preserve"> achievement in secondary schools in Uganda: A case of Kasese District. </w:t>
      </w:r>
      <w:r w:rsidRPr="000D62D0">
        <w:rPr>
          <w:rFonts w:asciiTheme="majorHAnsi" w:hAnsiTheme="majorHAnsi" w:cstheme="majorHAnsi"/>
          <w:i/>
          <w:iCs/>
        </w:rPr>
        <w:t>East African Journal of Education Studies, 8</w:t>
      </w:r>
      <w:r w:rsidRPr="000D62D0">
        <w:rPr>
          <w:rFonts w:asciiTheme="majorHAnsi" w:hAnsiTheme="majorHAnsi" w:cstheme="majorHAnsi"/>
        </w:rPr>
        <w:t>(2). https://doi.org/10.37284/eajes.8.2.2893</w:t>
      </w:r>
    </w:p>
    <w:p w14:paraId="7511412D"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McLure, F. I., &amp; Aldridge, J. M. (2022). A systematic literature review of barriers and supports: Initiating educational change at the system level. </w:t>
      </w:r>
      <w:r w:rsidRPr="000D62D0">
        <w:rPr>
          <w:rFonts w:asciiTheme="majorHAnsi" w:hAnsiTheme="majorHAnsi" w:cstheme="majorHAnsi"/>
          <w:i/>
          <w:iCs/>
        </w:rPr>
        <w:t>School Leadership &amp; Management, 42</w:t>
      </w:r>
      <w:r w:rsidRPr="000D62D0">
        <w:rPr>
          <w:rFonts w:asciiTheme="majorHAnsi" w:hAnsiTheme="majorHAnsi" w:cstheme="majorHAnsi"/>
        </w:rPr>
        <w:t>(4), 402–431. https://doi.org/10.1080/13632434.2022.2113050</w:t>
      </w:r>
    </w:p>
    <w:p w14:paraId="31FE5CD3"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McLure, F. I., &amp; Aldridge, J. M. (2023). Sustaining reform implementation: A systematic literature review. </w:t>
      </w:r>
      <w:r w:rsidRPr="000D62D0">
        <w:rPr>
          <w:rFonts w:asciiTheme="majorHAnsi" w:hAnsiTheme="majorHAnsi" w:cstheme="majorHAnsi"/>
          <w:i/>
          <w:iCs/>
        </w:rPr>
        <w:t>School Leadership &amp; Management, 43</w:t>
      </w:r>
      <w:r w:rsidRPr="000D62D0">
        <w:rPr>
          <w:rFonts w:asciiTheme="majorHAnsi" w:hAnsiTheme="majorHAnsi" w:cstheme="majorHAnsi"/>
        </w:rPr>
        <w:t>(1), 70–98. https://doi.org/10.1080/13632434.2023.2171012</w:t>
      </w:r>
    </w:p>
    <w:p w14:paraId="063BDFB3"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Meyers, C., &amp; VanGronigen, B. A. (2025). A systematic literature review on the development and implementation of school improvement plans around the world. </w:t>
      </w:r>
      <w:r w:rsidRPr="000D62D0">
        <w:rPr>
          <w:rFonts w:asciiTheme="majorHAnsi" w:hAnsiTheme="majorHAnsi" w:cstheme="majorHAnsi"/>
          <w:i/>
          <w:iCs/>
        </w:rPr>
        <w:t>Education Sciences, 15</w:t>
      </w:r>
      <w:r w:rsidRPr="000D62D0">
        <w:rPr>
          <w:rFonts w:asciiTheme="majorHAnsi" w:hAnsiTheme="majorHAnsi" w:cstheme="majorHAnsi"/>
        </w:rPr>
        <w:t>(12), Article 1708. https://doi.org/10.3390/educsci15121708</w:t>
      </w:r>
    </w:p>
    <w:p w14:paraId="42018FB9"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Msungu, E. D., &amp; Kumar, V. (2019). Implementation of recommendations from inspection reports by schools: The case of South East Education Division in Malawi. </w:t>
      </w:r>
      <w:r w:rsidRPr="000D62D0">
        <w:rPr>
          <w:rFonts w:asciiTheme="majorHAnsi" w:hAnsiTheme="majorHAnsi" w:cstheme="majorHAnsi"/>
          <w:i/>
          <w:iCs/>
        </w:rPr>
        <w:t>International Journal of Research and Analytical Reviews, 6</w:t>
      </w:r>
      <w:r w:rsidRPr="000D62D0">
        <w:rPr>
          <w:rFonts w:asciiTheme="majorHAnsi" w:hAnsiTheme="majorHAnsi" w:cstheme="majorHAnsi"/>
        </w:rPr>
        <w:t>(1), 418–430.</w:t>
      </w:r>
    </w:p>
    <w:p w14:paraId="50F380CD"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Mutemi, D. T., &amp; Mwila, P. (2025). School quality assurance feedback: Its role in promoting the teaching process in public secondary schools in Temeke Municipality, Tanzania. </w:t>
      </w:r>
      <w:r w:rsidRPr="000D62D0">
        <w:rPr>
          <w:rFonts w:asciiTheme="majorHAnsi" w:hAnsiTheme="majorHAnsi" w:cstheme="majorHAnsi"/>
          <w:i/>
          <w:iCs/>
        </w:rPr>
        <w:t>Action Research Journal Indonesia, 7</w:t>
      </w:r>
      <w:r w:rsidRPr="000D62D0">
        <w:rPr>
          <w:rFonts w:asciiTheme="majorHAnsi" w:hAnsiTheme="majorHAnsi" w:cstheme="majorHAnsi"/>
        </w:rPr>
        <w:t>(2). https://doi.org/10.61227/arji.v7i2.366</w:t>
      </w:r>
    </w:p>
    <w:p w14:paraId="28A11516"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Northern Education Division. (2025). </w:t>
      </w:r>
      <w:r w:rsidRPr="000D62D0">
        <w:rPr>
          <w:rFonts w:asciiTheme="majorHAnsi" w:hAnsiTheme="majorHAnsi" w:cstheme="majorHAnsi"/>
          <w:i/>
          <w:iCs/>
        </w:rPr>
        <w:t>NED inspection executive summary report</w:t>
      </w:r>
      <w:r w:rsidRPr="000D62D0">
        <w:rPr>
          <w:rFonts w:asciiTheme="majorHAnsi" w:hAnsiTheme="majorHAnsi" w:cstheme="majorHAnsi"/>
        </w:rPr>
        <w:t xml:space="preserve"> [Internal report]. Ministry of Education, Malawi.</w:t>
      </w:r>
    </w:p>
    <w:p w14:paraId="46B2B3F3" w14:textId="159B52BC"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O</w:t>
      </w:r>
      <w:r w:rsidR="002B640D">
        <w:rPr>
          <w:rFonts w:asciiTheme="majorHAnsi" w:hAnsiTheme="majorHAnsi" w:cstheme="majorHAnsi"/>
        </w:rPr>
        <w:t>’</w:t>
      </w:r>
      <w:r w:rsidRPr="000D62D0">
        <w:rPr>
          <w:rFonts w:asciiTheme="majorHAnsi" w:hAnsiTheme="majorHAnsi" w:cstheme="majorHAnsi"/>
        </w:rPr>
        <w:t xml:space="preserve">Doherty, M., McNamara, G., Gardezi, S., &amp; Brown, M. (2025). Does school inspection lead to school improvement? A case study. </w:t>
      </w:r>
      <w:r w:rsidRPr="000D62D0">
        <w:rPr>
          <w:rFonts w:asciiTheme="majorHAnsi" w:hAnsiTheme="majorHAnsi" w:cstheme="majorHAnsi"/>
          <w:i/>
          <w:iCs/>
        </w:rPr>
        <w:t>Educational Management Administration &amp; Leadership</w:t>
      </w:r>
      <w:r w:rsidRPr="000D62D0">
        <w:rPr>
          <w:rFonts w:asciiTheme="majorHAnsi" w:hAnsiTheme="majorHAnsi" w:cstheme="majorHAnsi"/>
        </w:rPr>
        <w:t>. Advance online publication. https://doi.org/10.1177/17411432251355386</w:t>
      </w:r>
    </w:p>
    <w:p w14:paraId="50AE4BA4"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Ólafsdóttir, B., Jónasson, J. T., &amp; Sigurðardóttir, A. K. (2022). Use and impact of external </w:t>
      </w:r>
      <w:r w:rsidRPr="000D62D0">
        <w:rPr>
          <w:rFonts w:asciiTheme="majorHAnsi" w:hAnsiTheme="majorHAnsi" w:cstheme="majorHAnsi"/>
        </w:rPr>
        <w:lastRenderedPageBreak/>
        <w:t xml:space="preserve">evaluation feedback in schools. </w:t>
      </w:r>
      <w:r w:rsidRPr="000D62D0">
        <w:rPr>
          <w:rFonts w:asciiTheme="majorHAnsi" w:hAnsiTheme="majorHAnsi" w:cstheme="majorHAnsi"/>
          <w:i/>
          <w:iCs/>
        </w:rPr>
        <w:t>Studies in Educational Evaluation, 74</w:t>
      </w:r>
      <w:r w:rsidRPr="000D62D0">
        <w:rPr>
          <w:rFonts w:asciiTheme="majorHAnsi" w:hAnsiTheme="majorHAnsi" w:cstheme="majorHAnsi"/>
        </w:rPr>
        <w:t>, Article 101181. https://doi.org/10.1016/j.stueduc.2022.101181</w:t>
      </w:r>
    </w:p>
    <w:p w14:paraId="4998AEAA"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lang w:val="it-IT"/>
        </w:rPr>
        <w:t xml:space="preserve">Pérez Campuzano, M. E. (2023). Efectos de la supervisión escolar sobre la calidad educativa en primaria y secundaria. </w:t>
      </w:r>
      <w:r w:rsidRPr="000D62D0">
        <w:rPr>
          <w:rFonts w:asciiTheme="majorHAnsi" w:hAnsiTheme="majorHAnsi" w:cstheme="majorHAnsi"/>
          <w:i/>
          <w:iCs/>
          <w:lang w:val="it-IT"/>
        </w:rPr>
        <w:t>Revista Electrónica de Investigación Educativa, 25</w:t>
      </w:r>
      <w:r w:rsidRPr="000D62D0">
        <w:rPr>
          <w:rFonts w:asciiTheme="majorHAnsi" w:hAnsiTheme="majorHAnsi" w:cstheme="majorHAnsi"/>
          <w:lang w:val="it-IT"/>
        </w:rPr>
        <w:t>, Article e16, 1–14. https://doi.org/10.24320/redie.2023.25.e16.4538</w:t>
      </w:r>
    </w:p>
    <w:p w14:paraId="017192AB"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Prenger, R., Tappel, A., Poortman, C., &amp; Schildkamp, K. (2022). How can educational innovations become sustainable? A review of the empirical literature. </w:t>
      </w:r>
      <w:r w:rsidRPr="000D62D0">
        <w:rPr>
          <w:rFonts w:asciiTheme="majorHAnsi" w:hAnsiTheme="majorHAnsi" w:cstheme="majorHAnsi"/>
          <w:i/>
          <w:iCs/>
        </w:rPr>
        <w:t>Frontiers in Education, 7</w:t>
      </w:r>
      <w:r w:rsidRPr="000D62D0">
        <w:rPr>
          <w:rFonts w:asciiTheme="majorHAnsi" w:hAnsiTheme="majorHAnsi" w:cstheme="majorHAnsi"/>
        </w:rPr>
        <w:t>, Article 970715. https://doi.org/10.3389/feduc.2022.970715</w:t>
      </w:r>
    </w:p>
    <w:p w14:paraId="7D14549A" w14:textId="77777777" w:rsidR="008D6872" w:rsidRPr="000D62D0" w:rsidRDefault="008D6872" w:rsidP="000D62D0">
      <w:pPr>
        <w:pStyle w:val="BodyText"/>
        <w:spacing w:after="120" w:line="360" w:lineRule="auto"/>
        <w:ind w:left="720" w:hanging="720"/>
        <w:rPr>
          <w:rFonts w:asciiTheme="majorHAnsi" w:hAnsiTheme="majorHAnsi" w:cstheme="majorHAnsi"/>
          <w:lang w:val="it-IT"/>
        </w:rPr>
      </w:pPr>
      <w:r w:rsidRPr="000D62D0">
        <w:rPr>
          <w:rFonts w:asciiTheme="majorHAnsi" w:hAnsiTheme="majorHAnsi" w:cstheme="majorHAnsi"/>
          <w:lang w:val="it-IT"/>
        </w:rPr>
        <w:t xml:space="preserve">Pujol, J. (2023). Apuntes sobre el origen y desarrollo histórico de la inspección escolar (I). </w:t>
      </w:r>
      <w:r w:rsidRPr="000D62D0">
        <w:rPr>
          <w:rFonts w:asciiTheme="majorHAnsi" w:hAnsiTheme="majorHAnsi" w:cstheme="majorHAnsi"/>
          <w:i/>
          <w:iCs/>
          <w:lang w:val="it-IT"/>
        </w:rPr>
        <w:t>Revista Española de Pedagogía</w:t>
      </w:r>
      <w:r w:rsidRPr="000D62D0">
        <w:rPr>
          <w:rFonts w:asciiTheme="majorHAnsi" w:hAnsiTheme="majorHAnsi" w:cstheme="majorHAnsi"/>
          <w:lang w:val="it-IT"/>
        </w:rPr>
        <w:t>. https://doi.org/10.22550/2174-0909.1436</w:t>
      </w:r>
    </w:p>
    <w:p w14:paraId="0FFE97C7" w14:textId="59DA4B44"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lang w:val="it-IT"/>
        </w:rPr>
        <w:t xml:space="preserve">Quintelier, A., de Maeyer, S., &amp; Vanhoof, J. (2020). </w:t>
      </w:r>
      <w:r w:rsidRPr="000D62D0">
        <w:rPr>
          <w:rFonts w:asciiTheme="majorHAnsi" w:hAnsiTheme="majorHAnsi" w:cstheme="majorHAnsi"/>
        </w:rPr>
        <w:t>Determinants of teachers</w:t>
      </w:r>
      <w:r w:rsidR="002B640D">
        <w:rPr>
          <w:rFonts w:asciiTheme="majorHAnsi" w:hAnsiTheme="majorHAnsi" w:cstheme="majorHAnsi"/>
        </w:rPr>
        <w:t>’</w:t>
      </w:r>
      <w:r w:rsidRPr="000D62D0">
        <w:rPr>
          <w:rFonts w:asciiTheme="majorHAnsi" w:hAnsiTheme="majorHAnsi" w:cstheme="majorHAnsi"/>
        </w:rPr>
        <w:t xml:space="preserve"> feedback acceptance during a school inspection visit. </w:t>
      </w:r>
      <w:r w:rsidRPr="000D62D0">
        <w:rPr>
          <w:rFonts w:asciiTheme="majorHAnsi" w:hAnsiTheme="majorHAnsi" w:cstheme="majorHAnsi"/>
          <w:i/>
          <w:iCs/>
        </w:rPr>
        <w:t>School Effectiveness and School Improvement, 31</w:t>
      </w:r>
      <w:r w:rsidRPr="000D62D0">
        <w:rPr>
          <w:rFonts w:asciiTheme="majorHAnsi" w:hAnsiTheme="majorHAnsi" w:cstheme="majorHAnsi"/>
        </w:rPr>
        <w:t>(4), 529–547. https://doi.org/10.1080/09243453.2020.1750432</w:t>
      </w:r>
    </w:p>
    <w:p w14:paraId="351167AA"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Scheerens, J., &amp; Ehren, M. C. M. (2015). The evidence base for school inspection frameworks. </w:t>
      </w:r>
      <w:r w:rsidRPr="000D62D0">
        <w:rPr>
          <w:rFonts w:asciiTheme="majorHAnsi" w:hAnsiTheme="majorHAnsi" w:cstheme="majorHAnsi"/>
          <w:i/>
          <w:iCs/>
        </w:rPr>
        <w:t>Journal of Educational, Cultural and Psychological Studies, 12</w:t>
      </w:r>
      <w:r w:rsidRPr="000D62D0">
        <w:rPr>
          <w:rFonts w:asciiTheme="majorHAnsi" w:hAnsiTheme="majorHAnsi" w:cstheme="majorHAnsi"/>
        </w:rPr>
        <w:t>, 43–76. https://doi.org/10.7358/ecps-2015-012-sche</w:t>
      </w:r>
    </w:p>
    <w:p w14:paraId="77C2AB56"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Schultes, M.-T. (2021). An introduction to implementation evaluation of school-based interventions. </w:t>
      </w:r>
      <w:r w:rsidRPr="000D62D0">
        <w:rPr>
          <w:rFonts w:asciiTheme="majorHAnsi" w:hAnsiTheme="majorHAnsi" w:cstheme="majorHAnsi"/>
          <w:i/>
          <w:iCs/>
        </w:rPr>
        <w:t>European Journal of Developmental Psychology, 20</w:t>
      </w:r>
      <w:r w:rsidRPr="000D62D0">
        <w:rPr>
          <w:rFonts w:asciiTheme="majorHAnsi" w:hAnsiTheme="majorHAnsi" w:cstheme="majorHAnsi"/>
        </w:rPr>
        <w:t>, 189–201. https://doi.org/10.1080/17405629.2021.1976633</w:t>
      </w:r>
    </w:p>
    <w:p w14:paraId="0234067F" w14:textId="19950304"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Serin, H., &amp; Akkaya, A. (2020). The relationship between school principals</w:t>
      </w:r>
      <w:r w:rsidR="002B640D">
        <w:rPr>
          <w:rFonts w:asciiTheme="majorHAnsi" w:hAnsiTheme="majorHAnsi" w:cstheme="majorHAnsi"/>
        </w:rPr>
        <w:t>’</w:t>
      </w:r>
      <w:r w:rsidRPr="000D62D0">
        <w:rPr>
          <w:rFonts w:asciiTheme="majorHAnsi" w:hAnsiTheme="majorHAnsi" w:cstheme="majorHAnsi"/>
        </w:rPr>
        <w:t xml:space="preserve"> perceived transformational leadership behavior and teachers</w:t>
      </w:r>
      <w:r w:rsidR="002B640D">
        <w:rPr>
          <w:rFonts w:asciiTheme="majorHAnsi" w:hAnsiTheme="majorHAnsi" w:cstheme="majorHAnsi"/>
        </w:rPr>
        <w:t>’</w:t>
      </w:r>
      <w:r w:rsidRPr="000D62D0">
        <w:rPr>
          <w:rFonts w:asciiTheme="majorHAnsi" w:hAnsiTheme="majorHAnsi" w:cstheme="majorHAnsi"/>
        </w:rPr>
        <w:t xml:space="preserve"> motivation. </w:t>
      </w:r>
      <w:r w:rsidRPr="000D62D0">
        <w:rPr>
          <w:rFonts w:asciiTheme="majorHAnsi" w:hAnsiTheme="majorHAnsi" w:cstheme="majorHAnsi"/>
          <w:i/>
          <w:iCs/>
        </w:rPr>
        <w:t>International Education Studies, 13</w:t>
      </w:r>
      <w:r w:rsidRPr="000D62D0">
        <w:rPr>
          <w:rFonts w:asciiTheme="majorHAnsi" w:hAnsiTheme="majorHAnsi" w:cstheme="majorHAnsi"/>
        </w:rPr>
        <w:t>(10), 70–87. https://doi.org/10.5539/IES.V13N10P70</w:t>
      </w:r>
    </w:p>
    <w:p w14:paraId="20E9DA2E" w14:textId="70D9B5EB"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Toroma, O. K. (2024). </w:t>
      </w:r>
      <w:r w:rsidRPr="000D62D0">
        <w:rPr>
          <w:rFonts w:asciiTheme="majorHAnsi" w:hAnsiTheme="majorHAnsi" w:cstheme="majorHAnsi"/>
          <w:i/>
          <w:iCs/>
        </w:rPr>
        <w:t>The role of school inspection and school-based supervision on teachers</w:t>
      </w:r>
      <w:r w:rsidR="002B640D">
        <w:rPr>
          <w:rFonts w:asciiTheme="majorHAnsi" w:hAnsiTheme="majorHAnsi" w:cstheme="majorHAnsi"/>
          <w:i/>
          <w:iCs/>
        </w:rPr>
        <w:t>’</w:t>
      </w:r>
      <w:r w:rsidRPr="000D62D0">
        <w:rPr>
          <w:rFonts w:asciiTheme="majorHAnsi" w:hAnsiTheme="majorHAnsi" w:cstheme="majorHAnsi"/>
          <w:i/>
          <w:iCs/>
        </w:rPr>
        <w:t xml:space="preserve"> classroom practice: A case of selected secondary schools in Mzimba District</w:t>
      </w:r>
      <w:r w:rsidRPr="000D62D0">
        <w:rPr>
          <w:rFonts w:asciiTheme="majorHAnsi" w:hAnsiTheme="majorHAnsi" w:cstheme="majorHAnsi"/>
        </w:rPr>
        <w:t xml:space="preserve"> [Master</w:t>
      </w:r>
      <w:r w:rsidR="002B640D">
        <w:rPr>
          <w:rFonts w:asciiTheme="majorHAnsi" w:hAnsiTheme="majorHAnsi" w:cstheme="majorHAnsi"/>
        </w:rPr>
        <w:t>’</w:t>
      </w:r>
      <w:r w:rsidRPr="000D62D0">
        <w:rPr>
          <w:rFonts w:asciiTheme="majorHAnsi" w:hAnsiTheme="majorHAnsi" w:cstheme="majorHAnsi"/>
        </w:rPr>
        <w:t>s thesis, Mzuzu University]. Mzuzu University Digital Repository. https://repository.mzuni.ac.mw/handle/123456789/527</w:t>
      </w:r>
    </w:p>
    <w:p w14:paraId="4663D85A"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t xml:space="preserve">Vanhoof, J., Buvens, R., &amp; van Petegem, P. (2025). School inspections as a lever for educational quality: Case studies on processes and effects. </w:t>
      </w:r>
      <w:r w:rsidRPr="000D62D0">
        <w:rPr>
          <w:rFonts w:asciiTheme="majorHAnsi" w:hAnsiTheme="majorHAnsi" w:cstheme="majorHAnsi"/>
          <w:i/>
          <w:iCs/>
        </w:rPr>
        <w:t>Research Papers in Education, 40</w:t>
      </w:r>
      <w:r w:rsidRPr="000D62D0">
        <w:rPr>
          <w:rFonts w:asciiTheme="majorHAnsi" w:hAnsiTheme="majorHAnsi" w:cstheme="majorHAnsi"/>
        </w:rPr>
        <w:t>, 663–683. https://doi.org/10.1080/02671522.2025.2464740</w:t>
      </w:r>
    </w:p>
    <w:p w14:paraId="7F6FC3AB" w14:textId="77777777" w:rsidR="008D6872" w:rsidRPr="000D62D0" w:rsidRDefault="008D6872" w:rsidP="000D62D0">
      <w:pPr>
        <w:pStyle w:val="BodyText"/>
        <w:spacing w:after="120" w:line="360" w:lineRule="auto"/>
        <w:ind w:left="720" w:hanging="720"/>
        <w:rPr>
          <w:rFonts w:asciiTheme="majorHAnsi" w:hAnsiTheme="majorHAnsi" w:cstheme="majorHAnsi"/>
        </w:rPr>
      </w:pPr>
      <w:r w:rsidRPr="000D62D0">
        <w:rPr>
          <w:rFonts w:asciiTheme="majorHAnsi" w:hAnsiTheme="majorHAnsi" w:cstheme="majorHAnsi"/>
        </w:rPr>
        <w:lastRenderedPageBreak/>
        <w:t xml:space="preserve">Wagner, M., Pishtari, G., &amp; Ley, T. (2026). From emergency to institutionalisation: Teacher readiness and practices in synchronous hybrid education. </w:t>
      </w:r>
      <w:r w:rsidRPr="000D62D0">
        <w:rPr>
          <w:rFonts w:asciiTheme="majorHAnsi" w:hAnsiTheme="majorHAnsi" w:cstheme="majorHAnsi"/>
          <w:i/>
          <w:iCs/>
        </w:rPr>
        <w:t>Learning and Instruction, 102</w:t>
      </w:r>
      <w:r w:rsidRPr="000D62D0">
        <w:rPr>
          <w:rFonts w:asciiTheme="majorHAnsi" w:hAnsiTheme="majorHAnsi" w:cstheme="majorHAnsi"/>
        </w:rPr>
        <w:t>, Article 102321. https://doi.org/10.1016/j.learninstruc.2026.102321</w:t>
      </w:r>
      <w:bookmarkEnd w:id="136"/>
    </w:p>
    <w:bookmarkEnd w:id="49"/>
    <w:bookmarkEnd w:id="137"/>
    <w:bookmarkEnd w:id="138"/>
    <w:p w14:paraId="76CDB166" w14:textId="441D7355" w:rsidR="008A4B2A" w:rsidRDefault="008A4B2A" w:rsidP="000D62D0">
      <w:pPr>
        <w:pStyle w:val="Bibliography"/>
        <w:spacing w:after="120" w:line="360" w:lineRule="auto"/>
        <w:rPr>
          <w:rFonts w:asciiTheme="majorHAnsi" w:hAnsiTheme="majorHAnsi" w:cstheme="majorHAnsi"/>
          <w:sz w:val="24"/>
          <w:szCs w:val="24"/>
        </w:rPr>
      </w:pPr>
      <w:r>
        <w:rPr>
          <w:rFonts w:asciiTheme="majorHAnsi" w:hAnsiTheme="majorHAnsi" w:cstheme="majorHAnsi"/>
          <w:sz w:val="24"/>
          <w:szCs w:val="24"/>
        </w:rPr>
        <w:br w:type="page"/>
      </w:r>
    </w:p>
    <w:p w14:paraId="38DE67AF" w14:textId="4946C575" w:rsidR="004C6294" w:rsidRDefault="008A4B2A" w:rsidP="008A4B2A">
      <w:pPr>
        <w:pStyle w:val="Heading1"/>
      </w:pPr>
      <w:bookmarkStart w:id="139" w:name="_Toc237871878"/>
      <w:r>
        <w:lastRenderedPageBreak/>
        <w:t>APPENDICES</w:t>
      </w:r>
      <w:bookmarkEnd w:id="139"/>
    </w:p>
    <w:p w14:paraId="0032F4F9" w14:textId="77777777" w:rsidR="008A4B2A" w:rsidRDefault="008A4B2A" w:rsidP="008A4B2A">
      <w:pPr>
        <w:spacing w:line="240" w:lineRule="auto"/>
        <w:ind w:firstLine="720"/>
        <w:rPr>
          <w:rFonts w:ascii="Times New Roman" w:eastAsia="Times New Roman" w:hAnsi="Times New Roman" w:cs="Times New Roman"/>
          <w:b/>
          <w:sz w:val="24"/>
          <w:szCs w:val="24"/>
        </w:rPr>
      </w:pPr>
    </w:p>
    <w:p w14:paraId="3DECA8C2" w14:textId="31FEC061" w:rsidR="008A4B2A" w:rsidRPr="009169B8" w:rsidRDefault="008A4B2A" w:rsidP="009169B8">
      <w:pPr>
        <w:pStyle w:val="Heading2"/>
        <w:spacing w:after="120"/>
        <w:rPr>
          <w:rFonts w:asciiTheme="majorHAnsi" w:hAnsiTheme="majorHAnsi" w:cstheme="majorHAnsi"/>
        </w:rPr>
      </w:pPr>
      <w:bookmarkStart w:id="140" w:name="_Toc236890208"/>
      <w:bookmarkStart w:id="141" w:name="_Toc237871879"/>
      <w:r w:rsidRPr="009169B8">
        <w:rPr>
          <w:rFonts w:asciiTheme="majorHAnsi" w:hAnsiTheme="majorHAnsi" w:cstheme="majorHAnsi"/>
        </w:rPr>
        <w:t>Appendix 1: Timeline and Work Plan</w:t>
      </w:r>
      <w:bookmarkEnd w:id="140"/>
      <w:bookmarkEnd w:id="141"/>
    </w:p>
    <w:tbl>
      <w:tblPr>
        <w:tblStyle w:val="TableGrid"/>
        <w:tblW w:w="0" w:type="auto"/>
        <w:tblLook w:val="04A0" w:firstRow="1" w:lastRow="0" w:firstColumn="1" w:lastColumn="0" w:noHBand="0" w:noVBand="1"/>
      </w:tblPr>
      <w:tblGrid>
        <w:gridCol w:w="956"/>
        <w:gridCol w:w="6274"/>
        <w:gridCol w:w="1530"/>
      </w:tblGrid>
      <w:tr w:rsidR="008A4B2A" w:rsidRPr="009169B8" w14:paraId="41333DE3"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3B12EC13" w14:textId="77777777" w:rsidR="008A4B2A" w:rsidRPr="009169B8" w:rsidRDefault="008A4B2A" w:rsidP="009169B8">
            <w:pPr>
              <w:spacing w:after="120"/>
              <w:rPr>
                <w:rFonts w:asciiTheme="majorHAnsi" w:eastAsiaTheme="minorHAnsi" w:hAnsiTheme="majorHAnsi" w:cstheme="majorHAnsi"/>
                <w:b/>
                <w:bCs/>
                <w:sz w:val="24"/>
                <w:szCs w:val="24"/>
                <w:lang w:eastAsia="en-US"/>
              </w:rPr>
            </w:pPr>
            <w:r w:rsidRPr="009169B8">
              <w:rPr>
                <w:rFonts w:asciiTheme="majorHAnsi" w:hAnsiTheme="majorHAnsi" w:cstheme="majorHAnsi"/>
                <w:b/>
                <w:bCs/>
                <w:sz w:val="24"/>
                <w:szCs w:val="24"/>
              </w:rPr>
              <w:t>Phase</w:t>
            </w:r>
          </w:p>
        </w:tc>
        <w:tc>
          <w:tcPr>
            <w:tcW w:w="0" w:type="auto"/>
            <w:tcBorders>
              <w:top w:val="single" w:sz="4" w:space="0" w:color="auto"/>
              <w:left w:val="single" w:sz="4" w:space="0" w:color="auto"/>
              <w:bottom w:val="single" w:sz="4" w:space="0" w:color="auto"/>
              <w:right w:val="single" w:sz="4" w:space="0" w:color="auto"/>
            </w:tcBorders>
            <w:hideMark/>
          </w:tcPr>
          <w:p w14:paraId="5FF775B5" w14:textId="77777777" w:rsidR="008A4B2A" w:rsidRPr="009169B8" w:rsidRDefault="008A4B2A" w:rsidP="009169B8">
            <w:pPr>
              <w:spacing w:after="120"/>
              <w:jc w:val="center"/>
              <w:rPr>
                <w:rFonts w:asciiTheme="majorHAnsi" w:hAnsiTheme="majorHAnsi" w:cstheme="majorHAnsi"/>
                <w:b/>
                <w:bCs/>
                <w:sz w:val="24"/>
                <w:szCs w:val="24"/>
              </w:rPr>
            </w:pPr>
            <w:r w:rsidRPr="009169B8">
              <w:rPr>
                <w:rFonts w:asciiTheme="majorHAnsi" w:hAnsiTheme="majorHAnsi" w:cstheme="majorHAnsi"/>
                <w:b/>
                <w:bCs/>
                <w:sz w:val="24"/>
                <w:szCs w:val="24"/>
              </w:rPr>
              <w:t>Activity</w:t>
            </w:r>
          </w:p>
        </w:tc>
        <w:tc>
          <w:tcPr>
            <w:tcW w:w="0" w:type="auto"/>
            <w:tcBorders>
              <w:top w:val="single" w:sz="4" w:space="0" w:color="auto"/>
              <w:left w:val="single" w:sz="4" w:space="0" w:color="auto"/>
              <w:bottom w:val="single" w:sz="4" w:space="0" w:color="auto"/>
              <w:right w:val="single" w:sz="4" w:space="0" w:color="auto"/>
            </w:tcBorders>
            <w:hideMark/>
          </w:tcPr>
          <w:p w14:paraId="336B94AB" w14:textId="77777777" w:rsidR="008A4B2A" w:rsidRPr="009169B8" w:rsidRDefault="008A4B2A" w:rsidP="009169B8">
            <w:pPr>
              <w:spacing w:after="120"/>
              <w:jc w:val="center"/>
              <w:rPr>
                <w:rFonts w:asciiTheme="majorHAnsi" w:hAnsiTheme="majorHAnsi" w:cstheme="majorHAnsi"/>
                <w:b/>
                <w:bCs/>
                <w:sz w:val="24"/>
                <w:szCs w:val="24"/>
              </w:rPr>
            </w:pPr>
            <w:r w:rsidRPr="009169B8">
              <w:rPr>
                <w:rFonts w:asciiTheme="majorHAnsi" w:hAnsiTheme="majorHAnsi" w:cstheme="majorHAnsi"/>
                <w:b/>
                <w:bCs/>
                <w:sz w:val="24"/>
                <w:szCs w:val="24"/>
              </w:rPr>
              <w:t>Month- 2026</w:t>
            </w:r>
          </w:p>
        </w:tc>
      </w:tr>
      <w:tr w:rsidR="008A4B2A" w:rsidRPr="009169B8" w14:paraId="3C37073E"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65D9F82B"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Phase 1</w:t>
            </w:r>
          </w:p>
        </w:tc>
        <w:tc>
          <w:tcPr>
            <w:tcW w:w="0" w:type="auto"/>
            <w:tcBorders>
              <w:top w:val="single" w:sz="4" w:space="0" w:color="auto"/>
              <w:left w:val="single" w:sz="4" w:space="0" w:color="auto"/>
              <w:bottom w:val="single" w:sz="4" w:space="0" w:color="auto"/>
              <w:right w:val="single" w:sz="4" w:space="0" w:color="auto"/>
            </w:tcBorders>
            <w:hideMark/>
          </w:tcPr>
          <w:p w14:paraId="76126721"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Proposal refinement and ethical clearance </w:t>
            </w:r>
          </w:p>
        </w:tc>
        <w:tc>
          <w:tcPr>
            <w:tcW w:w="0" w:type="auto"/>
            <w:tcBorders>
              <w:top w:val="single" w:sz="4" w:space="0" w:color="auto"/>
              <w:left w:val="single" w:sz="4" w:space="0" w:color="auto"/>
              <w:bottom w:val="single" w:sz="4" w:space="0" w:color="auto"/>
              <w:right w:val="single" w:sz="4" w:space="0" w:color="auto"/>
            </w:tcBorders>
            <w:hideMark/>
          </w:tcPr>
          <w:p w14:paraId="3B0B5134"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July   </w:t>
            </w:r>
          </w:p>
        </w:tc>
      </w:tr>
      <w:tr w:rsidR="008A4B2A" w:rsidRPr="009169B8" w14:paraId="6E563DB4"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261D96B7"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Phase 2</w:t>
            </w:r>
          </w:p>
        </w:tc>
        <w:tc>
          <w:tcPr>
            <w:tcW w:w="0" w:type="auto"/>
            <w:tcBorders>
              <w:top w:val="single" w:sz="4" w:space="0" w:color="auto"/>
              <w:left w:val="single" w:sz="4" w:space="0" w:color="auto"/>
              <w:bottom w:val="single" w:sz="4" w:space="0" w:color="auto"/>
              <w:right w:val="single" w:sz="4" w:space="0" w:color="auto"/>
            </w:tcBorders>
            <w:hideMark/>
          </w:tcPr>
          <w:p w14:paraId="582B9F01"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Preparation for Quantitative data collection</w:t>
            </w:r>
          </w:p>
        </w:tc>
        <w:tc>
          <w:tcPr>
            <w:tcW w:w="0" w:type="auto"/>
            <w:tcBorders>
              <w:top w:val="single" w:sz="4" w:space="0" w:color="auto"/>
              <w:left w:val="single" w:sz="4" w:space="0" w:color="auto"/>
              <w:bottom w:val="single" w:sz="4" w:space="0" w:color="auto"/>
              <w:right w:val="single" w:sz="4" w:space="0" w:color="auto"/>
            </w:tcBorders>
            <w:hideMark/>
          </w:tcPr>
          <w:p w14:paraId="1C7FCFDE"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August</w:t>
            </w:r>
          </w:p>
        </w:tc>
      </w:tr>
      <w:tr w:rsidR="008A4B2A" w:rsidRPr="009169B8" w14:paraId="1C67BAFD"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7D8A1C38"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Phase 3</w:t>
            </w:r>
          </w:p>
        </w:tc>
        <w:tc>
          <w:tcPr>
            <w:tcW w:w="0" w:type="auto"/>
            <w:tcBorders>
              <w:top w:val="single" w:sz="4" w:space="0" w:color="auto"/>
              <w:left w:val="single" w:sz="4" w:space="0" w:color="auto"/>
              <w:bottom w:val="single" w:sz="4" w:space="0" w:color="auto"/>
              <w:right w:val="single" w:sz="4" w:space="0" w:color="auto"/>
            </w:tcBorders>
            <w:hideMark/>
          </w:tcPr>
          <w:p w14:paraId="36699E09"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Quantitative data collection </w:t>
            </w:r>
          </w:p>
        </w:tc>
        <w:tc>
          <w:tcPr>
            <w:tcW w:w="0" w:type="auto"/>
            <w:tcBorders>
              <w:top w:val="single" w:sz="4" w:space="0" w:color="auto"/>
              <w:left w:val="single" w:sz="4" w:space="0" w:color="auto"/>
              <w:bottom w:val="single" w:sz="4" w:space="0" w:color="auto"/>
              <w:right w:val="single" w:sz="4" w:space="0" w:color="auto"/>
            </w:tcBorders>
            <w:hideMark/>
          </w:tcPr>
          <w:p w14:paraId="0CE08555"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September</w:t>
            </w:r>
          </w:p>
        </w:tc>
      </w:tr>
      <w:tr w:rsidR="008A4B2A" w:rsidRPr="009169B8" w14:paraId="3D4D44A0"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527D3CB9"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Phase 4</w:t>
            </w:r>
          </w:p>
        </w:tc>
        <w:tc>
          <w:tcPr>
            <w:tcW w:w="0" w:type="auto"/>
            <w:tcBorders>
              <w:top w:val="single" w:sz="4" w:space="0" w:color="auto"/>
              <w:left w:val="single" w:sz="4" w:space="0" w:color="auto"/>
              <w:bottom w:val="single" w:sz="4" w:space="0" w:color="auto"/>
              <w:right w:val="single" w:sz="4" w:space="0" w:color="auto"/>
            </w:tcBorders>
            <w:hideMark/>
          </w:tcPr>
          <w:p w14:paraId="298F639E"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Quantitative data analysis and preparation for qualitative phase</w:t>
            </w:r>
          </w:p>
        </w:tc>
        <w:tc>
          <w:tcPr>
            <w:tcW w:w="0" w:type="auto"/>
            <w:tcBorders>
              <w:top w:val="single" w:sz="4" w:space="0" w:color="auto"/>
              <w:left w:val="single" w:sz="4" w:space="0" w:color="auto"/>
              <w:bottom w:val="single" w:sz="4" w:space="0" w:color="auto"/>
              <w:right w:val="single" w:sz="4" w:space="0" w:color="auto"/>
            </w:tcBorders>
            <w:hideMark/>
          </w:tcPr>
          <w:p w14:paraId="7CED7924"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September  </w:t>
            </w:r>
          </w:p>
        </w:tc>
      </w:tr>
      <w:tr w:rsidR="008A4B2A" w:rsidRPr="009169B8" w14:paraId="03D37A40"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584E935A"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Phase 5</w:t>
            </w:r>
          </w:p>
        </w:tc>
        <w:tc>
          <w:tcPr>
            <w:tcW w:w="0" w:type="auto"/>
            <w:tcBorders>
              <w:top w:val="single" w:sz="4" w:space="0" w:color="auto"/>
              <w:left w:val="single" w:sz="4" w:space="0" w:color="auto"/>
              <w:bottom w:val="single" w:sz="4" w:space="0" w:color="auto"/>
              <w:right w:val="single" w:sz="4" w:space="0" w:color="auto"/>
            </w:tcBorders>
            <w:hideMark/>
          </w:tcPr>
          <w:p w14:paraId="5977CCBE"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Qualitative data collection </w:t>
            </w:r>
          </w:p>
        </w:tc>
        <w:tc>
          <w:tcPr>
            <w:tcW w:w="0" w:type="auto"/>
            <w:tcBorders>
              <w:top w:val="single" w:sz="4" w:space="0" w:color="auto"/>
              <w:left w:val="single" w:sz="4" w:space="0" w:color="auto"/>
              <w:bottom w:val="single" w:sz="4" w:space="0" w:color="auto"/>
              <w:right w:val="single" w:sz="4" w:space="0" w:color="auto"/>
            </w:tcBorders>
            <w:hideMark/>
          </w:tcPr>
          <w:p w14:paraId="63F68830"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October  </w:t>
            </w:r>
          </w:p>
        </w:tc>
      </w:tr>
      <w:tr w:rsidR="008A4B2A" w:rsidRPr="009169B8" w14:paraId="702539FA"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63059070"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Phase 6</w:t>
            </w:r>
          </w:p>
        </w:tc>
        <w:tc>
          <w:tcPr>
            <w:tcW w:w="0" w:type="auto"/>
            <w:tcBorders>
              <w:top w:val="single" w:sz="4" w:space="0" w:color="auto"/>
              <w:left w:val="single" w:sz="4" w:space="0" w:color="auto"/>
              <w:bottom w:val="single" w:sz="4" w:space="0" w:color="auto"/>
              <w:right w:val="single" w:sz="4" w:space="0" w:color="auto"/>
            </w:tcBorders>
            <w:hideMark/>
          </w:tcPr>
          <w:p w14:paraId="6782F273"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Qualitative data analysis and integration of findings</w:t>
            </w:r>
          </w:p>
        </w:tc>
        <w:tc>
          <w:tcPr>
            <w:tcW w:w="0" w:type="auto"/>
            <w:tcBorders>
              <w:top w:val="single" w:sz="4" w:space="0" w:color="auto"/>
              <w:left w:val="single" w:sz="4" w:space="0" w:color="auto"/>
              <w:bottom w:val="single" w:sz="4" w:space="0" w:color="auto"/>
              <w:right w:val="single" w:sz="4" w:space="0" w:color="auto"/>
            </w:tcBorders>
            <w:hideMark/>
          </w:tcPr>
          <w:p w14:paraId="259C16D9"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October</w:t>
            </w:r>
          </w:p>
        </w:tc>
      </w:tr>
      <w:tr w:rsidR="008A4B2A" w:rsidRPr="009169B8" w14:paraId="33FF112B" w14:textId="77777777" w:rsidTr="00026436">
        <w:tc>
          <w:tcPr>
            <w:tcW w:w="0" w:type="auto"/>
            <w:tcBorders>
              <w:top w:val="single" w:sz="4" w:space="0" w:color="auto"/>
              <w:left w:val="single" w:sz="4" w:space="0" w:color="auto"/>
              <w:bottom w:val="single" w:sz="4" w:space="0" w:color="auto"/>
              <w:right w:val="single" w:sz="4" w:space="0" w:color="auto"/>
            </w:tcBorders>
            <w:hideMark/>
          </w:tcPr>
          <w:p w14:paraId="5F2E2008"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Phase 7</w:t>
            </w:r>
          </w:p>
        </w:tc>
        <w:tc>
          <w:tcPr>
            <w:tcW w:w="0" w:type="auto"/>
            <w:tcBorders>
              <w:top w:val="single" w:sz="4" w:space="0" w:color="auto"/>
              <w:left w:val="single" w:sz="4" w:space="0" w:color="auto"/>
              <w:bottom w:val="single" w:sz="4" w:space="0" w:color="auto"/>
              <w:right w:val="single" w:sz="4" w:space="0" w:color="auto"/>
            </w:tcBorders>
            <w:hideMark/>
          </w:tcPr>
          <w:p w14:paraId="078FC89F"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Final Thesis writing, submission</w:t>
            </w:r>
          </w:p>
        </w:tc>
        <w:tc>
          <w:tcPr>
            <w:tcW w:w="0" w:type="auto"/>
            <w:tcBorders>
              <w:top w:val="single" w:sz="4" w:space="0" w:color="auto"/>
              <w:left w:val="single" w:sz="4" w:space="0" w:color="auto"/>
              <w:bottom w:val="single" w:sz="4" w:space="0" w:color="auto"/>
              <w:right w:val="single" w:sz="4" w:space="0" w:color="auto"/>
            </w:tcBorders>
            <w:hideMark/>
          </w:tcPr>
          <w:p w14:paraId="32103CF3" w14:textId="77777777" w:rsidR="008A4B2A" w:rsidRPr="009169B8" w:rsidRDefault="008A4B2A"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November  </w:t>
            </w:r>
          </w:p>
        </w:tc>
      </w:tr>
    </w:tbl>
    <w:p w14:paraId="5B425EC2" w14:textId="77777777" w:rsidR="008A4B2A" w:rsidRPr="009169B8" w:rsidRDefault="008A4B2A" w:rsidP="009169B8">
      <w:pPr>
        <w:pStyle w:val="NormalWeb"/>
        <w:spacing w:after="120" w:afterAutospacing="0" w:line="360" w:lineRule="auto"/>
        <w:rPr>
          <w:rFonts w:asciiTheme="majorHAnsi" w:hAnsiTheme="majorHAnsi" w:cstheme="majorHAnsi"/>
          <w:b/>
        </w:rPr>
      </w:pPr>
    </w:p>
    <w:p w14:paraId="60CDFBCC" w14:textId="165C82D1" w:rsidR="008D6BB9" w:rsidRDefault="008D6BB9" w:rsidP="009169B8">
      <w:pPr>
        <w:pStyle w:val="Heading2"/>
        <w:spacing w:after="120"/>
        <w:rPr>
          <w:rFonts w:asciiTheme="majorHAnsi" w:hAnsiTheme="majorHAnsi" w:cstheme="majorHAnsi"/>
        </w:rPr>
      </w:pPr>
      <w:bookmarkStart w:id="142" w:name="_Toc237871880"/>
      <w:r w:rsidRPr="009169B8">
        <w:rPr>
          <w:rFonts w:asciiTheme="majorHAnsi" w:hAnsiTheme="majorHAnsi" w:cstheme="majorHAnsi"/>
        </w:rPr>
        <w:t>Appendix 2:</w:t>
      </w:r>
      <w:r w:rsidR="006419B4" w:rsidRPr="009169B8">
        <w:rPr>
          <w:rFonts w:asciiTheme="majorHAnsi" w:hAnsiTheme="majorHAnsi" w:cstheme="majorHAnsi"/>
        </w:rPr>
        <w:t>Budget</w:t>
      </w:r>
      <w:bookmarkEnd w:id="142"/>
    </w:p>
    <w:p w14:paraId="7D6B33E1" w14:textId="46959A7F" w:rsidR="00CE1E71" w:rsidRPr="00697BF6" w:rsidRDefault="00CE1E71" w:rsidP="00CE1E71">
      <w:pPr>
        <w:spacing w:line="240" w:lineRule="auto"/>
        <w:rPr>
          <w:rFonts w:ascii="Times New Roman" w:hAnsi="Times New Roman" w:cs="Times New Roman"/>
          <w:b/>
          <w:sz w:val="24"/>
          <w:szCs w:val="24"/>
        </w:rPr>
      </w:pPr>
    </w:p>
    <w:p w14:paraId="7454C330" w14:textId="77777777" w:rsidR="003179DF" w:rsidRPr="00AD6720" w:rsidRDefault="003179DF" w:rsidP="003179DF">
      <w:pPr>
        <w:spacing w:after="120"/>
        <w:rPr>
          <w:rFonts w:ascii="Times New Roman" w:hAnsi="Times New Roman" w:cs="Times New Roman"/>
          <w:b/>
          <w:sz w:val="24"/>
          <w:szCs w:val="24"/>
        </w:rPr>
      </w:pPr>
      <w:r w:rsidRPr="00AD6720">
        <w:rPr>
          <w:rFonts w:ascii="Times New Roman" w:hAnsi="Times New Roman" w:cs="Times New Roman"/>
          <w:b/>
          <w:sz w:val="24"/>
          <w:szCs w:val="24"/>
        </w:rPr>
        <w:t>PROPOSED RESEARCH BUDGET</w:t>
      </w:r>
    </w:p>
    <w:tbl>
      <w:tblPr>
        <w:tblStyle w:val="TableGrid"/>
        <w:tblW w:w="0" w:type="auto"/>
        <w:tblLook w:val="04A0" w:firstRow="1" w:lastRow="0" w:firstColumn="1" w:lastColumn="0" w:noHBand="0" w:noVBand="1"/>
      </w:tblPr>
      <w:tblGrid>
        <w:gridCol w:w="3836"/>
        <w:gridCol w:w="1297"/>
        <w:gridCol w:w="1500"/>
        <w:gridCol w:w="1310"/>
        <w:gridCol w:w="1407"/>
      </w:tblGrid>
      <w:tr w:rsidR="003179DF" w:rsidRPr="00AD6720" w14:paraId="2BA477BF" w14:textId="77777777" w:rsidTr="0054695F">
        <w:tc>
          <w:tcPr>
            <w:tcW w:w="0" w:type="auto"/>
            <w:hideMark/>
          </w:tcPr>
          <w:p w14:paraId="72D10C75" w14:textId="77777777" w:rsidR="003179DF" w:rsidRPr="00AD6720" w:rsidRDefault="003179DF" w:rsidP="0054695F">
            <w:pPr>
              <w:spacing w:after="120"/>
              <w:jc w:val="center"/>
              <w:rPr>
                <w:rFonts w:ascii="Times New Roman" w:eastAsia="Times New Roman" w:hAnsi="Times New Roman" w:cs="Times New Roman"/>
                <w:b/>
                <w:bCs/>
                <w:sz w:val="24"/>
                <w:szCs w:val="24"/>
              </w:rPr>
            </w:pPr>
            <w:r w:rsidRPr="00AD6720">
              <w:rPr>
                <w:rFonts w:ascii="Times New Roman" w:eastAsia="Times New Roman" w:hAnsi="Times New Roman" w:cs="Times New Roman"/>
                <w:b/>
                <w:bCs/>
                <w:sz w:val="24"/>
                <w:szCs w:val="24"/>
              </w:rPr>
              <w:t>Item</w:t>
            </w:r>
          </w:p>
        </w:tc>
        <w:tc>
          <w:tcPr>
            <w:tcW w:w="0" w:type="auto"/>
            <w:hideMark/>
          </w:tcPr>
          <w:p w14:paraId="58D7E6CE" w14:textId="77777777" w:rsidR="003179DF" w:rsidRPr="00AD6720" w:rsidRDefault="003179DF" w:rsidP="0054695F">
            <w:pPr>
              <w:spacing w:after="120"/>
              <w:jc w:val="right"/>
              <w:rPr>
                <w:rFonts w:ascii="Times New Roman" w:eastAsia="Times New Roman" w:hAnsi="Times New Roman" w:cs="Times New Roman"/>
                <w:b/>
                <w:bCs/>
                <w:sz w:val="24"/>
                <w:szCs w:val="24"/>
              </w:rPr>
            </w:pPr>
            <w:r w:rsidRPr="00AD6720">
              <w:rPr>
                <w:rFonts w:ascii="Times New Roman" w:eastAsia="Times New Roman" w:hAnsi="Times New Roman" w:cs="Times New Roman"/>
                <w:b/>
                <w:bCs/>
                <w:sz w:val="24"/>
                <w:szCs w:val="24"/>
              </w:rPr>
              <w:t>Quantity</w:t>
            </w:r>
          </w:p>
        </w:tc>
        <w:tc>
          <w:tcPr>
            <w:tcW w:w="0" w:type="auto"/>
            <w:hideMark/>
          </w:tcPr>
          <w:p w14:paraId="6DBE41E1" w14:textId="77777777" w:rsidR="003179DF" w:rsidRPr="00AD6720" w:rsidRDefault="003179DF" w:rsidP="0054695F">
            <w:pPr>
              <w:spacing w:after="120"/>
              <w:jc w:val="right"/>
              <w:rPr>
                <w:rFonts w:ascii="Times New Roman" w:eastAsia="Times New Roman" w:hAnsi="Times New Roman" w:cs="Times New Roman"/>
                <w:b/>
                <w:bCs/>
                <w:sz w:val="24"/>
                <w:szCs w:val="24"/>
              </w:rPr>
            </w:pPr>
            <w:r w:rsidRPr="00AD6720">
              <w:rPr>
                <w:rFonts w:ascii="Times New Roman" w:eastAsia="Times New Roman" w:hAnsi="Times New Roman" w:cs="Times New Roman"/>
                <w:b/>
                <w:bCs/>
                <w:sz w:val="24"/>
                <w:szCs w:val="24"/>
              </w:rPr>
              <w:t>Unit Cost (MK)</w:t>
            </w:r>
          </w:p>
        </w:tc>
        <w:tc>
          <w:tcPr>
            <w:tcW w:w="0" w:type="auto"/>
            <w:hideMark/>
          </w:tcPr>
          <w:p w14:paraId="36F234CC" w14:textId="77777777" w:rsidR="003179DF" w:rsidRPr="00AD6720" w:rsidRDefault="003179DF" w:rsidP="0054695F">
            <w:pPr>
              <w:spacing w:after="120"/>
              <w:jc w:val="right"/>
              <w:rPr>
                <w:rFonts w:ascii="Times New Roman" w:eastAsia="Times New Roman" w:hAnsi="Times New Roman" w:cs="Times New Roman"/>
                <w:b/>
                <w:bCs/>
                <w:sz w:val="24"/>
                <w:szCs w:val="24"/>
              </w:rPr>
            </w:pPr>
            <w:r w:rsidRPr="00AD6720">
              <w:rPr>
                <w:rFonts w:ascii="Times New Roman" w:eastAsia="Times New Roman" w:hAnsi="Times New Roman" w:cs="Times New Roman"/>
                <w:b/>
                <w:bCs/>
                <w:sz w:val="24"/>
                <w:szCs w:val="24"/>
              </w:rPr>
              <w:t>Frequency</w:t>
            </w:r>
          </w:p>
        </w:tc>
        <w:tc>
          <w:tcPr>
            <w:tcW w:w="0" w:type="auto"/>
            <w:hideMark/>
          </w:tcPr>
          <w:p w14:paraId="04E04ADB" w14:textId="77777777" w:rsidR="003179DF" w:rsidRPr="00AD6720" w:rsidRDefault="003179DF" w:rsidP="0054695F">
            <w:pPr>
              <w:spacing w:after="120"/>
              <w:jc w:val="right"/>
              <w:rPr>
                <w:rFonts w:ascii="Times New Roman" w:eastAsia="Times New Roman" w:hAnsi="Times New Roman" w:cs="Times New Roman"/>
                <w:b/>
                <w:bCs/>
                <w:sz w:val="24"/>
                <w:szCs w:val="24"/>
              </w:rPr>
            </w:pPr>
            <w:r w:rsidRPr="00AD6720">
              <w:rPr>
                <w:rFonts w:ascii="Times New Roman" w:eastAsia="Times New Roman" w:hAnsi="Times New Roman" w:cs="Times New Roman"/>
                <w:b/>
                <w:bCs/>
                <w:sz w:val="24"/>
                <w:szCs w:val="24"/>
              </w:rPr>
              <w:t>Amount (MK)</w:t>
            </w:r>
          </w:p>
        </w:tc>
      </w:tr>
      <w:tr w:rsidR="003179DF" w:rsidRPr="00AD6720" w14:paraId="6D58CA91" w14:textId="77777777" w:rsidTr="0054695F">
        <w:tc>
          <w:tcPr>
            <w:tcW w:w="0" w:type="auto"/>
            <w:hideMark/>
          </w:tcPr>
          <w:p w14:paraId="5F92991A"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Printing and photocopying of research authorisation documents</w:t>
            </w:r>
          </w:p>
        </w:tc>
        <w:tc>
          <w:tcPr>
            <w:tcW w:w="0" w:type="auto"/>
            <w:hideMark/>
          </w:tcPr>
          <w:p w14:paraId="16085590"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5 copies</w:t>
            </w:r>
          </w:p>
        </w:tc>
        <w:tc>
          <w:tcPr>
            <w:tcW w:w="0" w:type="auto"/>
            <w:hideMark/>
          </w:tcPr>
          <w:p w14:paraId="58C723FE"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500</w:t>
            </w:r>
          </w:p>
        </w:tc>
        <w:tc>
          <w:tcPr>
            <w:tcW w:w="0" w:type="auto"/>
            <w:hideMark/>
          </w:tcPr>
          <w:p w14:paraId="6ABCA754"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626C3C79"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2,500</w:t>
            </w:r>
          </w:p>
        </w:tc>
      </w:tr>
      <w:tr w:rsidR="003179DF" w:rsidRPr="00AD6720" w14:paraId="67E1E4AF" w14:textId="77777777" w:rsidTr="0054695F">
        <w:tc>
          <w:tcPr>
            <w:tcW w:w="0" w:type="auto"/>
            <w:hideMark/>
          </w:tcPr>
          <w:p w14:paraId="02600A00"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Questionnaire production</w:t>
            </w:r>
          </w:p>
        </w:tc>
        <w:tc>
          <w:tcPr>
            <w:tcW w:w="0" w:type="auto"/>
            <w:hideMark/>
          </w:tcPr>
          <w:p w14:paraId="396C5613"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72 copies</w:t>
            </w:r>
          </w:p>
        </w:tc>
        <w:tc>
          <w:tcPr>
            <w:tcW w:w="0" w:type="auto"/>
            <w:hideMark/>
          </w:tcPr>
          <w:p w14:paraId="0C2EF9F7"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500</w:t>
            </w:r>
          </w:p>
        </w:tc>
        <w:tc>
          <w:tcPr>
            <w:tcW w:w="0" w:type="auto"/>
            <w:hideMark/>
          </w:tcPr>
          <w:p w14:paraId="013821CC"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617530E6"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36,000</w:t>
            </w:r>
          </w:p>
        </w:tc>
      </w:tr>
      <w:tr w:rsidR="003179DF" w:rsidRPr="00AD6720" w14:paraId="6BC5808B" w14:textId="77777777" w:rsidTr="0054695F">
        <w:tc>
          <w:tcPr>
            <w:tcW w:w="0" w:type="auto"/>
            <w:hideMark/>
          </w:tcPr>
          <w:p w14:paraId="600EFFEA"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bCs/>
                <w:sz w:val="24"/>
                <w:szCs w:val="24"/>
              </w:rPr>
              <w:t>Interview guides – printing and photocopying</w:t>
            </w:r>
          </w:p>
        </w:tc>
        <w:tc>
          <w:tcPr>
            <w:tcW w:w="0" w:type="auto"/>
            <w:hideMark/>
          </w:tcPr>
          <w:p w14:paraId="3A7C94E4"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Cs/>
                <w:sz w:val="24"/>
                <w:szCs w:val="24"/>
              </w:rPr>
              <w:t>10 copies</w:t>
            </w:r>
          </w:p>
        </w:tc>
        <w:tc>
          <w:tcPr>
            <w:tcW w:w="0" w:type="auto"/>
            <w:hideMark/>
          </w:tcPr>
          <w:p w14:paraId="5868C359"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Cs/>
                <w:sz w:val="24"/>
                <w:szCs w:val="24"/>
              </w:rPr>
              <w:t>500</w:t>
            </w:r>
          </w:p>
        </w:tc>
        <w:tc>
          <w:tcPr>
            <w:tcW w:w="0" w:type="auto"/>
            <w:hideMark/>
          </w:tcPr>
          <w:p w14:paraId="461B02FA"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Cs/>
                <w:sz w:val="24"/>
                <w:szCs w:val="24"/>
              </w:rPr>
              <w:t>1</w:t>
            </w:r>
          </w:p>
        </w:tc>
        <w:tc>
          <w:tcPr>
            <w:tcW w:w="0" w:type="auto"/>
            <w:hideMark/>
          </w:tcPr>
          <w:p w14:paraId="154DFBE7"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Cs/>
                <w:sz w:val="24"/>
                <w:szCs w:val="24"/>
              </w:rPr>
              <w:t>5,000</w:t>
            </w:r>
          </w:p>
        </w:tc>
      </w:tr>
      <w:tr w:rsidR="003179DF" w:rsidRPr="00AD6720" w14:paraId="5111226B" w14:textId="77777777" w:rsidTr="0054695F">
        <w:tc>
          <w:tcPr>
            <w:tcW w:w="0" w:type="auto"/>
            <w:hideMark/>
          </w:tcPr>
          <w:p w14:paraId="12E1341C"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Consent forms – printing and photocopying</w:t>
            </w:r>
          </w:p>
        </w:tc>
        <w:tc>
          <w:tcPr>
            <w:tcW w:w="0" w:type="auto"/>
            <w:hideMark/>
          </w:tcPr>
          <w:p w14:paraId="6498C0F4"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77 copies</w:t>
            </w:r>
          </w:p>
        </w:tc>
        <w:tc>
          <w:tcPr>
            <w:tcW w:w="0" w:type="auto"/>
            <w:hideMark/>
          </w:tcPr>
          <w:p w14:paraId="532F45FA"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500</w:t>
            </w:r>
          </w:p>
        </w:tc>
        <w:tc>
          <w:tcPr>
            <w:tcW w:w="0" w:type="auto"/>
            <w:hideMark/>
          </w:tcPr>
          <w:p w14:paraId="579C72E4"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27F08453"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38,500</w:t>
            </w:r>
          </w:p>
        </w:tc>
      </w:tr>
      <w:tr w:rsidR="003179DF" w:rsidRPr="00AD6720" w14:paraId="48023D36" w14:textId="77777777" w:rsidTr="0054695F">
        <w:tc>
          <w:tcPr>
            <w:tcW w:w="0" w:type="auto"/>
            <w:hideMark/>
          </w:tcPr>
          <w:p w14:paraId="19623A8A"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Stationery</w:t>
            </w:r>
          </w:p>
        </w:tc>
        <w:tc>
          <w:tcPr>
            <w:tcW w:w="0" w:type="auto"/>
            <w:hideMark/>
          </w:tcPr>
          <w:p w14:paraId="686C878A"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 lot</w:t>
            </w:r>
          </w:p>
        </w:tc>
        <w:tc>
          <w:tcPr>
            <w:tcW w:w="0" w:type="auto"/>
            <w:hideMark/>
          </w:tcPr>
          <w:p w14:paraId="269896F2"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20,000</w:t>
            </w:r>
          </w:p>
        </w:tc>
        <w:tc>
          <w:tcPr>
            <w:tcW w:w="0" w:type="auto"/>
            <w:hideMark/>
          </w:tcPr>
          <w:p w14:paraId="46E38546"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217CB396"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20,000</w:t>
            </w:r>
          </w:p>
        </w:tc>
      </w:tr>
      <w:tr w:rsidR="003179DF" w:rsidRPr="00AD6720" w14:paraId="06D64576" w14:textId="77777777" w:rsidTr="0054695F">
        <w:tc>
          <w:tcPr>
            <w:tcW w:w="0" w:type="auto"/>
            <w:hideMark/>
          </w:tcPr>
          <w:p w14:paraId="18F3118B"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lastRenderedPageBreak/>
              <w:t>Transport to 24 participating schools in 8 districts</w:t>
            </w:r>
          </w:p>
        </w:tc>
        <w:tc>
          <w:tcPr>
            <w:tcW w:w="0" w:type="auto"/>
            <w:hideMark/>
          </w:tcPr>
          <w:p w14:paraId="3FF4BB91"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8 trips</w:t>
            </w:r>
          </w:p>
        </w:tc>
        <w:tc>
          <w:tcPr>
            <w:tcW w:w="0" w:type="auto"/>
            <w:hideMark/>
          </w:tcPr>
          <w:p w14:paraId="2ACC7AC0"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25,000</w:t>
            </w:r>
          </w:p>
        </w:tc>
        <w:tc>
          <w:tcPr>
            <w:tcW w:w="0" w:type="auto"/>
            <w:hideMark/>
          </w:tcPr>
          <w:p w14:paraId="018DDFC3"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3ACDDE4F"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200,000</w:t>
            </w:r>
          </w:p>
        </w:tc>
      </w:tr>
      <w:tr w:rsidR="003179DF" w:rsidRPr="00AD6720" w14:paraId="7FACDF14" w14:textId="77777777" w:rsidTr="0054695F">
        <w:tc>
          <w:tcPr>
            <w:tcW w:w="0" w:type="auto"/>
            <w:hideMark/>
          </w:tcPr>
          <w:p w14:paraId="653366C1"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Accommodation during field data collection</w:t>
            </w:r>
          </w:p>
        </w:tc>
        <w:tc>
          <w:tcPr>
            <w:tcW w:w="0" w:type="auto"/>
            <w:hideMark/>
          </w:tcPr>
          <w:p w14:paraId="7FF9DE5D"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8 trips</w:t>
            </w:r>
          </w:p>
        </w:tc>
        <w:tc>
          <w:tcPr>
            <w:tcW w:w="0" w:type="auto"/>
            <w:hideMark/>
          </w:tcPr>
          <w:p w14:paraId="2FD49756"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25,000</w:t>
            </w:r>
          </w:p>
        </w:tc>
        <w:tc>
          <w:tcPr>
            <w:tcW w:w="0" w:type="auto"/>
            <w:hideMark/>
          </w:tcPr>
          <w:p w14:paraId="09BE9A55"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70336B6B"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200,000</w:t>
            </w:r>
          </w:p>
        </w:tc>
      </w:tr>
      <w:tr w:rsidR="003179DF" w:rsidRPr="00AD6720" w14:paraId="737409B6" w14:textId="77777777" w:rsidTr="0054695F">
        <w:tc>
          <w:tcPr>
            <w:tcW w:w="0" w:type="auto"/>
            <w:hideMark/>
          </w:tcPr>
          <w:p w14:paraId="25F7022C"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Pilot testing of research instruments</w:t>
            </w:r>
          </w:p>
        </w:tc>
        <w:tc>
          <w:tcPr>
            <w:tcW w:w="0" w:type="auto"/>
            <w:hideMark/>
          </w:tcPr>
          <w:p w14:paraId="101B07DC"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 activity</w:t>
            </w:r>
          </w:p>
        </w:tc>
        <w:tc>
          <w:tcPr>
            <w:tcW w:w="0" w:type="auto"/>
            <w:hideMark/>
          </w:tcPr>
          <w:p w14:paraId="78094D66"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30,000</w:t>
            </w:r>
          </w:p>
        </w:tc>
        <w:tc>
          <w:tcPr>
            <w:tcW w:w="0" w:type="auto"/>
            <w:hideMark/>
          </w:tcPr>
          <w:p w14:paraId="17EB3107"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34C48D78"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30,000</w:t>
            </w:r>
          </w:p>
        </w:tc>
      </w:tr>
      <w:tr w:rsidR="003179DF" w:rsidRPr="00AD6720" w14:paraId="4AA00281" w14:textId="77777777" w:rsidTr="0054695F">
        <w:tc>
          <w:tcPr>
            <w:tcW w:w="0" w:type="auto"/>
            <w:hideMark/>
          </w:tcPr>
          <w:p w14:paraId="45A57225"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Data entry, cleaning and analysis</w:t>
            </w:r>
          </w:p>
        </w:tc>
        <w:tc>
          <w:tcPr>
            <w:tcW w:w="0" w:type="auto"/>
            <w:hideMark/>
          </w:tcPr>
          <w:p w14:paraId="7718C5FC"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 service</w:t>
            </w:r>
          </w:p>
        </w:tc>
        <w:tc>
          <w:tcPr>
            <w:tcW w:w="0" w:type="auto"/>
            <w:hideMark/>
          </w:tcPr>
          <w:p w14:paraId="0C705EDE"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60,000</w:t>
            </w:r>
          </w:p>
        </w:tc>
        <w:tc>
          <w:tcPr>
            <w:tcW w:w="0" w:type="auto"/>
            <w:hideMark/>
          </w:tcPr>
          <w:p w14:paraId="4DF42A1D"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2B006E9B"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60,000</w:t>
            </w:r>
          </w:p>
        </w:tc>
      </w:tr>
      <w:tr w:rsidR="003179DF" w:rsidRPr="00AD6720" w14:paraId="72BF104B" w14:textId="77777777" w:rsidTr="0054695F">
        <w:tc>
          <w:tcPr>
            <w:tcW w:w="0" w:type="auto"/>
            <w:hideMark/>
          </w:tcPr>
          <w:p w14:paraId="778CF2AA"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Interview transcription</w:t>
            </w:r>
          </w:p>
        </w:tc>
        <w:tc>
          <w:tcPr>
            <w:tcW w:w="0" w:type="auto"/>
            <w:hideMark/>
          </w:tcPr>
          <w:p w14:paraId="754661DC"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5 interviews</w:t>
            </w:r>
          </w:p>
        </w:tc>
        <w:tc>
          <w:tcPr>
            <w:tcW w:w="0" w:type="auto"/>
            <w:hideMark/>
          </w:tcPr>
          <w:p w14:paraId="282529BD"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15,000</w:t>
            </w:r>
          </w:p>
        </w:tc>
        <w:tc>
          <w:tcPr>
            <w:tcW w:w="0" w:type="auto"/>
            <w:hideMark/>
          </w:tcPr>
          <w:p w14:paraId="34BEF208"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1C57E37E"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75,000</w:t>
            </w:r>
          </w:p>
        </w:tc>
      </w:tr>
      <w:tr w:rsidR="003179DF" w:rsidRPr="00AD6720" w14:paraId="6E0FC2D5" w14:textId="77777777" w:rsidTr="0054695F">
        <w:tc>
          <w:tcPr>
            <w:tcW w:w="0" w:type="auto"/>
            <w:hideMark/>
          </w:tcPr>
          <w:p w14:paraId="26E0FDF1"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Printing and binding of final dissertation</w:t>
            </w:r>
          </w:p>
        </w:tc>
        <w:tc>
          <w:tcPr>
            <w:tcW w:w="0" w:type="auto"/>
            <w:hideMark/>
          </w:tcPr>
          <w:p w14:paraId="207AC139"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3 copies</w:t>
            </w:r>
          </w:p>
        </w:tc>
        <w:tc>
          <w:tcPr>
            <w:tcW w:w="0" w:type="auto"/>
            <w:hideMark/>
          </w:tcPr>
          <w:p w14:paraId="205363CD"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15,000</w:t>
            </w:r>
          </w:p>
        </w:tc>
        <w:tc>
          <w:tcPr>
            <w:tcW w:w="0" w:type="auto"/>
            <w:hideMark/>
          </w:tcPr>
          <w:p w14:paraId="3A287CE0"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3E4B6934"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45,000</w:t>
            </w:r>
          </w:p>
        </w:tc>
      </w:tr>
      <w:tr w:rsidR="003179DF" w:rsidRPr="00AD6720" w14:paraId="54CC0647" w14:textId="77777777" w:rsidTr="0054695F">
        <w:tc>
          <w:tcPr>
            <w:tcW w:w="0" w:type="auto"/>
            <w:hideMark/>
          </w:tcPr>
          <w:p w14:paraId="6DB26880"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Contingency and miscellaneous expenses</w:t>
            </w:r>
          </w:p>
        </w:tc>
        <w:tc>
          <w:tcPr>
            <w:tcW w:w="0" w:type="auto"/>
            <w:hideMark/>
          </w:tcPr>
          <w:p w14:paraId="705FF1E7"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 lot</w:t>
            </w:r>
          </w:p>
        </w:tc>
        <w:tc>
          <w:tcPr>
            <w:tcW w:w="0" w:type="auto"/>
            <w:hideMark/>
          </w:tcPr>
          <w:p w14:paraId="2BD0316A"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70,000</w:t>
            </w:r>
          </w:p>
        </w:tc>
        <w:tc>
          <w:tcPr>
            <w:tcW w:w="0" w:type="auto"/>
            <w:hideMark/>
          </w:tcPr>
          <w:p w14:paraId="6D048B25"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625AE9E6"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70,000</w:t>
            </w:r>
          </w:p>
        </w:tc>
      </w:tr>
      <w:tr w:rsidR="003179DF" w:rsidRPr="00AD6720" w14:paraId="179848DB" w14:textId="77777777" w:rsidTr="0054695F">
        <w:tc>
          <w:tcPr>
            <w:tcW w:w="0" w:type="auto"/>
            <w:hideMark/>
          </w:tcPr>
          <w:p w14:paraId="3219B6F3"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Subtotal</w:t>
            </w:r>
          </w:p>
        </w:tc>
        <w:tc>
          <w:tcPr>
            <w:tcW w:w="0" w:type="auto"/>
            <w:hideMark/>
          </w:tcPr>
          <w:p w14:paraId="1F8C43FF" w14:textId="77777777" w:rsidR="003179DF" w:rsidRPr="00AD6720" w:rsidRDefault="003179DF" w:rsidP="0054695F">
            <w:pPr>
              <w:spacing w:after="120"/>
              <w:rPr>
                <w:rFonts w:ascii="Times New Roman" w:eastAsia="Times New Roman" w:hAnsi="Times New Roman" w:cs="Times New Roman"/>
                <w:sz w:val="24"/>
                <w:szCs w:val="24"/>
              </w:rPr>
            </w:pPr>
          </w:p>
        </w:tc>
        <w:tc>
          <w:tcPr>
            <w:tcW w:w="0" w:type="auto"/>
            <w:hideMark/>
          </w:tcPr>
          <w:p w14:paraId="63195E8F"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5F4D7461"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3976A4AD"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884,500</w:t>
            </w:r>
          </w:p>
        </w:tc>
      </w:tr>
      <w:tr w:rsidR="003179DF" w:rsidRPr="00AD6720" w14:paraId="10151275" w14:textId="77777777" w:rsidTr="0054695F">
        <w:tc>
          <w:tcPr>
            <w:tcW w:w="0" w:type="auto"/>
            <w:hideMark/>
          </w:tcPr>
          <w:p w14:paraId="482FC264"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10% Compliance &amp; Capacity Building Fee</w:t>
            </w:r>
          </w:p>
        </w:tc>
        <w:tc>
          <w:tcPr>
            <w:tcW w:w="0" w:type="auto"/>
            <w:hideMark/>
          </w:tcPr>
          <w:p w14:paraId="6B413F15" w14:textId="77777777" w:rsidR="003179DF" w:rsidRPr="00AD6720" w:rsidRDefault="003179DF" w:rsidP="0054695F">
            <w:pPr>
              <w:spacing w:after="120"/>
              <w:rPr>
                <w:rFonts w:ascii="Times New Roman" w:eastAsia="Times New Roman" w:hAnsi="Times New Roman" w:cs="Times New Roman"/>
                <w:sz w:val="24"/>
                <w:szCs w:val="24"/>
              </w:rPr>
            </w:pPr>
          </w:p>
        </w:tc>
        <w:tc>
          <w:tcPr>
            <w:tcW w:w="0" w:type="auto"/>
            <w:hideMark/>
          </w:tcPr>
          <w:p w14:paraId="411DF0C8"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34AAEEB7"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1C94B5F4"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88,450</w:t>
            </w:r>
          </w:p>
        </w:tc>
      </w:tr>
      <w:tr w:rsidR="003179DF" w:rsidRPr="00AD6720" w14:paraId="770F6389" w14:textId="77777777" w:rsidTr="0054695F">
        <w:tc>
          <w:tcPr>
            <w:tcW w:w="0" w:type="auto"/>
            <w:hideMark/>
          </w:tcPr>
          <w:p w14:paraId="1371CA8E"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TOTAL RESEARCH BUDGET</w:t>
            </w:r>
          </w:p>
        </w:tc>
        <w:tc>
          <w:tcPr>
            <w:tcW w:w="0" w:type="auto"/>
            <w:hideMark/>
          </w:tcPr>
          <w:p w14:paraId="0F7457F8" w14:textId="77777777" w:rsidR="003179DF" w:rsidRPr="00AD6720" w:rsidRDefault="003179DF" w:rsidP="0054695F">
            <w:pPr>
              <w:spacing w:after="120"/>
              <w:rPr>
                <w:rFonts w:ascii="Times New Roman" w:eastAsia="Times New Roman" w:hAnsi="Times New Roman" w:cs="Times New Roman"/>
                <w:sz w:val="24"/>
                <w:szCs w:val="24"/>
              </w:rPr>
            </w:pPr>
          </w:p>
        </w:tc>
        <w:tc>
          <w:tcPr>
            <w:tcW w:w="0" w:type="auto"/>
            <w:hideMark/>
          </w:tcPr>
          <w:p w14:paraId="7D5F8946"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55224DDF"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20123F34"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972,950</w:t>
            </w:r>
          </w:p>
        </w:tc>
      </w:tr>
      <w:tr w:rsidR="003179DF" w:rsidRPr="00AD6720" w14:paraId="41408646" w14:textId="77777777" w:rsidTr="0054695F">
        <w:tc>
          <w:tcPr>
            <w:tcW w:w="0" w:type="auto"/>
            <w:hideMark/>
          </w:tcPr>
          <w:p w14:paraId="246A8112"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UNIMAREC Application Fee</w:t>
            </w:r>
          </w:p>
        </w:tc>
        <w:tc>
          <w:tcPr>
            <w:tcW w:w="0" w:type="auto"/>
            <w:hideMark/>
          </w:tcPr>
          <w:p w14:paraId="24E66496"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35AD8830"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261,000 (150 USD)</w:t>
            </w:r>
          </w:p>
        </w:tc>
        <w:tc>
          <w:tcPr>
            <w:tcW w:w="0" w:type="auto"/>
            <w:hideMark/>
          </w:tcPr>
          <w:p w14:paraId="5D4E6E08"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sz w:val="24"/>
                <w:szCs w:val="24"/>
              </w:rPr>
              <w:t>1</w:t>
            </w:r>
          </w:p>
        </w:tc>
        <w:tc>
          <w:tcPr>
            <w:tcW w:w="0" w:type="auto"/>
            <w:hideMark/>
          </w:tcPr>
          <w:p w14:paraId="24E00585"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261,000</w:t>
            </w:r>
          </w:p>
        </w:tc>
      </w:tr>
      <w:tr w:rsidR="003179DF" w:rsidRPr="00AD6720" w14:paraId="50F03619" w14:textId="77777777" w:rsidTr="0054695F">
        <w:tc>
          <w:tcPr>
            <w:tcW w:w="0" w:type="auto"/>
            <w:hideMark/>
          </w:tcPr>
          <w:p w14:paraId="636C05CB" w14:textId="77777777" w:rsidR="003179DF" w:rsidRPr="00AD6720" w:rsidRDefault="003179DF" w:rsidP="0054695F">
            <w:pPr>
              <w:spacing w:after="120"/>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GRAND TOTAL</w:t>
            </w:r>
          </w:p>
        </w:tc>
        <w:tc>
          <w:tcPr>
            <w:tcW w:w="0" w:type="auto"/>
            <w:hideMark/>
          </w:tcPr>
          <w:p w14:paraId="422718D5" w14:textId="77777777" w:rsidR="003179DF" w:rsidRPr="00AD6720" w:rsidRDefault="003179DF" w:rsidP="0054695F">
            <w:pPr>
              <w:spacing w:after="120"/>
              <w:rPr>
                <w:rFonts w:ascii="Times New Roman" w:eastAsia="Times New Roman" w:hAnsi="Times New Roman" w:cs="Times New Roman"/>
                <w:sz w:val="24"/>
                <w:szCs w:val="24"/>
              </w:rPr>
            </w:pPr>
          </w:p>
        </w:tc>
        <w:tc>
          <w:tcPr>
            <w:tcW w:w="0" w:type="auto"/>
            <w:hideMark/>
          </w:tcPr>
          <w:p w14:paraId="70F08648"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565C6F5E" w14:textId="77777777" w:rsidR="003179DF" w:rsidRPr="00AD6720" w:rsidRDefault="003179DF" w:rsidP="0054695F">
            <w:pPr>
              <w:spacing w:after="120"/>
              <w:jc w:val="right"/>
              <w:rPr>
                <w:rFonts w:ascii="Times New Roman" w:eastAsia="Times New Roman" w:hAnsi="Times New Roman" w:cs="Times New Roman"/>
                <w:sz w:val="24"/>
                <w:szCs w:val="24"/>
              </w:rPr>
            </w:pPr>
          </w:p>
        </w:tc>
        <w:tc>
          <w:tcPr>
            <w:tcW w:w="0" w:type="auto"/>
            <w:hideMark/>
          </w:tcPr>
          <w:p w14:paraId="332942B0" w14:textId="77777777" w:rsidR="003179DF" w:rsidRPr="00AD6720" w:rsidRDefault="003179DF" w:rsidP="0054695F">
            <w:pPr>
              <w:spacing w:after="120"/>
              <w:jc w:val="right"/>
              <w:rPr>
                <w:rFonts w:ascii="Times New Roman" w:eastAsia="Times New Roman" w:hAnsi="Times New Roman" w:cs="Times New Roman"/>
                <w:sz w:val="24"/>
                <w:szCs w:val="24"/>
              </w:rPr>
            </w:pPr>
            <w:r w:rsidRPr="00AD6720">
              <w:rPr>
                <w:rFonts w:ascii="Times New Roman" w:eastAsia="Times New Roman" w:hAnsi="Times New Roman" w:cs="Times New Roman"/>
                <w:b/>
                <w:bCs/>
                <w:sz w:val="24"/>
                <w:szCs w:val="24"/>
              </w:rPr>
              <w:t>1,233,950</w:t>
            </w:r>
          </w:p>
        </w:tc>
      </w:tr>
    </w:tbl>
    <w:p w14:paraId="2A5846F5" w14:textId="77777777" w:rsidR="003179DF" w:rsidRPr="00AD6720" w:rsidRDefault="003179DF" w:rsidP="003179DF">
      <w:pPr>
        <w:rPr>
          <w:rFonts w:ascii="Times New Roman" w:eastAsia="Times New Roman" w:hAnsi="Times New Roman" w:cs="Times New Roman"/>
          <w:b/>
          <w:bCs/>
          <w:kern w:val="36"/>
          <w:sz w:val="24"/>
          <w:szCs w:val="24"/>
        </w:rPr>
      </w:pPr>
    </w:p>
    <w:p w14:paraId="17A6F1BC" w14:textId="77777777" w:rsidR="003179DF" w:rsidRPr="00AD6720" w:rsidRDefault="003179DF" w:rsidP="003179DF">
      <w:pPr>
        <w:pStyle w:val="pdq2pgselectionanchorcontainer"/>
        <w:spacing w:before="240" w:beforeAutospacing="0" w:after="120" w:afterAutospacing="0" w:line="360" w:lineRule="auto"/>
      </w:pPr>
      <w:r w:rsidRPr="00AD6720">
        <w:rPr>
          <w:rStyle w:val="Strong"/>
        </w:rPr>
        <w:t>Research Budget Justification</w:t>
      </w:r>
    </w:p>
    <w:p w14:paraId="7A946CC5" w14:textId="77777777" w:rsidR="003179DF" w:rsidRPr="00AD6720" w:rsidRDefault="003179DF" w:rsidP="003179DF">
      <w:pPr>
        <w:pStyle w:val="NormalWeb"/>
        <w:spacing w:before="240" w:beforeAutospacing="0" w:after="120" w:afterAutospacing="0" w:line="360" w:lineRule="auto"/>
      </w:pPr>
      <w:r w:rsidRPr="00AD6720">
        <w:t>The proposed budget is designed to meet the essential requirements for conducting the study ethically, efficiently, and in accordance with University of Malawi research requirements. The costs are directly linked to the planned research activities and reflect the geographical scope of the study, which covers 24 participating schools across 8 districts.</w:t>
      </w:r>
    </w:p>
    <w:p w14:paraId="2B1DB99A" w14:textId="77777777" w:rsidR="003179DF" w:rsidRPr="00AD6720" w:rsidRDefault="003179DF" w:rsidP="003179DF">
      <w:pPr>
        <w:pStyle w:val="NormalWeb"/>
        <w:spacing w:before="0" w:beforeAutospacing="0" w:after="120" w:afterAutospacing="0" w:line="360" w:lineRule="auto"/>
      </w:pPr>
      <w:r w:rsidRPr="00AD6720">
        <w:lastRenderedPageBreak/>
        <w:t xml:space="preserve">The </w:t>
      </w:r>
      <w:r w:rsidRPr="00AD6720">
        <w:rPr>
          <w:rStyle w:val="Strong"/>
          <w:b w:val="0"/>
        </w:rPr>
        <w:t>UNIMAREC Application Fee</w:t>
      </w:r>
      <w:r w:rsidRPr="00AD6720">
        <w:t xml:space="preserve"> is necessary to facilitate the ethical review and approval of the study. In addition, costs associated with printing and photocopying research authorisation documents and consent forms will support the formal process of obtaining access to the selected research sites and ensure that participants are adequately informed and provide voluntary consent before taking part in the study.</w:t>
      </w:r>
    </w:p>
    <w:p w14:paraId="2E66227C" w14:textId="77777777" w:rsidR="003179DF" w:rsidRPr="00AD6720" w:rsidRDefault="003179DF" w:rsidP="003179DF">
      <w:pPr>
        <w:pStyle w:val="NormalWeb"/>
        <w:spacing w:before="0" w:beforeAutospacing="0" w:after="120" w:afterAutospacing="0" w:line="360" w:lineRule="auto"/>
      </w:pPr>
      <w:r w:rsidRPr="00AD6720">
        <w:t xml:space="preserve">The costs for </w:t>
      </w:r>
      <w:r w:rsidRPr="00AD6720">
        <w:rPr>
          <w:rStyle w:val="Strong"/>
          <w:b w:val="0"/>
        </w:rPr>
        <w:t>questionnaires, interview guides, and stationery</w:t>
      </w:r>
      <w:r w:rsidRPr="00AD6720">
        <w:t xml:space="preserve"> are necessary for the administration of the research instruments and the systematic recording of field information. </w:t>
      </w:r>
      <w:r w:rsidRPr="00AD6720">
        <w:rPr>
          <w:rStyle w:val="Strong"/>
          <w:b w:val="0"/>
        </w:rPr>
        <w:t>Pilot testing of the research instruments</w:t>
      </w:r>
      <w:r w:rsidRPr="00AD6720">
        <w:t xml:space="preserve"> will be undertaken before the main data collection to identify and address potential weaknesses in the instruments. This process will help improve the clarity, suitability, validity, and reliability of the instruments and, consequently, the quality of the data collected.</w:t>
      </w:r>
    </w:p>
    <w:p w14:paraId="1F45CB36" w14:textId="77777777" w:rsidR="003179DF" w:rsidRPr="00AD6720" w:rsidRDefault="003179DF" w:rsidP="003179DF">
      <w:pPr>
        <w:pStyle w:val="NormalWeb"/>
        <w:spacing w:before="0" w:beforeAutospacing="0" w:after="120" w:afterAutospacing="0" w:line="360" w:lineRule="auto"/>
      </w:pPr>
      <w:r w:rsidRPr="00AD6720">
        <w:t xml:space="preserve">The geographical distribution of the participating schools across </w:t>
      </w:r>
      <w:r w:rsidRPr="00AD6720">
        <w:rPr>
          <w:rStyle w:val="Strong"/>
          <w:b w:val="0"/>
        </w:rPr>
        <w:t>8 districts</w:t>
      </w:r>
      <w:r w:rsidRPr="00AD6720">
        <w:t xml:space="preserve"> necessitates expenditure on </w:t>
      </w:r>
      <w:r w:rsidRPr="00AD6720">
        <w:rPr>
          <w:rStyle w:val="Strong"/>
          <w:b w:val="0"/>
        </w:rPr>
        <w:t>transport and accommodation</w:t>
      </w:r>
      <w:r w:rsidRPr="00AD6720">
        <w:t xml:space="preserve"> during field data collection. These resources will enable the researcher to access all selected schools and allocate sufficient time to administer questionnaires and conduct interviews. The provision for field-related costs is therefore directly linked to the successful implementation of the study within the planned geographical scope.</w:t>
      </w:r>
    </w:p>
    <w:p w14:paraId="53919A20" w14:textId="77777777" w:rsidR="003179DF" w:rsidRPr="00AD6720" w:rsidRDefault="003179DF" w:rsidP="003179DF">
      <w:pPr>
        <w:pStyle w:val="NormalWeb"/>
        <w:spacing w:before="0" w:beforeAutospacing="0" w:after="120" w:afterAutospacing="0" w:line="360" w:lineRule="auto"/>
      </w:pPr>
      <w:r w:rsidRPr="00AD6720">
        <w:t xml:space="preserve">Following data collection, </w:t>
      </w:r>
      <w:r w:rsidRPr="00AD6720">
        <w:rPr>
          <w:rStyle w:val="Strong"/>
          <w:b w:val="0"/>
        </w:rPr>
        <w:t>interview transcription</w:t>
      </w:r>
      <w:r w:rsidRPr="00AD6720">
        <w:t xml:space="preserve"> will facilitate the accurate conversion of recorded interviews into written data for qualitative analysis. Similarly, </w:t>
      </w:r>
      <w:r w:rsidRPr="00AD6720">
        <w:rPr>
          <w:rStyle w:val="Strong"/>
          <w:b w:val="0"/>
        </w:rPr>
        <w:t>data entry, cleaning, and analysis</w:t>
      </w:r>
      <w:r w:rsidRPr="00AD6720">
        <w:t xml:space="preserve"> will support the systematic organisation, verification, and analysis of the quantitative data collected through the questionnaires. These activities are essential for ensuring that the collected data are accurately processed and appropriately analysed in relation to the research objectives.</w:t>
      </w:r>
    </w:p>
    <w:p w14:paraId="13D2B0B8" w14:textId="77777777" w:rsidR="003179DF" w:rsidRPr="00AD6720" w:rsidRDefault="003179DF" w:rsidP="003179DF">
      <w:pPr>
        <w:pStyle w:val="NormalWeb"/>
        <w:spacing w:before="0" w:beforeAutospacing="0" w:after="120" w:afterAutospacing="0" w:line="360" w:lineRule="auto"/>
      </w:pPr>
      <w:r w:rsidRPr="00AD6720">
        <w:t xml:space="preserve">The costs for </w:t>
      </w:r>
      <w:r w:rsidRPr="00AD6720">
        <w:rPr>
          <w:rStyle w:val="Strong"/>
          <w:b w:val="0"/>
        </w:rPr>
        <w:t>printing and binding the final dissertation</w:t>
      </w:r>
      <w:r w:rsidRPr="00AD6720">
        <w:t xml:space="preserve"> will support the preparation and submission of the completed research report in accordance with institutional requirements. The </w:t>
      </w:r>
      <w:r w:rsidRPr="00AD6720">
        <w:rPr>
          <w:rStyle w:val="Strong"/>
          <w:b w:val="0"/>
        </w:rPr>
        <w:t>Compliance and Capacity Building Fee</w:t>
      </w:r>
      <w:r w:rsidRPr="00AD6720">
        <w:t xml:space="preserve"> is included to meet the relevant institutional research requirements associated with the study.</w:t>
      </w:r>
    </w:p>
    <w:p w14:paraId="14D23653" w14:textId="77777777" w:rsidR="003179DF" w:rsidRPr="00AD6720" w:rsidRDefault="003179DF" w:rsidP="003179DF">
      <w:pPr>
        <w:pStyle w:val="NormalWeb"/>
        <w:spacing w:before="0" w:beforeAutospacing="0" w:after="120" w:afterAutospacing="0" w:line="360" w:lineRule="auto"/>
      </w:pPr>
      <w:r w:rsidRPr="00AD6720">
        <w:t xml:space="preserve">Finally, the </w:t>
      </w:r>
      <w:r w:rsidRPr="00AD6720">
        <w:rPr>
          <w:rStyle w:val="Strong"/>
          <w:b w:val="0"/>
        </w:rPr>
        <w:t>contingency and miscellaneous provision</w:t>
      </w:r>
      <w:r w:rsidRPr="00AD6720">
        <w:t xml:space="preserve"> provides limited flexibility to address reasonable and unforeseen expenses that may arise during the research process, particularly during field data collection and reporting.</w:t>
      </w:r>
    </w:p>
    <w:p w14:paraId="5F7AB976" w14:textId="77777777" w:rsidR="003179DF" w:rsidRPr="00AD6720" w:rsidRDefault="003179DF" w:rsidP="003179DF">
      <w:pPr>
        <w:pStyle w:val="NormalWeb"/>
        <w:spacing w:before="0" w:beforeAutospacing="0" w:after="120" w:afterAutospacing="0" w:line="360" w:lineRule="auto"/>
      </w:pPr>
      <w:r w:rsidRPr="00AD6720">
        <w:t xml:space="preserve">Overall, the proposed budget reflects the resources required to implement the study across the selected research sites, maintain appropriate ethical and methodological standards, process and </w:t>
      </w:r>
      <w:r w:rsidRPr="00AD6720">
        <w:lastRenderedPageBreak/>
        <w:t>analyse the collected data, and complete the dissertation in accordance with University of Malawi requirements.</w:t>
      </w:r>
    </w:p>
    <w:p w14:paraId="164E5B34" w14:textId="77777777" w:rsidR="003179DF" w:rsidRPr="00AD6720" w:rsidRDefault="003179DF" w:rsidP="00187455">
      <w:pPr>
        <w:rPr>
          <w:rFonts w:ascii="Times New Roman" w:hAnsi="Times New Roman" w:cs="Times New Roman"/>
          <w:sz w:val="24"/>
          <w:szCs w:val="24"/>
        </w:rPr>
      </w:pPr>
    </w:p>
    <w:p w14:paraId="41C64A74" w14:textId="5A82D530" w:rsidR="00291CC8" w:rsidRPr="00187455" w:rsidRDefault="00B63868" w:rsidP="00291CC8">
      <w:pPr>
        <w:pStyle w:val="Heading2"/>
        <w:spacing w:after="120"/>
        <w:rPr>
          <w:rFonts w:asciiTheme="majorHAnsi" w:hAnsiTheme="majorHAnsi" w:cstheme="majorHAnsi"/>
        </w:rPr>
      </w:pPr>
      <w:bookmarkStart w:id="143" w:name="_Toc237871881"/>
      <w:r w:rsidRPr="009169B8">
        <w:rPr>
          <w:rFonts w:asciiTheme="majorHAnsi" w:hAnsiTheme="majorHAnsi" w:cstheme="majorHAnsi"/>
        </w:rPr>
        <w:t xml:space="preserve">Appendix </w:t>
      </w:r>
      <w:r w:rsidR="009169B8" w:rsidRPr="009169B8">
        <w:rPr>
          <w:rFonts w:asciiTheme="majorHAnsi" w:hAnsiTheme="majorHAnsi" w:cstheme="majorHAnsi"/>
        </w:rPr>
        <w:t>3</w:t>
      </w:r>
      <w:r w:rsidRPr="009169B8">
        <w:rPr>
          <w:rFonts w:asciiTheme="majorHAnsi" w:hAnsiTheme="majorHAnsi" w:cstheme="majorHAnsi"/>
        </w:rPr>
        <w:t>: Informed consent guide</w:t>
      </w:r>
      <w:bookmarkEnd w:id="143"/>
    </w:p>
    <w:p w14:paraId="2F925B98"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 xml:space="preserve">Study title: </w:t>
      </w:r>
      <w:r w:rsidRPr="00291CC8">
        <w:rPr>
          <w:rFonts w:asciiTheme="majorHAnsi" w:hAnsiTheme="majorHAnsi" w:cstheme="majorHAnsi"/>
          <w:sz w:val="24"/>
          <w:szCs w:val="24"/>
          <w:lang w:eastAsia="en-US"/>
        </w:rPr>
        <w:t>Factors Influencing the Implementation of Secondary School Inspection Recommendations: A Case Study of the Northern Education Division, Malawi</w:t>
      </w:r>
    </w:p>
    <w:p w14:paraId="1CD0B515" w14:textId="77777777" w:rsidR="00291CC8" w:rsidRPr="00291CC8" w:rsidRDefault="00291CC8" w:rsidP="00291CC8">
      <w:pPr>
        <w:rPr>
          <w:rFonts w:asciiTheme="majorHAnsi" w:hAnsiTheme="majorHAnsi" w:cstheme="majorHAnsi"/>
          <w:sz w:val="24"/>
          <w:szCs w:val="24"/>
          <w:lang w:eastAsia="en-US"/>
        </w:rPr>
      </w:pPr>
    </w:p>
    <w:p w14:paraId="0DBF9876" w14:textId="2156018F"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 xml:space="preserve">Principal Investigator: </w:t>
      </w:r>
      <w:r w:rsidRPr="00291CC8">
        <w:rPr>
          <w:rFonts w:asciiTheme="majorHAnsi" w:hAnsiTheme="majorHAnsi" w:cstheme="majorHAnsi"/>
          <w:sz w:val="24"/>
          <w:szCs w:val="24"/>
          <w:lang w:eastAsia="en-US"/>
        </w:rPr>
        <w:t>Jane Taliona Somanje, Master</w:t>
      </w:r>
      <w:r w:rsidR="002B640D">
        <w:rPr>
          <w:rFonts w:asciiTheme="majorHAnsi" w:hAnsiTheme="majorHAnsi" w:cstheme="majorHAnsi"/>
          <w:sz w:val="24"/>
          <w:szCs w:val="24"/>
          <w:lang w:eastAsia="en-US"/>
        </w:rPr>
        <w:t>’</w:t>
      </w:r>
      <w:r w:rsidRPr="00291CC8">
        <w:rPr>
          <w:rFonts w:asciiTheme="majorHAnsi" w:hAnsiTheme="majorHAnsi" w:cstheme="majorHAnsi"/>
          <w:sz w:val="24"/>
          <w:szCs w:val="24"/>
          <w:lang w:eastAsia="en-US"/>
        </w:rPr>
        <w:t>s Student, School of Education, University of Malawi</w:t>
      </w:r>
    </w:p>
    <w:p w14:paraId="0A489254" w14:textId="77777777" w:rsidR="00291CC8" w:rsidRPr="00FE7CFF" w:rsidRDefault="00291CC8" w:rsidP="00291CC8">
      <w:pPr>
        <w:rPr>
          <w:rFonts w:asciiTheme="majorHAnsi" w:hAnsiTheme="majorHAnsi" w:cstheme="majorHAnsi"/>
          <w:sz w:val="24"/>
          <w:szCs w:val="24"/>
          <w:lang w:val="en-US" w:eastAsia="en-US"/>
        </w:rPr>
      </w:pPr>
    </w:p>
    <w:p w14:paraId="1D22617B"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This informed consent form has two parts:</w:t>
      </w:r>
    </w:p>
    <w:p w14:paraId="4B0271AB" w14:textId="77777777" w:rsidR="00291CC8" w:rsidRPr="00FE7CFF" w:rsidRDefault="00291CC8" w:rsidP="00291CC8">
      <w:pPr>
        <w:rPr>
          <w:rFonts w:asciiTheme="majorHAnsi" w:hAnsiTheme="majorHAnsi" w:cstheme="majorHAnsi"/>
          <w:sz w:val="24"/>
          <w:szCs w:val="24"/>
          <w:lang w:val="en-US" w:eastAsia="en-US"/>
        </w:rPr>
      </w:pPr>
    </w:p>
    <w:p w14:paraId="37CF79A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Part I</w:t>
      </w:r>
      <w:r w:rsidRPr="00291CC8">
        <w:rPr>
          <w:rFonts w:asciiTheme="majorHAnsi" w:hAnsiTheme="majorHAnsi" w:cstheme="majorHAnsi"/>
          <w:sz w:val="24"/>
          <w:szCs w:val="24"/>
          <w:lang w:eastAsia="en-US"/>
        </w:rPr>
        <w:t>: Information Sheet</w:t>
      </w:r>
    </w:p>
    <w:p w14:paraId="2D79B40F"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Part II</w:t>
      </w:r>
      <w:r w:rsidRPr="00291CC8">
        <w:rPr>
          <w:rFonts w:asciiTheme="majorHAnsi" w:hAnsiTheme="majorHAnsi" w:cstheme="majorHAnsi"/>
          <w:sz w:val="24"/>
          <w:szCs w:val="24"/>
          <w:lang w:eastAsia="en-US"/>
        </w:rPr>
        <w:t>: Certificate of Consent</w:t>
      </w:r>
    </w:p>
    <w:p w14:paraId="30FD817C" w14:textId="77777777" w:rsidR="00291CC8" w:rsidRPr="00291CC8" w:rsidRDefault="00291CC8" w:rsidP="00291CC8">
      <w:pPr>
        <w:rPr>
          <w:rFonts w:asciiTheme="majorHAnsi" w:hAnsiTheme="majorHAnsi" w:cstheme="majorHAnsi"/>
          <w:sz w:val="24"/>
          <w:szCs w:val="24"/>
          <w:lang w:eastAsia="en-US"/>
        </w:rPr>
      </w:pPr>
    </w:p>
    <w:p w14:paraId="085D4A51" w14:textId="5C8F11B0"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i/>
          <w:iCs/>
          <w:sz w:val="24"/>
          <w:szCs w:val="24"/>
          <w:lang w:eastAsia="en-US"/>
        </w:rPr>
        <w:t>Consent materials will be read aloud and explained. All participants will be required to sign, initial, or place an X on the certificate of consent if they agree to participate. A copy of this form will be given to the participant at the end of the visit.</w:t>
      </w:r>
    </w:p>
    <w:p w14:paraId="7DF8B7D9" w14:textId="77777777" w:rsidR="00291CC8" w:rsidRPr="00291CC8" w:rsidRDefault="00291CC8" w:rsidP="00291CC8">
      <w:pPr>
        <w:rPr>
          <w:rFonts w:asciiTheme="majorHAnsi" w:hAnsiTheme="majorHAnsi" w:cstheme="majorHAnsi"/>
          <w:sz w:val="24"/>
          <w:szCs w:val="24"/>
          <w:lang w:eastAsia="en-US"/>
        </w:rPr>
      </w:pPr>
    </w:p>
    <w:p w14:paraId="49B20966"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u w:val="single"/>
          <w:lang w:eastAsia="en-US"/>
        </w:rPr>
        <w:t>Part I: Information Sheet</w:t>
      </w:r>
    </w:p>
    <w:p w14:paraId="4E1F7AC6" w14:textId="77777777" w:rsidR="00291CC8" w:rsidRPr="00291CC8" w:rsidRDefault="00291CC8" w:rsidP="00291CC8">
      <w:pPr>
        <w:rPr>
          <w:rFonts w:asciiTheme="majorHAnsi" w:hAnsiTheme="majorHAnsi" w:cstheme="majorHAnsi"/>
          <w:sz w:val="24"/>
          <w:szCs w:val="24"/>
          <w:lang w:eastAsia="en-US"/>
        </w:rPr>
      </w:pPr>
    </w:p>
    <w:p w14:paraId="28B5ED46"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1. Research Purpose and Procedures</w:t>
      </w:r>
    </w:p>
    <w:p w14:paraId="665C6D1F" w14:textId="77777777" w:rsidR="00291CC8" w:rsidRPr="00291CC8" w:rsidRDefault="00291CC8" w:rsidP="00291CC8">
      <w:pPr>
        <w:rPr>
          <w:rFonts w:asciiTheme="majorHAnsi" w:hAnsiTheme="majorHAnsi" w:cstheme="majorHAnsi"/>
          <w:sz w:val="24"/>
          <w:szCs w:val="24"/>
          <w:lang w:eastAsia="en-US"/>
        </w:rPr>
      </w:pPr>
    </w:p>
    <w:p w14:paraId="02D31E2D"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Who we are and why we are here</w:t>
      </w:r>
    </w:p>
    <w:p w14:paraId="783944A3" w14:textId="77777777" w:rsidR="00291CC8" w:rsidRPr="00291CC8" w:rsidRDefault="00291CC8" w:rsidP="00291CC8">
      <w:pPr>
        <w:rPr>
          <w:rFonts w:asciiTheme="majorHAnsi" w:hAnsiTheme="majorHAnsi" w:cstheme="majorHAnsi"/>
          <w:sz w:val="24"/>
          <w:szCs w:val="24"/>
          <w:lang w:eastAsia="en-US"/>
        </w:rPr>
      </w:pPr>
    </w:p>
    <w:p w14:paraId="480B2C6F" w14:textId="71C10C5D"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My name is Jane Taliona Somanje. I am a Master</w:t>
      </w:r>
      <w:r w:rsidR="002B640D">
        <w:rPr>
          <w:rFonts w:asciiTheme="majorHAnsi" w:hAnsiTheme="majorHAnsi" w:cstheme="majorHAnsi"/>
          <w:sz w:val="24"/>
          <w:szCs w:val="24"/>
          <w:lang w:eastAsia="en-US"/>
        </w:rPr>
        <w:t>’</w:t>
      </w:r>
      <w:r w:rsidRPr="00291CC8">
        <w:rPr>
          <w:rFonts w:asciiTheme="majorHAnsi" w:hAnsiTheme="majorHAnsi" w:cstheme="majorHAnsi"/>
          <w:sz w:val="24"/>
          <w:szCs w:val="24"/>
          <w:lang w:eastAsia="en-US"/>
        </w:rPr>
        <w:t>s student at the University of Malawi, School of Education. I am conducting a research study as part of my degree requirements for the Master of Education in Educational Leadership (MEDL). This study involves academic research. It has been reviewed and approved by the University of Malawi Research Ethics Committee (UNIMAREC) before this visit.</w:t>
      </w:r>
    </w:p>
    <w:p w14:paraId="6FB47B9B" w14:textId="77777777" w:rsidR="00291CC8" w:rsidRPr="00291CC8" w:rsidRDefault="00291CC8" w:rsidP="00291CC8">
      <w:pPr>
        <w:rPr>
          <w:rFonts w:asciiTheme="majorHAnsi" w:hAnsiTheme="majorHAnsi" w:cstheme="majorHAnsi"/>
          <w:sz w:val="24"/>
          <w:szCs w:val="24"/>
          <w:lang w:eastAsia="en-US"/>
        </w:rPr>
      </w:pPr>
    </w:p>
    <w:p w14:paraId="79F6EEFA"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lastRenderedPageBreak/>
        <w:t>I am visiting secondary schools and education offices in the Northern Education Division (NED) of Malawi. You have been selected because of your role and experience in school inspection or school administration in this division.</w:t>
      </w:r>
    </w:p>
    <w:p w14:paraId="113AEED3" w14:textId="77777777" w:rsidR="00291CC8" w:rsidRPr="00291CC8" w:rsidRDefault="00291CC8" w:rsidP="00291CC8">
      <w:pPr>
        <w:rPr>
          <w:rFonts w:asciiTheme="majorHAnsi" w:hAnsiTheme="majorHAnsi" w:cstheme="majorHAnsi"/>
          <w:sz w:val="24"/>
          <w:szCs w:val="24"/>
          <w:lang w:eastAsia="en-US"/>
        </w:rPr>
      </w:pPr>
    </w:p>
    <w:p w14:paraId="1CE8CDD3"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Purpose of the study</w:t>
      </w:r>
    </w:p>
    <w:p w14:paraId="2A2CE1D5" w14:textId="77777777" w:rsidR="00291CC8" w:rsidRPr="00291CC8" w:rsidRDefault="00291CC8" w:rsidP="00291CC8">
      <w:pPr>
        <w:rPr>
          <w:rFonts w:asciiTheme="majorHAnsi" w:hAnsiTheme="majorHAnsi" w:cstheme="majorHAnsi"/>
          <w:sz w:val="24"/>
          <w:szCs w:val="24"/>
          <w:lang w:eastAsia="en-US"/>
        </w:rPr>
      </w:pPr>
    </w:p>
    <w:p w14:paraId="16E07B7A"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This study investigates the factors that influence whether secondary schools in the Northern Education Division act on inspection recommendations. Evidence from the division shows that many schools receive similar recommendations across multiple inspection cycles, suggesting that implementation has been limited. The study aims to understand what drives this pattern by exploring the experiences of those closest to the process — school heads, senior teachers, and education officers. Findings will be shared with the University of Malawi, the Ministry of Education, and the Northern Education Division to help improve how inspection recommendations are followed up and supported.</w:t>
      </w:r>
    </w:p>
    <w:p w14:paraId="3CEDBBA8" w14:textId="77777777" w:rsidR="00291CC8" w:rsidRPr="00291CC8" w:rsidRDefault="00291CC8" w:rsidP="00291CC8">
      <w:pPr>
        <w:rPr>
          <w:rFonts w:asciiTheme="majorHAnsi" w:hAnsiTheme="majorHAnsi" w:cstheme="majorHAnsi"/>
          <w:sz w:val="24"/>
          <w:szCs w:val="24"/>
          <w:lang w:eastAsia="en-US"/>
        </w:rPr>
      </w:pPr>
    </w:p>
    <w:p w14:paraId="0744E8B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What you will be asked to do</w:t>
      </w:r>
    </w:p>
    <w:p w14:paraId="799F5471" w14:textId="77777777" w:rsidR="00291CC8" w:rsidRPr="00291CC8" w:rsidRDefault="00291CC8" w:rsidP="00291CC8">
      <w:pPr>
        <w:rPr>
          <w:rFonts w:asciiTheme="majorHAnsi" w:hAnsiTheme="majorHAnsi" w:cstheme="majorHAnsi"/>
          <w:sz w:val="24"/>
          <w:szCs w:val="24"/>
          <w:lang w:eastAsia="en-US"/>
        </w:rPr>
      </w:pPr>
    </w:p>
    <w:p w14:paraId="70776F34"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If you agree to participate, you will take part in a face-to-face individual interview or focus group discussion using a structured guide. The interview or discussion will cover:</w:t>
      </w:r>
    </w:p>
    <w:p w14:paraId="30F21D58" w14:textId="77777777" w:rsidR="00291CC8" w:rsidRPr="00291CC8" w:rsidRDefault="00291CC8" w:rsidP="00291CC8">
      <w:pPr>
        <w:rPr>
          <w:rFonts w:asciiTheme="majorHAnsi" w:hAnsiTheme="majorHAnsi" w:cstheme="majorHAnsi"/>
          <w:sz w:val="24"/>
          <w:szCs w:val="24"/>
          <w:lang w:eastAsia="en-US"/>
        </w:rPr>
      </w:pPr>
    </w:p>
    <w:p w14:paraId="535C91C2"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  Your experience of school inspections in the Northern Education Division</w:t>
      </w:r>
    </w:p>
    <w:p w14:paraId="2150A2AF"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  How inspection recommendations are communicated and followed up at your school or office</w:t>
      </w:r>
    </w:p>
    <w:p w14:paraId="2D7DD9EF"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  The factors you see as helping or hindering the implementation of recommendations</w:t>
      </w:r>
    </w:p>
    <w:p w14:paraId="501E6ECE"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  The support available and what more might be needed</w:t>
      </w:r>
    </w:p>
    <w:p w14:paraId="3A8DAB87"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  How inspection findings relate to school improvement planning</w:t>
      </w:r>
    </w:p>
    <w:p w14:paraId="67FA39F3" w14:textId="77777777" w:rsidR="00291CC8" w:rsidRPr="00291CC8" w:rsidRDefault="00291CC8" w:rsidP="00291CC8">
      <w:pPr>
        <w:rPr>
          <w:rFonts w:asciiTheme="majorHAnsi" w:hAnsiTheme="majorHAnsi" w:cstheme="majorHAnsi"/>
          <w:sz w:val="24"/>
          <w:szCs w:val="24"/>
          <w:lang w:eastAsia="en-US"/>
        </w:rPr>
      </w:pPr>
    </w:p>
    <w:p w14:paraId="058E0C4D"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The interview or discussion is expected to take approximately 45 to 60 minutes. There are no procedures which are experimental. There are no right or wrong answers — we are interested in your honest experience and perspective.</w:t>
      </w:r>
    </w:p>
    <w:p w14:paraId="357AA477" w14:textId="77777777" w:rsidR="00291CC8" w:rsidRPr="00291CC8" w:rsidRDefault="00291CC8" w:rsidP="00291CC8">
      <w:pPr>
        <w:rPr>
          <w:rFonts w:asciiTheme="majorHAnsi" w:hAnsiTheme="majorHAnsi" w:cstheme="majorHAnsi"/>
          <w:sz w:val="24"/>
          <w:szCs w:val="24"/>
          <w:lang w:eastAsia="en-US"/>
        </w:rPr>
      </w:pPr>
    </w:p>
    <w:p w14:paraId="3D042F7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2. Risks and Discomforts of the Research Study</w:t>
      </w:r>
    </w:p>
    <w:p w14:paraId="649CBD18" w14:textId="77777777" w:rsidR="00291CC8" w:rsidRPr="00291CC8" w:rsidRDefault="00291CC8" w:rsidP="00291CC8">
      <w:pPr>
        <w:rPr>
          <w:rFonts w:asciiTheme="majorHAnsi" w:hAnsiTheme="majorHAnsi" w:cstheme="majorHAnsi"/>
          <w:sz w:val="24"/>
          <w:szCs w:val="24"/>
          <w:lang w:eastAsia="en-US"/>
        </w:rPr>
      </w:pPr>
    </w:p>
    <w:p w14:paraId="6C0F20A7"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There are no physical risks associated with this study. Some questions touch on workplace matters, including challenges in your school or division and relationships with education authorities. You are free to decline any question that makes you uncomfortable. The researcher has been trained to ask questions respectfully and professionally. Interviews will be conducted in a private setting of your choosing, away from supervisors, school management, or education officials.</w:t>
      </w:r>
    </w:p>
    <w:p w14:paraId="1B6485D4" w14:textId="77777777" w:rsidR="00291CC8" w:rsidRPr="00291CC8" w:rsidRDefault="00291CC8" w:rsidP="00291CC8">
      <w:pPr>
        <w:rPr>
          <w:rFonts w:asciiTheme="majorHAnsi" w:hAnsiTheme="majorHAnsi" w:cstheme="majorHAnsi"/>
          <w:sz w:val="24"/>
          <w:szCs w:val="24"/>
          <w:lang w:eastAsia="en-US"/>
        </w:rPr>
      </w:pPr>
    </w:p>
    <w:p w14:paraId="7A6EE3DD"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There is a small risk that someone outside the interview setting could observe that a discussion is taking place. To minimise this risk, interviews will be held in a private location agreed upon by the participant.</w:t>
      </w:r>
    </w:p>
    <w:p w14:paraId="0B288AED" w14:textId="77777777" w:rsidR="00291CC8" w:rsidRPr="00291CC8" w:rsidRDefault="00291CC8" w:rsidP="00291CC8">
      <w:pPr>
        <w:rPr>
          <w:rFonts w:asciiTheme="majorHAnsi" w:hAnsiTheme="majorHAnsi" w:cstheme="majorHAnsi"/>
          <w:sz w:val="24"/>
          <w:szCs w:val="24"/>
          <w:lang w:eastAsia="en-US"/>
        </w:rPr>
      </w:pPr>
    </w:p>
    <w:p w14:paraId="2D666078"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3. Potential Benefits of the Research Study</w:t>
      </w:r>
    </w:p>
    <w:p w14:paraId="4B8FA22D" w14:textId="77777777" w:rsidR="00291CC8" w:rsidRPr="00291CC8" w:rsidRDefault="00291CC8" w:rsidP="00291CC8">
      <w:pPr>
        <w:rPr>
          <w:rFonts w:asciiTheme="majorHAnsi" w:hAnsiTheme="majorHAnsi" w:cstheme="majorHAnsi"/>
          <w:sz w:val="24"/>
          <w:szCs w:val="24"/>
          <w:lang w:eastAsia="en-US"/>
        </w:rPr>
      </w:pPr>
    </w:p>
    <w:p w14:paraId="604D763B"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You will not receive a direct financial payment for participating. The benefit of this study is indirect. The findings may help improve how inspection recommendations are supported and followed up in secondary schools across Malawi, and may inform Ministry of Education policy on school quality assurance. A summary of the findings will be shared with education authorities, the Northern Education Division, and the University of Malawi, and may contribute to improvements in the inspection system at the national level.</w:t>
      </w:r>
    </w:p>
    <w:p w14:paraId="16BDA621" w14:textId="77777777" w:rsidR="00291CC8" w:rsidRPr="00291CC8" w:rsidRDefault="00291CC8" w:rsidP="00291CC8">
      <w:pPr>
        <w:rPr>
          <w:rFonts w:asciiTheme="majorHAnsi" w:hAnsiTheme="majorHAnsi" w:cstheme="majorHAnsi"/>
          <w:sz w:val="24"/>
          <w:szCs w:val="24"/>
          <w:lang w:eastAsia="en-US"/>
        </w:rPr>
      </w:pPr>
    </w:p>
    <w:p w14:paraId="049AFAA9"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4. Alternative Procedures</w:t>
      </w:r>
    </w:p>
    <w:p w14:paraId="488EE17D" w14:textId="77777777" w:rsidR="00291CC8" w:rsidRPr="00291CC8" w:rsidRDefault="00291CC8" w:rsidP="00291CC8">
      <w:pPr>
        <w:rPr>
          <w:rFonts w:asciiTheme="majorHAnsi" w:hAnsiTheme="majorHAnsi" w:cstheme="majorHAnsi"/>
          <w:sz w:val="24"/>
          <w:szCs w:val="24"/>
          <w:lang w:eastAsia="en-US"/>
        </w:rPr>
      </w:pPr>
    </w:p>
    <w:p w14:paraId="2C6D45D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There are no alternative procedures that would be advantageous to research participants. Participation is limited to a face-to-face interview or focus group discussion. If you are unable to participate in a group discussion, an individual interview will be offered instead.</w:t>
      </w:r>
    </w:p>
    <w:p w14:paraId="771C0863" w14:textId="77777777" w:rsidR="00291CC8" w:rsidRPr="00291CC8" w:rsidRDefault="00291CC8" w:rsidP="00291CC8">
      <w:pPr>
        <w:rPr>
          <w:rFonts w:asciiTheme="majorHAnsi" w:hAnsiTheme="majorHAnsi" w:cstheme="majorHAnsi"/>
          <w:sz w:val="24"/>
          <w:szCs w:val="24"/>
          <w:lang w:eastAsia="en-US"/>
        </w:rPr>
      </w:pPr>
    </w:p>
    <w:p w14:paraId="097AB747"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5. Provisions for Confidentiality</w:t>
      </w:r>
    </w:p>
    <w:p w14:paraId="43D5D544" w14:textId="77777777" w:rsidR="00291CC8" w:rsidRPr="00291CC8" w:rsidRDefault="00291CC8" w:rsidP="00291CC8">
      <w:pPr>
        <w:rPr>
          <w:rFonts w:asciiTheme="majorHAnsi" w:hAnsiTheme="majorHAnsi" w:cstheme="majorHAnsi"/>
          <w:sz w:val="24"/>
          <w:szCs w:val="24"/>
          <w:lang w:eastAsia="en-US"/>
        </w:rPr>
      </w:pPr>
    </w:p>
    <w:p w14:paraId="7D636D9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 xml:space="preserve">Your name will not appear on any data collection instrument. Each participant will be assigned an identification number, and only that number will be used to identify your responses in the dataset. </w:t>
      </w:r>
      <w:r w:rsidRPr="00291CC8">
        <w:rPr>
          <w:rFonts w:asciiTheme="majorHAnsi" w:hAnsiTheme="majorHAnsi" w:cstheme="majorHAnsi"/>
          <w:sz w:val="24"/>
          <w:szCs w:val="24"/>
          <w:lang w:eastAsia="en-US"/>
        </w:rPr>
        <w:lastRenderedPageBreak/>
        <w:t>No information you provide will be reported in a way that identifies you, your school, or your specific workplace.</w:t>
      </w:r>
    </w:p>
    <w:p w14:paraId="6A6F21AD" w14:textId="77777777" w:rsidR="00291CC8" w:rsidRPr="00291CC8" w:rsidRDefault="00291CC8" w:rsidP="00291CC8">
      <w:pPr>
        <w:rPr>
          <w:rFonts w:asciiTheme="majorHAnsi" w:hAnsiTheme="majorHAnsi" w:cstheme="majorHAnsi"/>
          <w:sz w:val="24"/>
          <w:szCs w:val="24"/>
          <w:lang w:eastAsia="en-US"/>
        </w:rPr>
      </w:pPr>
    </w:p>
    <w:p w14:paraId="446BC722" w14:textId="3982ED18"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Data will be stored on a password-protected device accessible only to the principal investigator. Paper records will be kept in a locked cabinet at the researcher</w:t>
      </w:r>
      <w:r w:rsidR="002B640D">
        <w:rPr>
          <w:rFonts w:asciiTheme="majorHAnsi" w:hAnsiTheme="majorHAnsi" w:cstheme="majorHAnsi"/>
          <w:sz w:val="24"/>
          <w:szCs w:val="24"/>
          <w:lang w:eastAsia="en-US"/>
        </w:rPr>
        <w:t>’</w:t>
      </w:r>
      <w:r w:rsidRPr="00291CC8">
        <w:rPr>
          <w:rFonts w:asciiTheme="majorHAnsi" w:hAnsiTheme="majorHAnsi" w:cstheme="majorHAnsi"/>
          <w:sz w:val="24"/>
          <w:szCs w:val="24"/>
          <w:lang w:eastAsia="en-US"/>
        </w:rPr>
        <w:t>s institution. The findings will be reported in aggregate or anonymised form only.</w:t>
      </w:r>
    </w:p>
    <w:p w14:paraId="75C342A8" w14:textId="77777777" w:rsidR="00291CC8" w:rsidRPr="00291CC8" w:rsidRDefault="00291CC8" w:rsidP="00291CC8">
      <w:pPr>
        <w:rPr>
          <w:rFonts w:asciiTheme="majorHAnsi" w:hAnsiTheme="majorHAnsi" w:cstheme="majorHAnsi"/>
          <w:sz w:val="24"/>
          <w:szCs w:val="24"/>
          <w:lang w:eastAsia="en-US"/>
        </w:rPr>
      </w:pPr>
    </w:p>
    <w:p w14:paraId="5EE12908"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Your information will not be shared with school inspectors, education division officers, Ministry of Education officials, school management, or any other party that could affect your professional position.</w:t>
      </w:r>
    </w:p>
    <w:p w14:paraId="7EEFF770" w14:textId="77777777" w:rsidR="00291CC8" w:rsidRPr="00291CC8" w:rsidRDefault="00291CC8" w:rsidP="00291CC8">
      <w:pPr>
        <w:rPr>
          <w:rFonts w:asciiTheme="majorHAnsi" w:hAnsiTheme="majorHAnsi" w:cstheme="majorHAnsi"/>
          <w:sz w:val="24"/>
          <w:szCs w:val="24"/>
          <w:lang w:eastAsia="en-US"/>
        </w:rPr>
      </w:pPr>
    </w:p>
    <w:p w14:paraId="56F4743B"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6. Research-Related Injury</w:t>
      </w:r>
    </w:p>
    <w:p w14:paraId="7B1BCEAD" w14:textId="77777777" w:rsidR="00291CC8" w:rsidRPr="00291CC8" w:rsidRDefault="00291CC8" w:rsidP="00291CC8">
      <w:pPr>
        <w:rPr>
          <w:rFonts w:asciiTheme="majorHAnsi" w:hAnsiTheme="majorHAnsi" w:cstheme="majorHAnsi"/>
          <w:sz w:val="24"/>
          <w:szCs w:val="24"/>
          <w:lang w:eastAsia="en-US"/>
        </w:rPr>
      </w:pPr>
    </w:p>
    <w:p w14:paraId="74D4BB7B" w14:textId="052B9A5B"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This study involves minimal risk and does not involve physical procedures. The risk of research-related injury is considered negligible. No compensation for injury is therefore applicable. However, if any participant experiences distress during or after the interview, the researcher will provide appropriate support and the interview will be paused or stopped at the participant</w:t>
      </w:r>
      <w:r w:rsidR="002B640D">
        <w:rPr>
          <w:rFonts w:asciiTheme="majorHAnsi" w:hAnsiTheme="majorHAnsi" w:cstheme="majorHAnsi"/>
          <w:sz w:val="24"/>
          <w:szCs w:val="24"/>
          <w:lang w:eastAsia="en-US"/>
        </w:rPr>
        <w:t>’</w:t>
      </w:r>
      <w:r w:rsidRPr="00291CC8">
        <w:rPr>
          <w:rFonts w:asciiTheme="majorHAnsi" w:hAnsiTheme="majorHAnsi" w:cstheme="majorHAnsi"/>
          <w:sz w:val="24"/>
          <w:szCs w:val="24"/>
          <w:lang w:eastAsia="en-US"/>
        </w:rPr>
        <w:t>s request.</w:t>
      </w:r>
    </w:p>
    <w:p w14:paraId="2029489C" w14:textId="77777777" w:rsidR="00291CC8" w:rsidRPr="00291CC8" w:rsidRDefault="00291CC8" w:rsidP="00291CC8">
      <w:pPr>
        <w:rPr>
          <w:rFonts w:asciiTheme="majorHAnsi" w:hAnsiTheme="majorHAnsi" w:cstheme="majorHAnsi"/>
          <w:sz w:val="24"/>
          <w:szCs w:val="24"/>
          <w:lang w:eastAsia="en-US"/>
        </w:rPr>
      </w:pPr>
    </w:p>
    <w:p w14:paraId="6AD343F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7. Voluntary Participation and the Right to Withdraw</w:t>
      </w:r>
    </w:p>
    <w:p w14:paraId="45E24207" w14:textId="77777777" w:rsidR="00291CC8" w:rsidRPr="00291CC8" w:rsidRDefault="00291CC8" w:rsidP="00291CC8">
      <w:pPr>
        <w:rPr>
          <w:rFonts w:asciiTheme="majorHAnsi" w:hAnsiTheme="majorHAnsi" w:cstheme="majorHAnsi"/>
          <w:sz w:val="24"/>
          <w:szCs w:val="24"/>
          <w:lang w:eastAsia="en-US"/>
        </w:rPr>
      </w:pPr>
    </w:p>
    <w:p w14:paraId="140BD97E"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Your participation in this study is entirely voluntary. You may choose not to participate. If you agree to take part, you may stop at any time and you may decline to answer any question, without giving a reason and without penalty.</w:t>
      </w:r>
    </w:p>
    <w:p w14:paraId="25A36D2C" w14:textId="77777777" w:rsidR="00291CC8" w:rsidRPr="00291CC8" w:rsidRDefault="00291CC8" w:rsidP="00291CC8">
      <w:pPr>
        <w:rPr>
          <w:rFonts w:asciiTheme="majorHAnsi" w:hAnsiTheme="majorHAnsi" w:cstheme="majorHAnsi"/>
          <w:sz w:val="24"/>
          <w:szCs w:val="24"/>
          <w:lang w:eastAsia="en-US"/>
        </w:rPr>
      </w:pPr>
    </w:p>
    <w:p w14:paraId="09A005E2" w14:textId="04F3E3F6"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Choosing not to participate, or withdrawing after agreeing to participate, will have absolutely no effect on your employment, your school</w:t>
      </w:r>
      <w:r w:rsidR="002B640D">
        <w:rPr>
          <w:rFonts w:asciiTheme="majorHAnsi" w:hAnsiTheme="majorHAnsi" w:cstheme="majorHAnsi"/>
          <w:sz w:val="24"/>
          <w:szCs w:val="24"/>
          <w:lang w:eastAsia="en-US"/>
        </w:rPr>
        <w:t>’</w:t>
      </w:r>
      <w:r w:rsidRPr="00291CC8">
        <w:rPr>
          <w:rFonts w:asciiTheme="majorHAnsi" w:hAnsiTheme="majorHAnsi" w:cstheme="majorHAnsi"/>
          <w:sz w:val="24"/>
          <w:szCs w:val="24"/>
          <w:lang w:eastAsia="en-US"/>
        </w:rPr>
        <w:t>s standing, or your working relationship with any education authority. The researcher has no role in school administration or inspection, and no ability to affect your professional position in any way.</w:t>
      </w:r>
    </w:p>
    <w:p w14:paraId="5B0E5ADC" w14:textId="77777777" w:rsidR="00291CC8" w:rsidRPr="00291CC8" w:rsidRDefault="00291CC8" w:rsidP="00291CC8">
      <w:pPr>
        <w:rPr>
          <w:rFonts w:asciiTheme="majorHAnsi" w:hAnsiTheme="majorHAnsi" w:cstheme="majorHAnsi"/>
          <w:sz w:val="24"/>
          <w:szCs w:val="24"/>
          <w:lang w:eastAsia="en-US"/>
        </w:rPr>
      </w:pPr>
    </w:p>
    <w:p w14:paraId="50C086C2"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8. Contacts for Additional Information</w:t>
      </w:r>
    </w:p>
    <w:p w14:paraId="04FE9C58" w14:textId="77777777" w:rsidR="00291CC8" w:rsidRPr="00291CC8" w:rsidRDefault="00291CC8" w:rsidP="00291CC8">
      <w:pPr>
        <w:rPr>
          <w:rFonts w:asciiTheme="majorHAnsi" w:hAnsiTheme="majorHAnsi" w:cstheme="majorHAnsi"/>
          <w:sz w:val="24"/>
          <w:szCs w:val="24"/>
          <w:lang w:eastAsia="en-US"/>
        </w:rPr>
      </w:pPr>
    </w:p>
    <w:p w14:paraId="36C0839B"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lastRenderedPageBreak/>
        <w:t>If you have any questions about this study before, during, or after the interview, you may contact:</w:t>
      </w:r>
    </w:p>
    <w:p w14:paraId="1285AE86" w14:textId="77777777" w:rsidR="00291CC8" w:rsidRPr="00291CC8" w:rsidRDefault="00291CC8" w:rsidP="00291CC8">
      <w:pPr>
        <w:rPr>
          <w:rFonts w:asciiTheme="majorHAnsi" w:hAnsiTheme="majorHAnsi" w:cstheme="majorHAnsi"/>
          <w:sz w:val="24"/>
          <w:szCs w:val="24"/>
          <w:lang w:eastAsia="en-US"/>
        </w:rPr>
      </w:pPr>
    </w:p>
    <w:p w14:paraId="2D84FCA9"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Principal Investigator: Jane Taliona Somanje</w:t>
      </w:r>
    </w:p>
    <w:p w14:paraId="61DD98CA"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School of Education, University of Malawi</w:t>
      </w:r>
    </w:p>
    <w:p w14:paraId="0D3B5C78"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Tel: [Insert contact number]</w:t>
      </w:r>
    </w:p>
    <w:p w14:paraId="39572E54" w14:textId="77777777" w:rsidR="00291CC8" w:rsidRPr="00291CC8" w:rsidRDefault="00291CC8" w:rsidP="00291CC8">
      <w:pPr>
        <w:rPr>
          <w:rFonts w:asciiTheme="majorHAnsi" w:hAnsiTheme="majorHAnsi" w:cstheme="majorHAnsi"/>
          <w:sz w:val="24"/>
          <w:szCs w:val="24"/>
          <w:lang w:eastAsia="en-US"/>
        </w:rPr>
      </w:pPr>
    </w:p>
    <w:p w14:paraId="609911F9"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If you have questions about your rights as a research participant, or concerns about how this study is being conducted, you may contact:</w:t>
      </w:r>
    </w:p>
    <w:p w14:paraId="6B5365E8" w14:textId="77777777" w:rsidR="00291CC8" w:rsidRPr="00291CC8" w:rsidRDefault="00291CC8" w:rsidP="00291CC8">
      <w:pPr>
        <w:rPr>
          <w:rFonts w:asciiTheme="majorHAnsi" w:hAnsiTheme="majorHAnsi" w:cstheme="majorHAnsi"/>
          <w:sz w:val="24"/>
          <w:szCs w:val="24"/>
          <w:lang w:eastAsia="en-US"/>
        </w:rPr>
      </w:pPr>
    </w:p>
    <w:p w14:paraId="7979570F"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Dr Victoria Ndolo</w:t>
      </w:r>
    </w:p>
    <w:p w14:paraId="3F0DDC4D"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Chairperson, University of Malawi Research Ethics Committee (UNIMAREC)</w:t>
      </w:r>
    </w:p>
    <w:p w14:paraId="11C94793"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P.O. Box 280, Zomba</w:t>
      </w:r>
    </w:p>
    <w:p w14:paraId="71CB7E75"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Tel: +265 995 042 760</w:t>
      </w:r>
    </w:p>
    <w:p w14:paraId="26BF4737" w14:textId="77777777" w:rsidR="00291CC8" w:rsidRPr="00291CC8" w:rsidRDefault="00291CC8" w:rsidP="00291CC8">
      <w:pPr>
        <w:rPr>
          <w:rFonts w:asciiTheme="majorHAnsi" w:hAnsiTheme="majorHAnsi" w:cstheme="majorHAnsi"/>
          <w:sz w:val="24"/>
          <w:szCs w:val="24"/>
          <w:lang w:eastAsia="en-US"/>
        </w:rPr>
      </w:pPr>
    </w:p>
    <w:p w14:paraId="131BD47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u w:val="single"/>
          <w:lang w:eastAsia="en-US"/>
        </w:rPr>
        <w:t>Part II: Certificate of Consent</w:t>
      </w:r>
    </w:p>
    <w:p w14:paraId="2DB17CCB" w14:textId="77777777" w:rsidR="00291CC8" w:rsidRPr="00291CC8" w:rsidRDefault="00291CC8" w:rsidP="00291CC8">
      <w:pPr>
        <w:rPr>
          <w:rFonts w:asciiTheme="majorHAnsi" w:hAnsiTheme="majorHAnsi" w:cstheme="majorHAnsi"/>
          <w:sz w:val="24"/>
          <w:szCs w:val="24"/>
          <w:lang w:eastAsia="en-US"/>
        </w:rPr>
      </w:pPr>
    </w:p>
    <w:p w14:paraId="0D0D42C1"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I have read this information sheet, or it has been read aloud and explained to me in a language I understand. I have had the opportunity to ask questions, and any questions I asked have been answered to my satisfaction. I understand that my participation is voluntary and that I may withdraw at any time without any effect on my employment or professional standing. I understand that my responses will be kept confidential and will not be shared with education authorities, school management, or any party that could affect my professional position.</w:t>
      </w:r>
    </w:p>
    <w:p w14:paraId="50C692C5" w14:textId="77777777" w:rsidR="00291CC8" w:rsidRPr="00291CC8" w:rsidRDefault="00291CC8" w:rsidP="00291CC8">
      <w:pPr>
        <w:rPr>
          <w:rFonts w:asciiTheme="majorHAnsi" w:hAnsiTheme="majorHAnsi" w:cstheme="majorHAnsi"/>
          <w:sz w:val="24"/>
          <w:szCs w:val="24"/>
          <w:lang w:eastAsia="en-US"/>
        </w:rPr>
      </w:pPr>
    </w:p>
    <w:p w14:paraId="6CF9734B"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Do you agree to continue with the study?</w:t>
      </w:r>
      <w:r w:rsidRPr="00291CC8">
        <w:rPr>
          <w:rFonts w:asciiTheme="majorHAnsi" w:hAnsiTheme="majorHAnsi" w:cstheme="majorHAnsi"/>
          <w:sz w:val="24"/>
          <w:szCs w:val="24"/>
          <w:lang w:eastAsia="en-US"/>
        </w:rPr>
        <w:t xml:space="preserve">          YES  </w:t>
      </w:r>
      <w:r w:rsidRPr="00291CC8">
        <w:rPr>
          <w:rFonts w:ascii="Segoe UI Symbol" w:hAnsi="Segoe UI Symbol" w:cs="Segoe UI Symbol"/>
          <w:sz w:val="24"/>
          <w:szCs w:val="24"/>
          <w:lang w:eastAsia="en-US"/>
        </w:rPr>
        <w:t>☐</w:t>
      </w:r>
      <w:r w:rsidRPr="00291CC8">
        <w:rPr>
          <w:rFonts w:asciiTheme="majorHAnsi" w:hAnsiTheme="majorHAnsi" w:cstheme="majorHAnsi"/>
          <w:sz w:val="24"/>
          <w:szCs w:val="24"/>
          <w:lang w:eastAsia="en-US"/>
        </w:rPr>
        <w:t xml:space="preserve">                                         NO  </w:t>
      </w:r>
      <w:r w:rsidRPr="00291CC8">
        <w:rPr>
          <w:rFonts w:ascii="Segoe UI Symbol" w:hAnsi="Segoe UI Symbol" w:cs="Segoe UI Symbol"/>
          <w:sz w:val="24"/>
          <w:szCs w:val="24"/>
          <w:lang w:eastAsia="en-US"/>
        </w:rPr>
        <w:t>☐</w:t>
      </w:r>
    </w:p>
    <w:p w14:paraId="38C8FB62" w14:textId="77777777" w:rsidR="00291CC8" w:rsidRPr="00291CC8" w:rsidRDefault="00291CC8" w:rsidP="00291CC8">
      <w:pPr>
        <w:rPr>
          <w:rFonts w:asciiTheme="majorHAnsi" w:hAnsiTheme="majorHAnsi" w:cstheme="majorHAnsi"/>
          <w:sz w:val="24"/>
          <w:szCs w:val="24"/>
          <w:lang w:eastAsia="en-US"/>
        </w:rPr>
      </w:pPr>
    </w:p>
    <w:p w14:paraId="1160B140" w14:textId="77777777" w:rsidR="00291CC8" w:rsidRPr="00291CC8" w:rsidRDefault="00291CC8" w:rsidP="00291CC8">
      <w:pPr>
        <w:rPr>
          <w:rFonts w:asciiTheme="majorHAnsi" w:hAnsiTheme="majorHAnsi" w:cstheme="majorHAnsi"/>
          <w:sz w:val="24"/>
          <w:szCs w:val="24"/>
          <w:lang w:eastAsia="en-US"/>
        </w:rPr>
      </w:pPr>
      <w:r w:rsidRPr="00291CC8">
        <w:rPr>
          <w:rFonts w:asciiTheme="majorHAnsi" w:hAnsiTheme="majorHAnsi" w:cstheme="majorHAnsi"/>
          <w:b/>
          <w:bCs/>
          <w:sz w:val="24"/>
          <w:szCs w:val="24"/>
          <w:lang w:eastAsia="en-US"/>
        </w:rPr>
        <w:t>Participant</w:t>
      </w:r>
    </w:p>
    <w:p w14:paraId="457CA523" w14:textId="77777777" w:rsidR="00291CC8" w:rsidRPr="00291CC8" w:rsidRDefault="00291CC8" w:rsidP="00291CC8">
      <w:pPr>
        <w:rPr>
          <w:rFonts w:asciiTheme="majorHAnsi" w:hAnsiTheme="majorHAnsi" w:cstheme="majorHAnsi"/>
          <w:sz w:val="24"/>
          <w:szCs w:val="24"/>
          <w:lang w:eastAsia="en-US"/>
        </w:rPr>
      </w:pPr>
    </w:p>
    <w:p w14:paraId="59D81517" w14:textId="7F5A61AF" w:rsidR="00187455" w:rsidRDefault="00291CC8" w:rsidP="00291CC8">
      <w:pPr>
        <w:rPr>
          <w:rFonts w:asciiTheme="majorHAnsi" w:hAnsiTheme="majorHAnsi" w:cstheme="majorHAnsi"/>
          <w:sz w:val="24"/>
          <w:szCs w:val="24"/>
          <w:lang w:eastAsia="en-US"/>
        </w:rPr>
      </w:pPr>
      <w:r w:rsidRPr="00291CC8">
        <w:rPr>
          <w:rFonts w:asciiTheme="majorHAnsi" w:hAnsiTheme="majorHAnsi" w:cstheme="majorHAnsi"/>
          <w:sz w:val="24"/>
          <w:szCs w:val="24"/>
          <w:lang w:eastAsia="en-US"/>
        </w:rPr>
        <w:t>Participant ID (assigned by researcher): ___________________________</w:t>
      </w:r>
      <w:r w:rsidR="00187455">
        <w:rPr>
          <w:rFonts w:asciiTheme="majorHAnsi" w:hAnsiTheme="majorHAnsi" w:cstheme="majorHAnsi"/>
          <w:sz w:val="24"/>
          <w:szCs w:val="24"/>
          <w:lang w:eastAsia="en-US"/>
        </w:rPr>
        <w:br w:type="page"/>
      </w:r>
    </w:p>
    <w:p w14:paraId="19D649BC" w14:textId="77777777" w:rsidR="00291CC8" w:rsidRDefault="00291CC8" w:rsidP="00291CC8">
      <w:pPr>
        <w:rPr>
          <w:rFonts w:asciiTheme="majorHAnsi" w:hAnsiTheme="majorHAnsi" w:cstheme="majorHAnsi"/>
          <w:sz w:val="24"/>
          <w:szCs w:val="24"/>
          <w:lang w:eastAsia="en-US"/>
        </w:rPr>
      </w:pPr>
    </w:p>
    <w:p w14:paraId="4E1D3BAC" w14:textId="0239A0EA" w:rsidR="00187455" w:rsidRPr="00187455" w:rsidRDefault="00187455" w:rsidP="00187455">
      <w:pPr>
        <w:pStyle w:val="Heading2"/>
      </w:pPr>
      <w:r>
        <w:t>Appendix 4: Quantitative questionnaire</w:t>
      </w:r>
    </w:p>
    <w:p w14:paraId="5287020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Study Title</w:t>
      </w:r>
    </w:p>
    <w:p w14:paraId="2066EBB8" w14:textId="77777777" w:rsidR="00187455" w:rsidRPr="00187455" w:rsidRDefault="00187455" w:rsidP="00187455">
      <w:pPr>
        <w:rPr>
          <w:rFonts w:asciiTheme="majorHAnsi" w:hAnsiTheme="majorHAnsi" w:cstheme="majorHAnsi"/>
          <w:sz w:val="24"/>
          <w:szCs w:val="24"/>
          <w:lang w:val="en-US" w:eastAsia="en-US"/>
        </w:rPr>
      </w:pPr>
      <w:r w:rsidRPr="00187455">
        <w:rPr>
          <w:rFonts w:asciiTheme="majorHAnsi" w:hAnsiTheme="majorHAnsi" w:cstheme="majorHAnsi"/>
          <w:sz w:val="24"/>
          <w:szCs w:val="24"/>
          <w:lang w:eastAsia="en-US"/>
        </w:rPr>
        <w:t>Factors Influencing the Implementation of Secondary School Inspection Recommendations: A Case Study of the Northern Education Division, Malawi</w:t>
      </w:r>
    </w:p>
    <w:p w14:paraId="276DA565" w14:textId="77777777" w:rsidR="00187455" w:rsidRPr="00187455" w:rsidRDefault="00187455" w:rsidP="00187455">
      <w:pPr>
        <w:rPr>
          <w:rFonts w:asciiTheme="majorHAnsi" w:hAnsiTheme="majorHAnsi" w:cstheme="majorHAnsi"/>
          <w:sz w:val="24"/>
          <w:szCs w:val="24"/>
          <w:lang w:val="en-US" w:eastAsia="en-US"/>
        </w:rPr>
      </w:pPr>
    </w:p>
    <w:p w14:paraId="346EEC5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 xml:space="preserve">Researcher: </w:t>
      </w:r>
      <w:r w:rsidRPr="00187455">
        <w:rPr>
          <w:rFonts w:asciiTheme="majorHAnsi" w:hAnsiTheme="majorHAnsi" w:cstheme="majorHAnsi"/>
          <w:sz w:val="24"/>
          <w:szCs w:val="24"/>
          <w:lang w:eastAsia="en-US"/>
        </w:rPr>
        <w:t>Jane Taliona Somanje</w:t>
      </w:r>
    </w:p>
    <w:p w14:paraId="1E6D4E26" w14:textId="77777777" w:rsidR="00187455" w:rsidRPr="00187455" w:rsidRDefault="00187455" w:rsidP="00187455">
      <w:pPr>
        <w:rPr>
          <w:rFonts w:asciiTheme="majorHAnsi" w:hAnsiTheme="majorHAnsi" w:cstheme="majorHAnsi"/>
          <w:b/>
          <w:bCs/>
          <w:sz w:val="24"/>
          <w:szCs w:val="24"/>
          <w:lang w:val="en-US" w:eastAsia="en-US"/>
        </w:rPr>
      </w:pPr>
    </w:p>
    <w:p w14:paraId="625BD66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 xml:space="preserve">Programme: </w:t>
      </w:r>
      <w:r w:rsidRPr="00187455">
        <w:rPr>
          <w:rFonts w:asciiTheme="majorHAnsi" w:hAnsiTheme="majorHAnsi" w:cstheme="majorHAnsi"/>
          <w:sz w:val="24"/>
          <w:szCs w:val="24"/>
          <w:lang w:eastAsia="en-US"/>
        </w:rPr>
        <w:t>Master of Education in Educational Leadership</w:t>
      </w:r>
    </w:p>
    <w:p w14:paraId="783D1C02" w14:textId="77777777" w:rsidR="00187455" w:rsidRPr="00187455" w:rsidRDefault="00187455" w:rsidP="00187455">
      <w:pPr>
        <w:rPr>
          <w:rFonts w:asciiTheme="majorHAnsi" w:hAnsiTheme="majorHAnsi" w:cstheme="majorHAnsi"/>
          <w:b/>
          <w:bCs/>
          <w:sz w:val="24"/>
          <w:szCs w:val="24"/>
          <w:lang w:val="en-US" w:eastAsia="en-US"/>
        </w:rPr>
      </w:pPr>
    </w:p>
    <w:p w14:paraId="5B687CD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 xml:space="preserve">Institution: </w:t>
      </w:r>
      <w:r w:rsidRPr="00187455">
        <w:rPr>
          <w:rFonts w:asciiTheme="majorHAnsi" w:hAnsiTheme="majorHAnsi" w:cstheme="majorHAnsi"/>
          <w:sz w:val="24"/>
          <w:szCs w:val="24"/>
          <w:lang w:eastAsia="en-US"/>
        </w:rPr>
        <w:t>University of Malawi</w:t>
      </w:r>
    </w:p>
    <w:p w14:paraId="52898D7B" w14:textId="77777777" w:rsidR="00187455" w:rsidRPr="00187455" w:rsidRDefault="00187455" w:rsidP="00187455">
      <w:pPr>
        <w:rPr>
          <w:rFonts w:asciiTheme="majorHAnsi" w:hAnsiTheme="majorHAnsi" w:cstheme="majorHAnsi"/>
          <w:b/>
          <w:bCs/>
          <w:sz w:val="24"/>
          <w:szCs w:val="24"/>
          <w:lang w:val="en-US" w:eastAsia="en-US"/>
        </w:rPr>
      </w:pPr>
    </w:p>
    <w:p w14:paraId="020597E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Purpose of the Questionnaire</w:t>
      </w:r>
    </w:p>
    <w:p w14:paraId="2BA23CA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This questionnaire is part of a research study examining factors that influence the implementation of school inspection recommendations in secondary schools in the Northern Education Division. Your responses will provide important evidence to help improve inspection practice and school improvement in Malawi. Please answer all questions as honestly as possible. There are no right or wrong answers.</w:t>
      </w:r>
    </w:p>
    <w:p w14:paraId="09FEDA6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Completion of this questionnaire should take approximately 20–25 minutes.</w:t>
      </w:r>
    </w:p>
    <w:p w14:paraId="110D36DA" w14:textId="77777777" w:rsidR="00187455" w:rsidRPr="00187455" w:rsidRDefault="00187455" w:rsidP="00187455">
      <w:pPr>
        <w:rPr>
          <w:rFonts w:asciiTheme="majorHAnsi" w:hAnsiTheme="majorHAnsi" w:cstheme="majorHAnsi"/>
          <w:b/>
          <w:bCs/>
          <w:sz w:val="24"/>
          <w:szCs w:val="24"/>
          <w:lang w:val="en-US" w:eastAsia="en-US"/>
        </w:rPr>
      </w:pPr>
    </w:p>
    <w:p w14:paraId="42FDFAB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 xml:space="preserve">Confidentiality: </w:t>
      </w:r>
      <w:r w:rsidRPr="00187455">
        <w:rPr>
          <w:rFonts w:asciiTheme="majorHAnsi" w:hAnsiTheme="majorHAnsi" w:cstheme="majorHAnsi"/>
          <w:sz w:val="24"/>
          <w:szCs w:val="24"/>
          <w:lang w:eastAsia="en-US"/>
        </w:rPr>
        <w:t>All information provided will be treated confidentially. No names or identifying details will appear in any research report. Your responses will be identified by a participant code only.</w:t>
      </w:r>
    </w:p>
    <w:p w14:paraId="24886785" w14:textId="77777777" w:rsidR="00187455" w:rsidRPr="00187455" w:rsidRDefault="00187455" w:rsidP="00187455">
      <w:pPr>
        <w:rPr>
          <w:rFonts w:asciiTheme="majorHAnsi" w:hAnsiTheme="majorHAnsi" w:cstheme="majorHAnsi"/>
          <w:b/>
          <w:bCs/>
          <w:sz w:val="24"/>
          <w:szCs w:val="24"/>
          <w:lang w:val="en-US" w:eastAsia="en-US"/>
        </w:rPr>
      </w:pPr>
    </w:p>
    <w:p w14:paraId="1FF82AC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SECTION A: DEMOGRAPHIC INFORMATION</w:t>
      </w:r>
    </w:p>
    <w:p w14:paraId="0E8D65B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Instructions: Tick (</w:t>
      </w:r>
      <w:r w:rsidRPr="00187455">
        <w:rPr>
          <w:rFonts w:ascii="Segoe UI Symbol" w:hAnsi="Segoe UI Symbol" w:cs="Segoe UI Symbol"/>
          <w:sz w:val="24"/>
          <w:szCs w:val="24"/>
          <w:lang w:eastAsia="en-US"/>
        </w:rPr>
        <w:t>✓</w:t>
      </w:r>
      <w:r w:rsidRPr="00187455">
        <w:rPr>
          <w:rFonts w:asciiTheme="majorHAnsi" w:hAnsiTheme="majorHAnsi" w:cstheme="majorHAnsi"/>
          <w:sz w:val="24"/>
          <w:szCs w:val="24"/>
          <w:lang w:eastAsia="en-US"/>
        </w:rPr>
        <w:t>) the response that best describes you.</w:t>
      </w:r>
    </w:p>
    <w:p w14:paraId="6182EB86" w14:textId="77777777" w:rsidR="00187455" w:rsidRPr="00187455" w:rsidRDefault="00187455" w:rsidP="00187455">
      <w:pPr>
        <w:rPr>
          <w:rFonts w:asciiTheme="majorHAnsi" w:hAnsiTheme="majorHAnsi" w:cstheme="majorHAnsi"/>
          <w:b/>
          <w:bCs/>
          <w:sz w:val="24"/>
          <w:szCs w:val="24"/>
          <w:lang w:val="en-US" w:eastAsia="en-US"/>
        </w:rPr>
      </w:pPr>
    </w:p>
    <w:p w14:paraId="769264A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1.  Position</w:t>
      </w:r>
    </w:p>
    <w:p w14:paraId="692CF10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Headteacher</w:t>
      </w:r>
    </w:p>
    <w:p w14:paraId="7C276B9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Teacher</w:t>
      </w:r>
    </w:p>
    <w:p w14:paraId="0F5755BA" w14:textId="77777777" w:rsidR="00187455" w:rsidRPr="00187455" w:rsidRDefault="00187455" w:rsidP="00187455">
      <w:pPr>
        <w:rPr>
          <w:rFonts w:asciiTheme="majorHAnsi" w:hAnsiTheme="majorHAnsi" w:cstheme="majorHAnsi"/>
          <w:sz w:val="24"/>
          <w:szCs w:val="24"/>
          <w:lang w:eastAsia="en-US"/>
        </w:rPr>
      </w:pPr>
    </w:p>
    <w:p w14:paraId="24807A5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lastRenderedPageBreak/>
        <w:t>2.  Sex</w:t>
      </w:r>
    </w:p>
    <w:p w14:paraId="6FE2372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Male</w:t>
      </w:r>
    </w:p>
    <w:p w14:paraId="546B451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Female</w:t>
      </w:r>
    </w:p>
    <w:p w14:paraId="324730F1" w14:textId="77777777" w:rsidR="00187455" w:rsidRPr="00187455" w:rsidRDefault="00187455" w:rsidP="00187455">
      <w:pPr>
        <w:rPr>
          <w:rFonts w:asciiTheme="majorHAnsi" w:hAnsiTheme="majorHAnsi" w:cstheme="majorHAnsi"/>
          <w:sz w:val="24"/>
          <w:szCs w:val="24"/>
          <w:lang w:eastAsia="en-US"/>
        </w:rPr>
      </w:pPr>
    </w:p>
    <w:p w14:paraId="702D6B5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3.  Years of experience in your current school</w:t>
      </w:r>
    </w:p>
    <w:p w14:paraId="197C922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Less than 2 years</w:t>
      </w:r>
    </w:p>
    <w:p w14:paraId="5AFF7AA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2–5 years</w:t>
      </w:r>
    </w:p>
    <w:p w14:paraId="1611DB2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6–10 years</w:t>
      </w:r>
    </w:p>
    <w:p w14:paraId="4611F3C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More than 10 years</w:t>
      </w:r>
    </w:p>
    <w:p w14:paraId="39C246D4" w14:textId="77777777" w:rsidR="00187455" w:rsidRPr="00187455" w:rsidRDefault="00187455" w:rsidP="00187455">
      <w:pPr>
        <w:rPr>
          <w:rFonts w:asciiTheme="majorHAnsi" w:hAnsiTheme="majorHAnsi" w:cstheme="majorHAnsi"/>
          <w:sz w:val="24"/>
          <w:szCs w:val="24"/>
          <w:lang w:eastAsia="en-US"/>
        </w:rPr>
      </w:pPr>
    </w:p>
    <w:p w14:paraId="6D24009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4.  Highest academic qualification</w:t>
      </w:r>
    </w:p>
    <w:p w14:paraId="1936947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Diploma</w:t>
      </w:r>
    </w:p>
    <w:p w14:paraId="5DE97DE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Bachelor’s degree</w:t>
      </w:r>
    </w:p>
    <w:p w14:paraId="618FF25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Master’s degree</w:t>
      </w:r>
    </w:p>
    <w:p w14:paraId="6A51C5C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Other: ______________________________</w:t>
      </w:r>
    </w:p>
    <w:p w14:paraId="5E1C7380" w14:textId="77777777" w:rsidR="00187455" w:rsidRPr="00187455" w:rsidRDefault="00187455" w:rsidP="00187455">
      <w:pPr>
        <w:rPr>
          <w:rFonts w:asciiTheme="majorHAnsi" w:hAnsiTheme="majorHAnsi" w:cstheme="majorHAnsi"/>
          <w:sz w:val="24"/>
          <w:szCs w:val="24"/>
          <w:lang w:eastAsia="en-US"/>
        </w:rPr>
      </w:pPr>
    </w:p>
    <w:p w14:paraId="0487CF0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5.  Number of inspections conducted at your school during the last three years (2023–2025)</w:t>
      </w:r>
    </w:p>
    <w:p w14:paraId="691E8EC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None</w:t>
      </w:r>
    </w:p>
    <w:p w14:paraId="5458EB9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Once</w:t>
      </w:r>
    </w:p>
    <w:p w14:paraId="7253FF7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Twice</w:t>
      </w:r>
    </w:p>
    <w:p w14:paraId="1B7D384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Three or more times</w:t>
      </w:r>
    </w:p>
    <w:p w14:paraId="2DE3C10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Not sure</w:t>
      </w:r>
    </w:p>
    <w:p w14:paraId="156FD6FF" w14:textId="77777777" w:rsidR="00187455" w:rsidRPr="00187455" w:rsidRDefault="00187455" w:rsidP="00187455">
      <w:pPr>
        <w:rPr>
          <w:rFonts w:asciiTheme="majorHAnsi" w:hAnsiTheme="majorHAnsi" w:cstheme="majorHAnsi"/>
          <w:sz w:val="24"/>
          <w:szCs w:val="24"/>
          <w:lang w:eastAsia="en-US"/>
        </w:rPr>
      </w:pPr>
    </w:p>
    <w:p w14:paraId="7E97BEB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6.  Does your school currently have an active School Improvement Plan (SIP)?</w:t>
      </w:r>
    </w:p>
    <w:p w14:paraId="1E7D4B2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Yes</w:t>
      </w:r>
    </w:p>
    <w:p w14:paraId="47B8DFA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No</w:t>
      </w:r>
    </w:p>
    <w:p w14:paraId="1A67C96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  Not sure</w:t>
      </w:r>
    </w:p>
    <w:p w14:paraId="1AA64AD0" w14:textId="77777777" w:rsidR="00187455" w:rsidRPr="00187455" w:rsidRDefault="00187455" w:rsidP="00187455">
      <w:pPr>
        <w:rPr>
          <w:rFonts w:asciiTheme="majorHAnsi" w:hAnsiTheme="majorHAnsi" w:cstheme="majorHAnsi"/>
          <w:sz w:val="24"/>
          <w:szCs w:val="24"/>
          <w:lang w:eastAsia="en-US"/>
        </w:rPr>
      </w:pPr>
    </w:p>
    <w:p w14:paraId="7890D19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SECTION B: LEVEL OF IMPLEMENTATION OF INSPECTION RECOMMENDATIONS</w:t>
      </w:r>
    </w:p>
    <w:p w14:paraId="66C5B1B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lastRenderedPageBreak/>
        <w:t>Instructions: Using the scale below, indicate the extent to which your school has implemented the inspection recommendations received in the most recent inspection.</w:t>
      </w:r>
    </w:p>
    <w:p w14:paraId="493FE9A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Response Scale: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7920"/>
      </w:tblGrid>
      <w:tr w:rsidR="00187455" w:rsidRPr="00187455" w14:paraId="0B8215CB"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F2ED7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Score</w:t>
            </w:r>
          </w:p>
        </w:tc>
        <w:tc>
          <w:tcPr>
            <w:tcW w:w="79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8D444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Response</w:t>
            </w:r>
          </w:p>
        </w:tc>
      </w:tr>
      <w:tr w:rsidR="00187455" w:rsidRPr="00187455" w14:paraId="39B5BD30"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188ABBB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1</w:t>
            </w:r>
          </w:p>
        </w:tc>
        <w:tc>
          <w:tcPr>
            <w:tcW w:w="7920" w:type="dxa"/>
            <w:tcBorders>
              <w:top w:val="single" w:sz="4" w:space="0" w:color="000000"/>
              <w:left w:val="single" w:sz="4" w:space="0" w:color="000000"/>
              <w:bottom w:val="single" w:sz="4" w:space="0" w:color="000000"/>
              <w:right w:val="single" w:sz="4" w:space="0" w:color="000000"/>
            </w:tcBorders>
            <w:vAlign w:val="center"/>
          </w:tcPr>
          <w:p w14:paraId="1D50A42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Not implemented</w:t>
            </w:r>
          </w:p>
        </w:tc>
      </w:tr>
      <w:tr w:rsidR="00187455" w:rsidRPr="00187455" w14:paraId="22C01764"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0C27B88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2</w:t>
            </w:r>
          </w:p>
        </w:tc>
        <w:tc>
          <w:tcPr>
            <w:tcW w:w="7920" w:type="dxa"/>
            <w:tcBorders>
              <w:top w:val="single" w:sz="4" w:space="0" w:color="000000"/>
              <w:left w:val="single" w:sz="4" w:space="0" w:color="000000"/>
              <w:bottom w:val="single" w:sz="4" w:space="0" w:color="000000"/>
              <w:right w:val="single" w:sz="4" w:space="0" w:color="000000"/>
            </w:tcBorders>
            <w:vAlign w:val="center"/>
          </w:tcPr>
          <w:p w14:paraId="6ADFB21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Partially implemented</w:t>
            </w:r>
          </w:p>
        </w:tc>
      </w:tr>
      <w:tr w:rsidR="00187455" w:rsidRPr="00187455" w14:paraId="5115B82F"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3E4E14B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3</w:t>
            </w:r>
          </w:p>
        </w:tc>
        <w:tc>
          <w:tcPr>
            <w:tcW w:w="7920" w:type="dxa"/>
            <w:tcBorders>
              <w:top w:val="single" w:sz="4" w:space="0" w:color="000000"/>
              <w:left w:val="single" w:sz="4" w:space="0" w:color="000000"/>
              <w:bottom w:val="single" w:sz="4" w:space="0" w:color="000000"/>
              <w:right w:val="single" w:sz="4" w:space="0" w:color="000000"/>
            </w:tcBorders>
            <w:vAlign w:val="center"/>
          </w:tcPr>
          <w:p w14:paraId="547CC17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Moderately implemented</w:t>
            </w:r>
          </w:p>
        </w:tc>
      </w:tr>
      <w:tr w:rsidR="00187455" w:rsidRPr="00187455" w14:paraId="5649BD5D"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4947BC6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4</w:t>
            </w:r>
          </w:p>
        </w:tc>
        <w:tc>
          <w:tcPr>
            <w:tcW w:w="7920" w:type="dxa"/>
            <w:tcBorders>
              <w:top w:val="single" w:sz="4" w:space="0" w:color="000000"/>
              <w:left w:val="single" w:sz="4" w:space="0" w:color="000000"/>
              <w:bottom w:val="single" w:sz="4" w:space="0" w:color="000000"/>
              <w:right w:val="single" w:sz="4" w:space="0" w:color="000000"/>
            </w:tcBorders>
            <w:vAlign w:val="center"/>
          </w:tcPr>
          <w:p w14:paraId="60130F9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Substantially implemented</w:t>
            </w:r>
          </w:p>
        </w:tc>
      </w:tr>
      <w:tr w:rsidR="00187455" w:rsidRPr="00187455" w14:paraId="39C1DD4B"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65F28AC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5</w:t>
            </w:r>
          </w:p>
        </w:tc>
        <w:tc>
          <w:tcPr>
            <w:tcW w:w="7920" w:type="dxa"/>
            <w:tcBorders>
              <w:top w:val="single" w:sz="4" w:space="0" w:color="000000"/>
              <w:left w:val="single" w:sz="4" w:space="0" w:color="000000"/>
              <w:bottom w:val="single" w:sz="4" w:space="0" w:color="000000"/>
              <w:right w:val="single" w:sz="4" w:space="0" w:color="000000"/>
            </w:tcBorders>
            <w:vAlign w:val="center"/>
          </w:tcPr>
          <w:p w14:paraId="24C1CC2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Fully implemented</w:t>
            </w:r>
          </w:p>
        </w:tc>
      </w:tr>
    </w:tbl>
    <w:p w14:paraId="5D535A04" w14:textId="77777777" w:rsidR="00187455" w:rsidRPr="00187455" w:rsidRDefault="00187455" w:rsidP="00187455">
      <w:pPr>
        <w:rPr>
          <w:rFonts w:asciiTheme="majorHAnsi" w:hAnsiTheme="majorHAnsi" w:cstheme="majorHAnsi"/>
          <w:sz w:val="24"/>
          <w:szCs w:val="24"/>
          <w:lang w:eastAsia="en-U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8"/>
        <w:gridCol w:w="5957"/>
        <w:gridCol w:w="567"/>
        <w:gridCol w:w="567"/>
        <w:gridCol w:w="567"/>
        <w:gridCol w:w="567"/>
        <w:gridCol w:w="567"/>
      </w:tblGrid>
      <w:tr w:rsidR="00187455" w:rsidRPr="00187455" w14:paraId="5B6C6CC8"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B1282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No.</w:t>
            </w:r>
          </w:p>
        </w:tc>
        <w:tc>
          <w:tcPr>
            <w:tcW w:w="504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5DBB0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Statement</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DBEB9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1</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EA75C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2</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B4E61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3</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EC3DA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4</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04F65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5</w:t>
            </w:r>
          </w:p>
        </w:tc>
      </w:tr>
      <w:tr w:rsidR="00187455" w:rsidRPr="00187455" w14:paraId="1A55A157"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69961F6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6</w:t>
            </w:r>
          </w:p>
        </w:tc>
        <w:tc>
          <w:tcPr>
            <w:tcW w:w="5040" w:type="dxa"/>
            <w:tcBorders>
              <w:top w:val="single" w:sz="4" w:space="0" w:color="000000"/>
              <w:left w:val="single" w:sz="4" w:space="0" w:color="000000"/>
              <w:bottom w:val="single" w:sz="4" w:space="0" w:color="000000"/>
              <w:right w:val="single" w:sz="4" w:space="0" w:color="000000"/>
            </w:tcBorders>
            <w:vAlign w:val="center"/>
          </w:tcPr>
          <w:p w14:paraId="3F40929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 recommendations from the most recent inspection report have been implemented by the school.</w:t>
            </w:r>
          </w:p>
        </w:tc>
        <w:tc>
          <w:tcPr>
            <w:tcW w:w="480" w:type="dxa"/>
            <w:tcBorders>
              <w:top w:val="single" w:sz="4" w:space="0" w:color="000000"/>
              <w:left w:val="single" w:sz="4" w:space="0" w:color="000000"/>
              <w:bottom w:val="single" w:sz="4" w:space="0" w:color="000000"/>
              <w:right w:val="single" w:sz="4" w:space="0" w:color="000000"/>
            </w:tcBorders>
            <w:vAlign w:val="center"/>
          </w:tcPr>
          <w:p w14:paraId="2B442CE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17A89E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5095EC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385B58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B91256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388DFBF0"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621B38C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7</w:t>
            </w:r>
          </w:p>
        </w:tc>
        <w:tc>
          <w:tcPr>
            <w:tcW w:w="5040" w:type="dxa"/>
            <w:tcBorders>
              <w:top w:val="single" w:sz="4" w:space="0" w:color="000000"/>
              <w:left w:val="single" w:sz="4" w:space="0" w:color="000000"/>
              <w:bottom w:val="single" w:sz="4" w:space="0" w:color="000000"/>
              <w:right w:val="single" w:sz="4" w:space="0" w:color="000000"/>
            </w:tcBorders>
            <w:vAlign w:val="center"/>
          </w:tcPr>
          <w:p w14:paraId="495F2B8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Inspection recommendations have been translated into specific actions at school level.</w:t>
            </w:r>
          </w:p>
        </w:tc>
        <w:tc>
          <w:tcPr>
            <w:tcW w:w="480" w:type="dxa"/>
            <w:tcBorders>
              <w:top w:val="single" w:sz="4" w:space="0" w:color="000000"/>
              <w:left w:val="single" w:sz="4" w:space="0" w:color="000000"/>
              <w:bottom w:val="single" w:sz="4" w:space="0" w:color="000000"/>
              <w:right w:val="single" w:sz="4" w:space="0" w:color="000000"/>
            </w:tcBorders>
            <w:vAlign w:val="center"/>
          </w:tcPr>
          <w:p w14:paraId="6314A03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953729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15EDF9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FB3B50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C3501A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6BAF2249"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3A06FD3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8</w:t>
            </w:r>
          </w:p>
        </w:tc>
        <w:tc>
          <w:tcPr>
            <w:tcW w:w="5040" w:type="dxa"/>
            <w:tcBorders>
              <w:top w:val="single" w:sz="4" w:space="0" w:color="000000"/>
              <w:left w:val="single" w:sz="4" w:space="0" w:color="000000"/>
              <w:bottom w:val="single" w:sz="4" w:space="0" w:color="000000"/>
              <w:right w:val="single" w:sz="4" w:space="0" w:color="000000"/>
            </w:tcBorders>
            <w:vAlign w:val="center"/>
          </w:tcPr>
          <w:p w14:paraId="392D130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Inspection recommendations have been incorporated into the School Improvement Plan or other school improvement activities.</w:t>
            </w:r>
          </w:p>
        </w:tc>
        <w:tc>
          <w:tcPr>
            <w:tcW w:w="480" w:type="dxa"/>
            <w:tcBorders>
              <w:top w:val="single" w:sz="4" w:space="0" w:color="000000"/>
              <w:left w:val="single" w:sz="4" w:space="0" w:color="000000"/>
              <w:bottom w:val="single" w:sz="4" w:space="0" w:color="000000"/>
              <w:right w:val="single" w:sz="4" w:space="0" w:color="000000"/>
            </w:tcBorders>
            <w:vAlign w:val="center"/>
          </w:tcPr>
          <w:p w14:paraId="113FCA8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749BF3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33870F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752E6C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26D71A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6188C830"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38C330F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9</w:t>
            </w:r>
          </w:p>
        </w:tc>
        <w:tc>
          <w:tcPr>
            <w:tcW w:w="5040" w:type="dxa"/>
            <w:tcBorders>
              <w:top w:val="single" w:sz="4" w:space="0" w:color="000000"/>
              <w:left w:val="single" w:sz="4" w:space="0" w:color="000000"/>
              <w:bottom w:val="single" w:sz="4" w:space="0" w:color="000000"/>
              <w:right w:val="single" w:sz="4" w:space="0" w:color="000000"/>
            </w:tcBorders>
            <w:vAlign w:val="center"/>
          </w:tcPr>
          <w:p w14:paraId="3339997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 school monitors progress in implementing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43C0629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693DD5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19FA80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4FCEDD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63CB21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0B7AA202"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5774BD3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10</w:t>
            </w:r>
          </w:p>
        </w:tc>
        <w:tc>
          <w:tcPr>
            <w:tcW w:w="5040" w:type="dxa"/>
            <w:tcBorders>
              <w:top w:val="single" w:sz="4" w:space="0" w:color="000000"/>
              <w:left w:val="single" w:sz="4" w:space="0" w:color="000000"/>
              <w:bottom w:val="single" w:sz="4" w:space="0" w:color="000000"/>
              <w:right w:val="single" w:sz="4" w:space="0" w:color="000000"/>
            </w:tcBorders>
            <w:vAlign w:val="center"/>
          </w:tcPr>
          <w:p w14:paraId="348CCB4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Recommendations concerning teaching and learning have been implemented.</w:t>
            </w:r>
          </w:p>
        </w:tc>
        <w:tc>
          <w:tcPr>
            <w:tcW w:w="480" w:type="dxa"/>
            <w:tcBorders>
              <w:top w:val="single" w:sz="4" w:space="0" w:color="000000"/>
              <w:left w:val="single" w:sz="4" w:space="0" w:color="000000"/>
              <w:bottom w:val="single" w:sz="4" w:space="0" w:color="000000"/>
              <w:right w:val="single" w:sz="4" w:space="0" w:color="000000"/>
            </w:tcBorders>
            <w:vAlign w:val="center"/>
          </w:tcPr>
          <w:p w14:paraId="185EBE1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5AEDEF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0AC20B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670D44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18D0EB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344716E2"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7AA5CF2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11</w:t>
            </w:r>
          </w:p>
        </w:tc>
        <w:tc>
          <w:tcPr>
            <w:tcW w:w="5040" w:type="dxa"/>
            <w:tcBorders>
              <w:top w:val="single" w:sz="4" w:space="0" w:color="000000"/>
              <w:left w:val="single" w:sz="4" w:space="0" w:color="000000"/>
              <w:bottom w:val="single" w:sz="4" w:space="0" w:color="000000"/>
              <w:right w:val="single" w:sz="4" w:space="0" w:color="000000"/>
            </w:tcBorders>
            <w:vAlign w:val="center"/>
          </w:tcPr>
          <w:p w14:paraId="460A419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Recommendations concerning school management and governance have been implemented.</w:t>
            </w:r>
          </w:p>
        </w:tc>
        <w:tc>
          <w:tcPr>
            <w:tcW w:w="480" w:type="dxa"/>
            <w:tcBorders>
              <w:top w:val="single" w:sz="4" w:space="0" w:color="000000"/>
              <w:left w:val="single" w:sz="4" w:space="0" w:color="000000"/>
              <w:bottom w:val="single" w:sz="4" w:space="0" w:color="000000"/>
              <w:right w:val="single" w:sz="4" w:space="0" w:color="000000"/>
            </w:tcBorders>
            <w:vAlign w:val="center"/>
          </w:tcPr>
          <w:p w14:paraId="128275D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1EFF0A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CF11DC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9110C1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E0A17F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31A6242A"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2645AB0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12</w:t>
            </w:r>
          </w:p>
        </w:tc>
        <w:tc>
          <w:tcPr>
            <w:tcW w:w="5040" w:type="dxa"/>
            <w:tcBorders>
              <w:top w:val="single" w:sz="4" w:space="0" w:color="000000"/>
              <w:left w:val="single" w:sz="4" w:space="0" w:color="000000"/>
              <w:bottom w:val="single" w:sz="4" w:space="0" w:color="000000"/>
              <w:right w:val="single" w:sz="4" w:space="0" w:color="000000"/>
            </w:tcBorders>
            <w:vAlign w:val="center"/>
          </w:tcPr>
          <w:p w14:paraId="59BE031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Recommendations concerning governance and community relations have been implemented.</w:t>
            </w:r>
          </w:p>
        </w:tc>
        <w:tc>
          <w:tcPr>
            <w:tcW w:w="480" w:type="dxa"/>
            <w:tcBorders>
              <w:top w:val="single" w:sz="4" w:space="0" w:color="000000"/>
              <w:left w:val="single" w:sz="4" w:space="0" w:color="000000"/>
              <w:bottom w:val="single" w:sz="4" w:space="0" w:color="000000"/>
              <w:right w:val="single" w:sz="4" w:space="0" w:color="000000"/>
            </w:tcBorders>
            <w:vAlign w:val="center"/>
          </w:tcPr>
          <w:p w14:paraId="6989F00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BCB53B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256FB9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DFE38D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CD7E62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5CA50C12"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4DC6349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13</w:t>
            </w:r>
          </w:p>
        </w:tc>
        <w:tc>
          <w:tcPr>
            <w:tcW w:w="5040" w:type="dxa"/>
            <w:tcBorders>
              <w:top w:val="single" w:sz="4" w:space="0" w:color="000000"/>
              <w:left w:val="single" w:sz="4" w:space="0" w:color="000000"/>
              <w:bottom w:val="single" w:sz="4" w:space="0" w:color="000000"/>
              <w:right w:val="single" w:sz="4" w:space="0" w:color="000000"/>
            </w:tcBorders>
            <w:vAlign w:val="center"/>
          </w:tcPr>
          <w:p w14:paraId="47DCCD8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Recommendations concerning learner outcomes and welfare have been implemented.</w:t>
            </w:r>
          </w:p>
        </w:tc>
        <w:tc>
          <w:tcPr>
            <w:tcW w:w="480" w:type="dxa"/>
            <w:tcBorders>
              <w:top w:val="single" w:sz="4" w:space="0" w:color="000000"/>
              <w:left w:val="single" w:sz="4" w:space="0" w:color="000000"/>
              <w:bottom w:val="single" w:sz="4" w:space="0" w:color="000000"/>
              <w:right w:val="single" w:sz="4" w:space="0" w:color="000000"/>
            </w:tcBorders>
            <w:vAlign w:val="center"/>
          </w:tcPr>
          <w:p w14:paraId="7CC5050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D6014E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A0F80F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FD37EC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FB2E26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bl>
    <w:p w14:paraId="42CCE947" w14:textId="77777777" w:rsidR="00187455" w:rsidRPr="00187455" w:rsidRDefault="00187455" w:rsidP="00187455">
      <w:pPr>
        <w:rPr>
          <w:rFonts w:asciiTheme="majorHAnsi" w:hAnsiTheme="majorHAnsi" w:cstheme="majorHAnsi"/>
          <w:sz w:val="24"/>
          <w:szCs w:val="24"/>
          <w:lang w:eastAsia="en-US"/>
        </w:rPr>
      </w:pPr>
    </w:p>
    <w:p w14:paraId="4A1E215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SECTION C: FACTORS INFLUENCING IMPLEMENTATION</w:t>
      </w:r>
    </w:p>
    <w:p w14:paraId="00F294B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lastRenderedPageBreak/>
        <w:t>Instructions: Indicate the extent to which you agree or disagree with each statement based on your experience in your school.</w:t>
      </w:r>
    </w:p>
    <w:p w14:paraId="75404FE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Response Scale: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7920"/>
      </w:tblGrid>
      <w:tr w:rsidR="00187455" w:rsidRPr="00187455" w14:paraId="7BC01786"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47255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Score</w:t>
            </w:r>
          </w:p>
        </w:tc>
        <w:tc>
          <w:tcPr>
            <w:tcW w:w="79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6F814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Response</w:t>
            </w:r>
          </w:p>
        </w:tc>
      </w:tr>
      <w:tr w:rsidR="00187455" w:rsidRPr="00187455" w14:paraId="05C33FD0"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1353647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1</w:t>
            </w:r>
          </w:p>
        </w:tc>
        <w:tc>
          <w:tcPr>
            <w:tcW w:w="7920" w:type="dxa"/>
            <w:tcBorders>
              <w:top w:val="single" w:sz="4" w:space="0" w:color="000000"/>
              <w:left w:val="single" w:sz="4" w:space="0" w:color="000000"/>
              <w:bottom w:val="single" w:sz="4" w:space="0" w:color="000000"/>
              <w:right w:val="single" w:sz="4" w:space="0" w:color="000000"/>
            </w:tcBorders>
            <w:vAlign w:val="center"/>
          </w:tcPr>
          <w:p w14:paraId="0143168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Strongly disagree</w:t>
            </w:r>
          </w:p>
        </w:tc>
      </w:tr>
      <w:tr w:rsidR="00187455" w:rsidRPr="00187455" w14:paraId="0102ACF8"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2E73C61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2</w:t>
            </w:r>
          </w:p>
        </w:tc>
        <w:tc>
          <w:tcPr>
            <w:tcW w:w="7920" w:type="dxa"/>
            <w:tcBorders>
              <w:top w:val="single" w:sz="4" w:space="0" w:color="000000"/>
              <w:left w:val="single" w:sz="4" w:space="0" w:color="000000"/>
              <w:bottom w:val="single" w:sz="4" w:space="0" w:color="000000"/>
              <w:right w:val="single" w:sz="4" w:space="0" w:color="000000"/>
            </w:tcBorders>
            <w:vAlign w:val="center"/>
          </w:tcPr>
          <w:p w14:paraId="2A830FD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Disagree</w:t>
            </w:r>
          </w:p>
        </w:tc>
      </w:tr>
      <w:tr w:rsidR="00187455" w:rsidRPr="00187455" w14:paraId="23CCDF5B"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5EB24E5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3</w:t>
            </w:r>
          </w:p>
        </w:tc>
        <w:tc>
          <w:tcPr>
            <w:tcW w:w="7920" w:type="dxa"/>
            <w:tcBorders>
              <w:top w:val="single" w:sz="4" w:space="0" w:color="000000"/>
              <w:left w:val="single" w:sz="4" w:space="0" w:color="000000"/>
              <w:bottom w:val="single" w:sz="4" w:space="0" w:color="000000"/>
              <w:right w:val="single" w:sz="4" w:space="0" w:color="000000"/>
            </w:tcBorders>
            <w:vAlign w:val="center"/>
          </w:tcPr>
          <w:p w14:paraId="79754B0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Neither agree nor disagree</w:t>
            </w:r>
          </w:p>
        </w:tc>
      </w:tr>
      <w:tr w:rsidR="00187455" w:rsidRPr="00187455" w14:paraId="564C87AC"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05A1715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4</w:t>
            </w:r>
          </w:p>
        </w:tc>
        <w:tc>
          <w:tcPr>
            <w:tcW w:w="7920" w:type="dxa"/>
            <w:tcBorders>
              <w:top w:val="single" w:sz="4" w:space="0" w:color="000000"/>
              <w:left w:val="single" w:sz="4" w:space="0" w:color="000000"/>
              <w:bottom w:val="single" w:sz="4" w:space="0" w:color="000000"/>
              <w:right w:val="single" w:sz="4" w:space="0" w:color="000000"/>
            </w:tcBorders>
            <w:vAlign w:val="center"/>
          </w:tcPr>
          <w:p w14:paraId="1D86C55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Agree</w:t>
            </w:r>
          </w:p>
        </w:tc>
      </w:tr>
      <w:tr w:rsidR="00187455" w:rsidRPr="00187455" w14:paraId="24A19116"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50FDA3C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5</w:t>
            </w:r>
          </w:p>
        </w:tc>
        <w:tc>
          <w:tcPr>
            <w:tcW w:w="7920" w:type="dxa"/>
            <w:tcBorders>
              <w:top w:val="single" w:sz="4" w:space="0" w:color="000000"/>
              <w:left w:val="single" w:sz="4" w:space="0" w:color="000000"/>
              <w:bottom w:val="single" w:sz="4" w:space="0" w:color="000000"/>
              <w:right w:val="single" w:sz="4" w:space="0" w:color="000000"/>
            </w:tcBorders>
            <w:vAlign w:val="center"/>
          </w:tcPr>
          <w:p w14:paraId="2D800DE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Strongly agree</w:t>
            </w:r>
          </w:p>
        </w:tc>
      </w:tr>
    </w:tbl>
    <w:p w14:paraId="6547C7BD" w14:textId="77777777" w:rsidR="00187455" w:rsidRPr="00187455" w:rsidRDefault="00187455" w:rsidP="00187455">
      <w:pPr>
        <w:rPr>
          <w:rFonts w:asciiTheme="majorHAnsi" w:hAnsiTheme="majorHAnsi" w:cstheme="majorHAnsi"/>
          <w:sz w:val="24"/>
          <w:szCs w:val="24"/>
          <w:lang w:eastAsia="en-US"/>
        </w:rPr>
      </w:pPr>
    </w:p>
    <w:p w14:paraId="0DC69A3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C1. QUALITY OF INSPECTION RECOMMENDATIONS AND FEEDBACK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8"/>
        <w:gridCol w:w="5957"/>
        <w:gridCol w:w="567"/>
        <w:gridCol w:w="567"/>
        <w:gridCol w:w="567"/>
        <w:gridCol w:w="567"/>
        <w:gridCol w:w="567"/>
      </w:tblGrid>
      <w:tr w:rsidR="00187455" w:rsidRPr="00187455" w14:paraId="28338865"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7161F4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No.</w:t>
            </w:r>
          </w:p>
        </w:tc>
        <w:tc>
          <w:tcPr>
            <w:tcW w:w="504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BB63C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Statement</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EE9EF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1</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55E20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2</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CD983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3</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5543B4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4</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723A4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5</w:t>
            </w:r>
          </w:p>
        </w:tc>
      </w:tr>
      <w:tr w:rsidR="00187455" w:rsidRPr="00187455" w14:paraId="611DFA19"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5C045E2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14</w:t>
            </w:r>
          </w:p>
        </w:tc>
        <w:tc>
          <w:tcPr>
            <w:tcW w:w="5040" w:type="dxa"/>
            <w:tcBorders>
              <w:top w:val="single" w:sz="4" w:space="0" w:color="000000"/>
              <w:left w:val="single" w:sz="4" w:space="0" w:color="000000"/>
              <w:bottom w:val="single" w:sz="4" w:space="0" w:color="000000"/>
              <w:right w:val="single" w:sz="4" w:space="0" w:color="000000"/>
            </w:tcBorders>
            <w:vAlign w:val="center"/>
          </w:tcPr>
          <w:p w14:paraId="2E9D321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Inspection recommendations are clear and easy to understand.</w:t>
            </w:r>
          </w:p>
        </w:tc>
        <w:tc>
          <w:tcPr>
            <w:tcW w:w="480" w:type="dxa"/>
            <w:tcBorders>
              <w:top w:val="single" w:sz="4" w:space="0" w:color="000000"/>
              <w:left w:val="single" w:sz="4" w:space="0" w:color="000000"/>
              <w:bottom w:val="single" w:sz="4" w:space="0" w:color="000000"/>
              <w:right w:val="single" w:sz="4" w:space="0" w:color="000000"/>
            </w:tcBorders>
            <w:vAlign w:val="center"/>
          </w:tcPr>
          <w:p w14:paraId="5F96BAF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48ED10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5F5975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9BCAFD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6B38C6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5D6C8461"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5610713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15</w:t>
            </w:r>
          </w:p>
        </w:tc>
        <w:tc>
          <w:tcPr>
            <w:tcW w:w="5040" w:type="dxa"/>
            <w:tcBorders>
              <w:top w:val="single" w:sz="4" w:space="0" w:color="000000"/>
              <w:left w:val="single" w:sz="4" w:space="0" w:color="000000"/>
              <w:bottom w:val="single" w:sz="4" w:space="0" w:color="000000"/>
              <w:right w:val="single" w:sz="4" w:space="0" w:color="000000"/>
            </w:tcBorders>
            <w:vAlign w:val="center"/>
          </w:tcPr>
          <w:p w14:paraId="4FD4268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Inspection recommendations are specific to the needs and circumstances of our school.</w:t>
            </w:r>
          </w:p>
        </w:tc>
        <w:tc>
          <w:tcPr>
            <w:tcW w:w="480" w:type="dxa"/>
            <w:tcBorders>
              <w:top w:val="single" w:sz="4" w:space="0" w:color="000000"/>
              <w:left w:val="single" w:sz="4" w:space="0" w:color="000000"/>
              <w:bottom w:val="single" w:sz="4" w:space="0" w:color="000000"/>
              <w:right w:val="single" w:sz="4" w:space="0" w:color="000000"/>
            </w:tcBorders>
            <w:vAlign w:val="center"/>
          </w:tcPr>
          <w:p w14:paraId="18D77AF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D96033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F07385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30A35A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9B8464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0A9FEA98"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271F69B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16</w:t>
            </w:r>
          </w:p>
        </w:tc>
        <w:tc>
          <w:tcPr>
            <w:tcW w:w="5040" w:type="dxa"/>
            <w:tcBorders>
              <w:top w:val="single" w:sz="4" w:space="0" w:color="000000"/>
              <w:left w:val="single" w:sz="4" w:space="0" w:color="000000"/>
              <w:bottom w:val="single" w:sz="4" w:space="0" w:color="000000"/>
              <w:right w:val="single" w:sz="4" w:space="0" w:color="000000"/>
            </w:tcBorders>
            <w:vAlign w:val="center"/>
          </w:tcPr>
          <w:p w14:paraId="7B282BB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Inspection recommendations provide practical guidance on what the school needs to do.</w:t>
            </w:r>
          </w:p>
        </w:tc>
        <w:tc>
          <w:tcPr>
            <w:tcW w:w="480" w:type="dxa"/>
            <w:tcBorders>
              <w:top w:val="single" w:sz="4" w:space="0" w:color="000000"/>
              <w:left w:val="single" w:sz="4" w:space="0" w:color="000000"/>
              <w:bottom w:val="single" w:sz="4" w:space="0" w:color="000000"/>
              <w:right w:val="single" w:sz="4" w:space="0" w:color="000000"/>
            </w:tcBorders>
            <w:vAlign w:val="center"/>
          </w:tcPr>
          <w:p w14:paraId="4F22AE5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08791A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BEAACA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4EE2A0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FCE5BA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204B19C8"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33F78E8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17</w:t>
            </w:r>
          </w:p>
        </w:tc>
        <w:tc>
          <w:tcPr>
            <w:tcW w:w="5040" w:type="dxa"/>
            <w:tcBorders>
              <w:top w:val="single" w:sz="4" w:space="0" w:color="000000"/>
              <w:left w:val="single" w:sz="4" w:space="0" w:color="000000"/>
              <w:bottom w:val="single" w:sz="4" w:space="0" w:color="000000"/>
              <w:right w:val="single" w:sz="4" w:space="0" w:color="000000"/>
            </w:tcBorders>
            <w:vAlign w:val="center"/>
          </w:tcPr>
          <w:p w14:paraId="3B23AB8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Inspection recommendations are realistic considering the resources available to the school.</w:t>
            </w:r>
          </w:p>
        </w:tc>
        <w:tc>
          <w:tcPr>
            <w:tcW w:w="480" w:type="dxa"/>
            <w:tcBorders>
              <w:top w:val="single" w:sz="4" w:space="0" w:color="000000"/>
              <w:left w:val="single" w:sz="4" w:space="0" w:color="000000"/>
              <w:bottom w:val="single" w:sz="4" w:space="0" w:color="000000"/>
              <w:right w:val="single" w:sz="4" w:space="0" w:color="000000"/>
            </w:tcBorders>
            <w:vAlign w:val="center"/>
          </w:tcPr>
          <w:p w14:paraId="6279509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3164B5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954F3D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B1B518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2137A6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55E03931"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7C28E41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18</w:t>
            </w:r>
          </w:p>
        </w:tc>
        <w:tc>
          <w:tcPr>
            <w:tcW w:w="5040" w:type="dxa"/>
            <w:tcBorders>
              <w:top w:val="single" w:sz="4" w:space="0" w:color="000000"/>
              <w:left w:val="single" w:sz="4" w:space="0" w:color="000000"/>
              <w:bottom w:val="single" w:sz="4" w:space="0" w:color="000000"/>
              <w:right w:val="single" w:sz="4" w:space="0" w:color="000000"/>
            </w:tcBorders>
            <w:vAlign w:val="center"/>
          </w:tcPr>
          <w:p w14:paraId="47C46AA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 verbal feedback provided during the inspection is consistent with the written inspection report.</w:t>
            </w:r>
          </w:p>
        </w:tc>
        <w:tc>
          <w:tcPr>
            <w:tcW w:w="480" w:type="dxa"/>
            <w:tcBorders>
              <w:top w:val="single" w:sz="4" w:space="0" w:color="000000"/>
              <w:left w:val="single" w:sz="4" w:space="0" w:color="000000"/>
              <w:bottom w:val="single" w:sz="4" w:space="0" w:color="000000"/>
              <w:right w:val="single" w:sz="4" w:space="0" w:color="000000"/>
            </w:tcBorders>
            <w:vAlign w:val="center"/>
          </w:tcPr>
          <w:p w14:paraId="553B759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51ABFD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E3DF4A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9E016F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4DEE41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43099888"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15FEDE8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19</w:t>
            </w:r>
          </w:p>
        </w:tc>
        <w:tc>
          <w:tcPr>
            <w:tcW w:w="5040" w:type="dxa"/>
            <w:tcBorders>
              <w:top w:val="single" w:sz="4" w:space="0" w:color="000000"/>
              <w:left w:val="single" w:sz="4" w:space="0" w:color="000000"/>
              <w:bottom w:val="single" w:sz="4" w:space="0" w:color="000000"/>
              <w:right w:val="single" w:sz="4" w:space="0" w:color="000000"/>
            </w:tcBorders>
            <w:vAlign w:val="center"/>
          </w:tcPr>
          <w:p w14:paraId="6DAC813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Inspection recommendations are fair and reasonable.</w:t>
            </w:r>
          </w:p>
        </w:tc>
        <w:tc>
          <w:tcPr>
            <w:tcW w:w="480" w:type="dxa"/>
            <w:tcBorders>
              <w:top w:val="single" w:sz="4" w:space="0" w:color="000000"/>
              <w:left w:val="single" w:sz="4" w:space="0" w:color="000000"/>
              <w:bottom w:val="single" w:sz="4" w:space="0" w:color="000000"/>
              <w:right w:val="single" w:sz="4" w:space="0" w:color="000000"/>
            </w:tcBorders>
            <w:vAlign w:val="center"/>
          </w:tcPr>
          <w:p w14:paraId="0DE60B7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D5206F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EE29A9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6521AD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6DC0DC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bl>
    <w:p w14:paraId="622D824E" w14:textId="77777777" w:rsidR="00187455" w:rsidRPr="00187455" w:rsidRDefault="00187455" w:rsidP="00187455">
      <w:pPr>
        <w:rPr>
          <w:rFonts w:asciiTheme="majorHAnsi" w:hAnsiTheme="majorHAnsi" w:cstheme="majorHAnsi"/>
          <w:sz w:val="24"/>
          <w:szCs w:val="24"/>
          <w:lang w:eastAsia="en-US"/>
        </w:rPr>
      </w:pPr>
    </w:p>
    <w:p w14:paraId="06ECCF9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C2. SCHOOL LEADERSHIP FACTORS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8"/>
        <w:gridCol w:w="5957"/>
        <w:gridCol w:w="567"/>
        <w:gridCol w:w="567"/>
        <w:gridCol w:w="567"/>
        <w:gridCol w:w="567"/>
        <w:gridCol w:w="567"/>
      </w:tblGrid>
      <w:tr w:rsidR="00187455" w:rsidRPr="00187455" w14:paraId="2C458DFF"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E3B05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No.</w:t>
            </w:r>
          </w:p>
        </w:tc>
        <w:tc>
          <w:tcPr>
            <w:tcW w:w="504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F1AC9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Statement</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76D74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1</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2E728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2</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EC587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3</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09D81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4</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B4D46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5</w:t>
            </w:r>
          </w:p>
        </w:tc>
      </w:tr>
      <w:tr w:rsidR="00187455" w:rsidRPr="00187455" w14:paraId="2ED67030"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03653EE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20</w:t>
            </w:r>
          </w:p>
        </w:tc>
        <w:tc>
          <w:tcPr>
            <w:tcW w:w="5040" w:type="dxa"/>
            <w:tcBorders>
              <w:top w:val="single" w:sz="4" w:space="0" w:color="000000"/>
              <w:left w:val="single" w:sz="4" w:space="0" w:color="000000"/>
              <w:bottom w:val="single" w:sz="4" w:space="0" w:color="000000"/>
              <w:right w:val="single" w:sz="4" w:space="0" w:color="000000"/>
            </w:tcBorders>
            <w:vAlign w:val="center"/>
          </w:tcPr>
          <w:p w14:paraId="5E2B513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 headteacher provides a clear direction for implementing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3ED7FD1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F14CE6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C3EC24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EAFB94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6643F1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334D6BAD"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739AB8C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21</w:t>
            </w:r>
          </w:p>
        </w:tc>
        <w:tc>
          <w:tcPr>
            <w:tcW w:w="5040" w:type="dxa"/>
            <w:tcBorders>
              <w:top w:val="single" w:sz="4" w:space="0" w:color="000000"/>
              <w:left w:val="single" w:sz="4" w:space="0" w:color="000000"/>
              <w:bottom w:val="single" w:sz="4" w:space="0" w:color="000000"/>
              <w:right w:val="single" w:sz="4" w:space="0" w:color="000000"/>
            </w:tcBorders>
            <w:vAlign w:val="center"/>
          </w:tcPr>
          <w:p w14:paraId="11B088B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 school leadership motivates staff to implement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3C7A5C4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D33E52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AEB6B6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4832A0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6F0147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35509D70"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3C2894E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lastRenderedPageBreak/>
              <w:t>22</w:t>
            </w:r>
          </w:p>
        </w:tc>
        <w:tc>
          <w:tcPr>
            <w:tcW w:w="5040" w:type="dxa"/>
            <w:tcBorders>
              <w:top w:val="single" w:sz="4" w:space="0" w:color="000000"/>
              <w:left w:val="single" w:sz="4" w:space="0" w:color="000000"/>
              <w:bottom w:val="single" w:sz="4" w:space="0" w:color="000000"/>
              <w:right w:val="single" w:sz="4" w:space="0" w:color="000000"/>
            </w:tcBorders>
            <w:vAlign w:val="center"/>
          </w:tcPr>
          <w:p w14:paraId="7BE53F9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School leaders promote a shared understanding of what needs to change following an inspection.</w:t>
            </w:r>
          </w:p>
        </w:tc>
        <w:tc>
          <w:tcPr>
            <w:tcW w:w="480" w:type="dxa"/>
            <w:tcBorders>
              <w:top w:val="single" w:sz="4" w:space="0" w:color="000000"/>
              <w:left w:val="single" w:sz="4" w:space="0" w:color="000000"/>
              <w:bottom w:val="single" w:sz="4" w:space="0" w:color="000000"/>
              <w:right w:val="single" w:sz="4" w:space="0" w:color="000000"/>
            </w:tcBorders>
            <w:vAlign w:val="center"/>
          </w:tcPr>
          <w:p w14:paraId="24C4EC8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1B3CAB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973D09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B1677C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7FE640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68F536B2"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70B4A84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23</w:t>
            </w:r>
          </w:p>
        </w:tc>
        <w:tc>
          <w:tcPr>
            <w:tcW w:w="5040" w:type="dxa"/>
            <w:tcBorders>
              <w:top w:val="single" w:sz="4" w:space="0" w:color="000000"/>
              <w:left w:val="single" w:sz="4" w:space="0" w:color="000000"/>
              <w:bottom w:val="single" w:sz="4" w:space="0" w:color="000000"/>
              <w:right w:val="single" w:sz="4" w:space="0" w:color="000000"/>
            </w:tcBorders>
            <w:vAlign w:val="center"/>
          </w:tcPr>
          <w:p w14:paraId="5DA9914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 headteacher prioritises inspection recommendations according to their importance to learners and school improvement.</w:t>
            </w:r>
          </w:p>
        </w:tc>
        <w:tc>
          <w:tcPr>
            <w:tcW w:w="480" w:type="dxa"/>
            <w:tcBorders>
              <w:top w:val="single" w:sz="4" w:space="0" w:color="000000"/>
              <w:left w:val="single" w:sz="4" w:space="0" w:color="000000"/>
              <w:bottom w:val="single" w:sz="4" w:space="0" w:color="000000"/>
              <w:right w:val="single" w:sz="4" w:space="0" w:color="000000"/>
            </w:tcBorders>
            <w:vAlign w:val="center"/>
          </w:tcPr>
          <w:p w14:paraId="4D371BA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62C746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279E5F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976F83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41D092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22A8CCD7"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22402B7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24</w:t>
            </w:r>
          </w:p>
        </w:tc>
        <w:tc>
          <w:tcPr>
            <w:tcW w:w="5040" w:type="dxa"/>
            <w:tcBorders>
              <w:top w:val="single" w:sz="4" w:space="0" w:color="000000"/>
              <w:left w:val="single" w:sz="4" w:space="0" w:color="000000"/>
              <w:bottom w:val="single" w:sz="4" w:space="0" w:color="000000"/>
              <w:right w:val="single" w:sz="4" w:space="0" w:color="000000"/>
            </w:tcBorders>
            <w:vAlign w:val="center"/>
          </w:tcPr>
          <w:p w14:paraId="12D08E8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Teachers are involved in decisions concerning the implementation of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65F7EAF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2FEDCF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670405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B60CAB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B4E373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bl>
    <w:p w14:paraId="40C70CC0" w14:textId="77777777" w:rsidR="00187455" w:rsidRPr="00187455" w:rsidRDefault="00187455" w:rsidP="00187455">
      <w:pPr>
        <w:rPr>
          <w:rFonts w:asciiTheme="majorHAnsi" w:hAnsiTheme="majorHAnsi" w:cstheme="majorHAnsi"/>
          <w:sz w:val="24"/>
          <w:szCs w:val="24"/>
          <w:lang w:eastAsia="en-US"/>
        </w:rPr>
      </w:pPr>
    </w:p>
    <w:p w14:paraId="2F4107E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C3. TEACHER AND SCHOOL-LEVEL FACTORS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8"/>
        <w:gridCol w:w="5957"/>
        <w:gridCol w:w="567"/>
        <w:gridCol w:w="567"/>
        <w:gridCol w:w="567"/>
        <w:gridCol w:w="567"/>
        <w:gridCol w:w="567"/>
      </w:tblGrid>
      <w:tr w:rsidR="00187455" w:rsidRPr="00187455" w14:paraId="0CE229FB"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D80C5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No.</w:t>
            </w:r>
          </w:p>
        </w:tc>
        <w:tc>
          <w:tcPr>
            <w:tcW w:w="504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5D678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Statement</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587EE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1</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084E5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2</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B30A5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3</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A0B39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4</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F16E87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5</w:t>
            </w:r>
          </w:p>
        </w:tc>
      </w:tr>
      <w:tr w:rsidR="00187455" w:rsidRPr="00187455" w14:paraId="399C1AA7"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5B712D7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25</w:t>
            </w:r>
          </w:p>
        </w:tc>
        <w:tc>
          <w:tcPr>
            <w:tcW w:w="5040" w:type="dxa"/>
            <w:tcBorders>
              <w:top w:val="single" w:sz="4" w:space="0" w:color="000000"/>
              <w:left w:val="single" w:sz="4" w:space="0" w:color="000000"/>
              <w:bottom w:val="single" w:sz="4" w:space="0" w:color="000000"/>
              <w:right w:val="single" w:sz="4" w:space="0" w:color="000000"/>
            </w:tcBorders>
            <w:vAlign w:val="center"/>
          </w:tcPr>
          <w:p w14:paraId="1FEB142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Teachers are committed to implementing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18715D7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01C29C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37C697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6E641A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A71C4E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0F5FFE39"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34B743B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26</w:t>
            </w:r>
          </w:p>
        </w:tc>
        <w:tc>
          <w:tcPr>
            <w:tcW w:w="5040" w:type="dxa"/>
            <w:tcBorders>
              <w:top w:val="single" w:sz="4" w:space="0" w:color="000000"/>
              <w:left w:val="single" w:sz="4" w:space="0" w:color="000000"/>
              <w:bottom w:val="single" w:sz="4" w:space="0" w:color="000000"/>
              <w:right w:val="single" w:sz="4" w:space="0" w:color="000000"/>
            </w:tcBorders>
            <w:vAlign w:val="center"/>
          </w:tcPr>
          <w:p w14:paraId="75AED05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Teachers have the knowledge and skills needed to implement relevant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4E7CD27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5A3B03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3AB3D2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B5552C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355D88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6CF39C4A"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70A8820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27</w:t>
            </w:r>
          </w:p>
        </w:tc>
        <w:tc>
          <w:tcPr>
            <w:tcW w:w="5040" w:type="dxa"/>
            <w:tcBorders>
              <w:top w:val="single" w:sz="4" w:space="0" w:color="000000"/>
              <w:left w:val="single" w:sz="4" w:space="0" w:color="000000"/>
              <w:bottom w:val="single" w:sz="4" w:space="0" w:color="000000"/>
              <w:right w:val="single" w:sz="4" w:space="0" w:color="000000"/>
            </w:tcBorders>
            <w:vAlign w:val="center"/>
          </w:tcPr>
          <w:p w14:paraId="0B90748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Teachers work collaboratively when addressing issues identified through school inspection.</w:t>
            </w:r>
          </w:p>
        </w:tc>
        <w:tc>
          <w:tcPr>
            <w:tcW w:w="480" w:type="dxa"/>
            <w:tcBorders>
              <w:top w:val="single" w:sz="4" w:space="0" w:color="000000"/>
              <w:left w:val="single" w:sz="4" w:space="0" w:color="000000"/>
              <w:bottom w:val="single" w:sz="4" w:space="0" w:color="000000"/>
              <w:right w:val="single" w:sz="4" w:space="0" w:color="000000"/>
            </w:tcBorders>
            <w:vAlign w:val="center"/>
          </w:tcPr>
          <w:p w14:paraId="3FD20A0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7D7528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A85264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119948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D63139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18F0C4F1"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58BFA1A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28</w:t>
            </w:r>
          </w:p>
        </w:tc>
        <w:tc>
          <w:tcPr>
            <w:tcW w:w="5040" w:type="dxa"/>
            <w:tcBorders>
              <w:top w:val="single" w:sz="4" w:space="0" w:color="000000"/>
              <w:left w:val="single" w:sz="4" w:space="0" w:color="000000"/>
              <w:bottom w:val="single" w:sz="4" w:space="0" w:color="000000"/>
              <w:right w:val="single" w:sz="4" w:space="0" w:color="000000"/>
            </w:tcBorders>
            <w:vAlign w:val="center"/>
          </w:tcPr>
          <w:p w14:paraId="4AA9EE6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Teachers have sufficient time to implement recommended changes.</w:t>
            </w:r>
          </w:p>
        </w:tc>
        <w:tc>
          <w:tcPr>
            <w:tcW w:w="480" w:type="dxa"/>
            <w:tcBorders>
              <w:top w:val="single" w:sz="4" w:space="0" w:color="000000"/>
              <w:left w:val="single" w:sz="4" w:space="0" w:color="000000"/>
              <w:bottom w:val="single" w:sz="4" w:space="0" w:color="000000"/>
              <w:right w:val="single" w:sz="4" w:space="0" w:color="000000"/>
            </w:tcBorders>
            <w:vAlign w:val="center"/>
          </w:tcPr>
          <w:p w14:paraId="742C5BC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4C9EA7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135875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D96DF5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002DD4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185FFE4A"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67C00F9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29</w:t>
            </w:r>
          </w:p>
        </w:tc>
        <w:tc>
          <w:tcPr>
            <w:tcW w:w="5040" w:type="dxa"/>
            <w:tcBorders>
              <w:top w:val="single" w:sz="4" w:space="0" w:color="000000"/>
              <w:left w:val="single" w:sz="4" w:space="0" w:color="000000"/>
              <w:bottom w:val="single" w:sz="4" w:space="0" w:color="000000"/>
              <w:right w:val="single" w:sz="4" w:space="0" w:color="000000"/>
            </w:tcBorders>
            <w:vAlign w:val="center"/>
          </w:tcPr>
          <w:p w14:paraId="4E22FCF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High teacher workload makes it difficult to implement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2F4FFCF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AA7F95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914D97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FE69A4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CBA0BB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4116C2E7"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35AB271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30</w:t>
            </w:r>
          </w:p>
        </w:tc>
        <w:tc>
          <w:tcPr>
            <w:tcW w:w="5040" w:type="dxa"/>
            <w:tcBorders>
              <w:top w:val="single" w:sz="4" w:space="0" w:color="000000"/>
              <w:left w:val="single" w:sz="4" w:space="0" w:color="000000"/>
              <w:bottom w:val="single" w:sz="4" w:space="0" w:color="000000"/>
              <w:right w:val="single" w:sz="4" w:space="0" w:color="000000"/>
            </w:tcBorders>
            <w:vAlign w:val="center"/>
          </w:tcPr>
          <w:p w14:paraId="020663E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Staff in this school are willing to adopt changes arising from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4A33A5F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A735AD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670AD9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BC1532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29ECC7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006BD2DC"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213FF14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31</w:t>
            </w:r>
          </w:p>
        </w:tc>
        <w:tc>
          <w:tcPr>
            <w:tcW w:w="5040" w:type="dxa"/>
            <w:tcBorders>
              <w:top w:val="single" w:sz="4" w:space="0" w:color="000000"/>
              <w:left w:val="single" w:sz="4" w:space="0" w:color="000000"/>
              <w:bottom w:val="single" w:sz="4" w:space="0" w:color="000000"/>
              <w:right w:val="single" w:sz="4" w:space="0" w:color="000000"/>
            </w:tcBorders>
            <w:vAlign w:val="center"/>
          </w:tcPr>
          <w:p w14:paraId="2D1931E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There is a culture of continuous improvement in this school that supports acting on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3A9D1CD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868A32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148AFD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C8FAC2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ECCC34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bl>
    <w:p w14:paraId="4384FC84" w14:textId="77777777" w:rsidR="00187455" w:rsidRPr="00187455" w:rsidRDefault="00187455" w:rsidP="00187455">
      <w:pPr>
        <w:rPr>
          <w:rFonts w:asciiTheme="majorHAnsi" w:hAnsiTheme="majorHAnsi" w:cstheme="majorHAnsi"/>
          <w:sz w:val="24"/>
          <w:szCs w:val="24"/>
          <w:lang w:eastAsia="en-US"/>
        </w:rPr>
      </w:pPr>
    </w:p>
    <w:p w14:paraId="5FD82F7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C4. RESOURCE AND INSTITUTIONAL FACTORS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8"/>
        <w:gridCol w:w="5957"/>
        <w:gridCol w:w="567"/>
        <w:gridCol w:w="567"/>
        <w:gridCol w:w="567"/>
        <w:gridCol w:w="567"/>
        <w:gridCol w:w="567"/>
      </w:tblGrid>
      <w:tr w:rsidR="00187455" w:rsidRPr="00187455" w14:paraId="108FF1E2"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A0DF0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No.</w:t>
            </w:r>
          </w:p>
        </w:tc>
        <w:tc>
          <w:tcPr>
            <w:tcW w:w="504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99461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Statement</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21E64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1</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8CCF9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2</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03E55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3</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81F12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4</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0D47F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5</w:t>
            </w:r>
          </w:p>
        </w:tc>
      </w:tr>
      <w:tr w:rsidR="00187455" w:rsidRPr="00187455" w14:paraId="483DF912"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7D3F225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32</w:t>
            </w:r>
          </w:p>
        </w:tc>
        <w:tc>
          <w:tcPr>
            <w:tcW w:w="5040" w:type="dxa"/>
            <w:tcBorders>
              <w:top w:val="single" w:sz="4" w:space="0" w:color="000000"/>
              <w:left w:val="single" w:sz="4" w:space="0" w:color="000000"/>
              <w:bottom w:val="single" w:sz="4" w:space="0" w:color="000000"/>
              <w:right w:val="single" w:sz="4" w:space="0" w:color="000000"/>
            </w:tcBorders>
            <w:vAlign w:val="center"/>
          </w:tcPr>
          <w:p w14:paraId="7A149EF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 school has adequate financial resources to implement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0423819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1301EB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E16C1D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A176F3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0131CA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5180713C"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0C89044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lastRenderedPageBreak/>
              <w:t>33</w:t>
            </w:r>
          </w:p>
        </w:tc>
        <w:tc>
          <w:tcPr>
            <w:tcW w:w="5040" w:type="dxa"/>
            <w:tcBorders>
              <w:top w:val="single" w:sz="4" w:space="0" w:color="000000"/>
              <w:left w:val="single" w:sz="4" w:space="0" w:color="000000"/>
              <w:bottom w:val="single" w:sz="4" w:space="0" w:color="000000"/>
              <w:right w:val="single" w:sz="4" w:space="0" w:color="000000"/>
            </w:tcBorders>
            <w:vAlign w:val="center"/>
          </w:tcPr>
          <w:p w14:paraId="7F76D2D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 school has adequate teaching and learning resources needed to implement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0C8460C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D81426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2DD454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DB7A92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9E140D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1EA3DBD3"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4784E66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34</w:t>
            </w:r>
          </w:p>
        </w:tc>
        <w:tc>
          <w:tcPr>
            <w:tcW w:w="5040" w:type="dxa"/>
            <w:tcBorders>
              <w:top w:val="single" w:sz="4" w:space="0" w:color="000000"/>
              <w:left w:val="single" w:sz="4" w:space="0" w:color="000000"/>
              <w:bottom w:val="single" w:sz="4" w:space="0" w:color="000000"/>
              <w:right w:val="single" w:sz="4" w:space="0" w:color="000000"/>
            </w:tcBorders>
            <w:vAlign w:val="center"/>
          </w:tcPr>
          <w:p w14:paraId="50890FC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 school’s infrastructure supports implementation of the recommended improvements.</w:t>
            </w:r>
          </w:p>
        </w:tc>
        <w:tc>
          <w:tcPr>
            <w:tcW w:w="480" w:type="dxa"/>
            <w:tcBorders>
              <w:top w:val="single" w:sz="4" w:space="0" w:color="000000"/>
              <w:left w:val="single" w:sz="4" w:space="0" w:color="000000"/>
              <w:bottom w:val="single" w:sz="4" w:space="0" w:color="000000"/>
              <w:right w:val="single" w:sz="4" w:space="0" w:color="000000"/>
            </w:tcBorders>
            <w:vAlign w:val="center"/>
          </w:tcPr>
          <w:p w14:paraId="352F553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3E58FA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8C4BDA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EAB99B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835AFB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53140606"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0F34F24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35</w:t>
            </w:r>
          </w:p>
        </w:tc>
        <w:tc>
          <w:tcPr>
            <w:tcW w:w="5040" w:type="dxa"/>
            <w:tcBorders>
              <w:top w:val="single" w:sz="4" w:space="0" w:color="000000"/>
              <w:left w:val="single" w:sz="4" w:space="0" w:color="000000"/>
              <w:bottom w:val="single" w:sz="4" w:space="0" w:color="000000"/>
              <w:right w:val="single" w:sz="4" w:space="0" w:color="000000"/>
            </w:tcBorders>
            <w:vAlign w:val="center"/>
          </w:tcPr>
          <w:p w14:paraId="7D3FC30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 school has sufficient human resources to implement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122A65C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F8E27D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B9AC8E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C194A1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13B17F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46AB90E4"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4237E81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36</w:t>
            </w:r>
          </w:p>
        </w:tc>
        <w:tc>
          <w:tcPr>
            <w:tcW w:w="5040" w:type="dxa"/>
            <w:tcBorders>
              <w:top w:val="single" w:sz="4" w:space="0" w:color="000000"/>
              <w:left w:val="single" w:sz="4" w:space="0" w:color="000000"/>
              <w:bottom w:val="single" w:sz="4" w:space="0" w:color="000000"/>
              <w:right w:val="single" w:sz="4" w:space="0" w:color="000000"/>
            </w:tcBorders>
            <w:vAlign w:val="center"/>
          </w:tcPr>
          <w:p w14:paraId="75CFFD2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 School Improvement Plan provides an appropriate mechanism for implementing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47303EA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0E0530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8DDFC8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72D775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649576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bl>
    <w:p w14:paraId="3EE25FAF" w14:textId="77777777" w:rsidR="00187455" w:rsidRPr="00187455" w:rsidRDefault="00187455" w:rsidP="00187455">
      <w:pPr>
        <w:rPr>
          <w:rFonts w:asciiTheme="majorHAnsi" w:hAnsiTheme="majorHAnsi" w:cstheme="majorHAnsi"/>
          <w:sz w:val="24"/>
          <w:szCs w:val="24"/>
          <w:lang w:eastAsia="en-US"/>
        </w:rPr>
      </w:pPr>
    </w:p>
    <w:p w14:paraId="0D7D82C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C5. INSPECTOR FOLLOW-UP AND SUPPORT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8"/>
        <w:gridCol w:w="5957"/>
        <w:gridCol w:w="567"/>
        <w:gridCol w:w="567"/>
        <w:gridCol w:w="567"/>
        <w:gridCol w:w="567"/>
        <w:gridCol w:w="567"/>
      </w:tblGrid>
      <w:tr w:rsidR="00187455" w:rsidRPr="00187455" w14:paraId="12B69E0F"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0F141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No.</w:t>
            </w:r>
          </w:p>
        </w:tc>
        <w:tc>
          <w:tcPr>
            <w:tcW w:w="504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8188C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Statement</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867E68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1</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04568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2</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7993A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3</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22302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4</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9D404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5</w:t>
            </w:r>
          </w:p>
        </w:tc>
      </w:tr>
      <w:tr w:rsidR="00187455" w:rsidRPr="00187455" w14:paraId="7910D185"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02DA71E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37</w:t>
            </w:r>
          </w:p>
        </w:tc>
        <w:tc>
          <w:tcPr>
            <w:tcW w:w="5040" w:type="dxa"/>
            <w:tcBorders>
              <w:top w:val="single" w:sz="4" w:space="0" w:color="000000"/>
              <w:left w:val="single" w:sz="4" w:space="0" w:color="000000"/>
              <w:bottom w:val="single" w:sz="4" w:space="0" w:color="000000"/>
              <w:right w:val="single" w:sz="4" w:space="0" w:color="000000"/>
            </w:tcBorders>
            <w:vAlign w:val="center"/>
          </w:tcPr>
          <w:p w14:paraId="114F82B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Inspectors conduct follow-up visits to assess progress in implementing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3256158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B858AC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D28E15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45A58B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909691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5FAF01D9"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1542D06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38</w:t>
            </w:r>
          </w:p>
        </w:tc>
        <w:tc>
          <w:tcPr>
            <w:tcW w:w="5040" w:type="dxa"/>
            <w:tcBorders>
              <w:top w:val="single" w:sz="4" w:space="0" w:color="000000"/>
              <w:left w:val="single" w:sz="4" w:space="0" w:color="000000"/>
              <w:bottom w:val="single" w:sz="4" w:space="0" w:color="000000"/>
              <w:right w:val="single" w:sz="4" w:space="0" w:color="000000"/>
            </w:tcBorders>
            <w:vAlign w:val="center"/>
          </w:tcPr>
          <w:p w14:paraId="3F42E23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Inspectors provide guidance on how to implement difficult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03ECC15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CC2791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BABD6D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A5F045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A36B44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1658F257"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57E6DDE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39</w:t>
            </w:r>
          </w:p>
        </w:tc>
        <w:tc>
          <w:tcPr>
            <w:tcW w:w="5040" w:type="dxa"/>
            <w:tcBorders>
              <w:top w:val="single" w:sz="4" w:space="0" w:color="000000"/>
              <w:left w:val="single" w:sz="4" w:space="0" w:color="000000"/>
              <w:bottom w:val="single" w:sz="4" w:space="0" w:color="000000"/>
              <w:right w:val="single" w:sz="4" w:space="0" w:color="000000"/>
            </w:tcBorders>
            <w:vAlign w:val="center"/>
          </w:tcPr>
          <w:p w14:paraId="4EDC2C0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 school receives adequate feedback after an inspection.</w:t>
            </w:r>
          </w:p>
        </w:tc>
        <w:tc>
          <w:tcPr>
            <w:tcW w:w="480" w:type="dxa"/>
            <w:tcBorders>
              <w:top w:val="single" w:sz="4" w:space="0" w:color="000000"/>
              <w:left w:val="single" w:sz="4" w:space="0" w:color="000000"/>
              <w:bottom w:val="single" w:sz="4" w:space="0" w:color="000000"/>
              <w:right w:val="single" w:sz="4" w:space="0" w:color="000000"/>
            </w:tcBorders>
            <w:vAlign w:val="center"/>
          </w:tcPr>
          <w:p w14:paraId="6F92EAF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24C729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9D631D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942536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0876C7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358F62F3"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6D55B6A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40</w:t>
            </w:r>
          </w:p>
        </w:tc>
        <w:tc>
          <w:tcPr>
            <w:tcW w:w="5040" w:type="dxa"/>
            <w:tcBorders>
              <w:top w:val="single" w:sz="4" w:space="0" w:color="000000"/>
              <w:left w:val="single" w:sz="4" w:space="0" w:color="000000"/>
              <w:bottom w:val="single" w:sz="4" w:space="0" w:color="000000"/>
              <w:right w:val="single" w:sz="4" w:space="0" w:color="000000"/>
            </w:tcBorders>
            <w:vAlign w:val="center"/>
          </w:tcPr>
          <w:p w14:paraId="0C4D876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Communication between the school and Education Quality Assurance Officers is effective after an inspection.</w:t>
            </w:r>
          </w:p>
        </w:tc>
        <w:tc>
          <w:tcPr>
            <w:tcW w:w="480" w:type="dxa"/>
            <w:tcBorders>
              <w:top w:val="single" w:sz="4" w:space="0" w:color="000000"/>
              <w:left w:val="single" w:sz="4" w:space="0" w:color="000000"/>
              <w:bottom w:val="single" w:sz="4" w:space="0" w:color="000000"/>
              <w:right w:val="single" w:sz="4" w:space="0" w:color="000000"/>
            </w:tcBorders>
            <w:vAlign w:val="center"/>
          </w:tcPr>
          <w:p w14:paraId="155046C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3B7D0E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DD6FA5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B500C6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8F8382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7CE141B4"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58D3C6E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41</w:t>
            </w:r>
          </w:p>
        </w:tc>
        <w:tc>
          <w:tcPr>
            <w:tcW w:w="5040" w:type="dxa"/>
            <w:tcBorders>
              <w:top w:val="single" w:sz="4" w:space="0" w:color="000000"/>
              <w:left w:val="single" w:sz="4" w:space="0" w:color="000000"/>
              <w:bottom w:val="single" w:sz="4" w:space="0" w:color="000000"/>
              <w:right w:val="single" w:sz="4" w:space="0" w:color="000000"/>
            </w:tcBorders>
            <w:vAlign w:val="center"/>
          </w:tcPr>
          <w:p w14:paraId="4F81DEA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Monitoring of the implementation of inspection recommendations is regular and consistent.</w:t>
            </w:r>
          </w:p>
        </w:tc>
        <w:tc>
          <w:tcPr>
            <w:tcW w:w="480" w:type="dxa"/>
            <w:tcBorders>
              <w:top w:val="single" w:sz="4" w:space="0" w:color="000000"/>
              <w:left w:val="single" w:sz="4" w:space="0" w:color="000000"/>
              <w:bottom w:val="single" w:sz="4" w:space="0" w:color="000000"/>
              <w:right w:val="single" w:sz="4" w:space="0" w:color="000000"/>
            </w:tcBorders>
            <w:vAlign w:val="center"/>
          </w:tcPr>
          <w:p w14:paraId="4447DE5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428E35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FA5EAC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B2D99C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F71694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2E563141"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68A27FF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42</w:t>
            </w:r>
          </w:p>
        </w:tc>
        <w:tc>
          <w:tcPr>
            <w:tcW w:w="5040" w:type="dxa"/>
            <w:tcBorders>
              <w:top w:val="single" w:sz="4" w:space="0" w:color="000000"/>
              <w:left w:val="single" w:sz="4" w:space="0" w:color="000000"/>
              <w:bottom w:val="single" w:sz="4" w:space="0" w:color="000000"/>
              <w:right w:val="single" w:sz="4" w:space="0" w:color="000000"/>
            </w:tcBorders>
            <w:vAlign w:val="center"/>
          </w:tcPr>
          <w:p w14:paraId="3D13FE0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Inspectors are knowledgeable and credible in the areas they assess.</w:t>
            </w:r>
          </w:p>
        </w:tc>
        <w:tc>
          <w:tcPr>
            <w:tcW w:w="480" w:type="dxa"/>
            <w:tcBorders>
              <w:top w:val="single" w:sz="4" w:space="0" w:color="000000"/>
              <w:left w:val="single" w:sz="4" w:space="0" w:color="000000"/>
              <w:bottom w:val="single" w:sz="4" w:space="0" w:color="000000"/>
              <w:right w:val="single" w:sz="4" w:space="0" w:color="000000"/>
            </w:tcBorders>
            <w:vAlign w:val="center"/>
          </w:tcPr>
          <w:p w14:paraId="4304F71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088B93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836A79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3C6E95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0F2D15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bl>
    <w:p w14:paraId="3BAC5013" w14:textId="77777777" w:rsidR="00187455" w:rsidRPr="00187455" w:rsidRDefault="00187455" w:rsidP="00187455">
      <w:pPr>
        <w:rPr>
          <w:rFonts w:asciiTheme="majorHAnsi" w:hAnsiTheme="majorHAnsi" w:cstheme="majorHAnsi"/>
          <w:sz w:val="24"/>
          <w:szCs w:val="24"/>
          <w:lang w:eastAsia="en-US"/>
        </w:rPr>
      </w:pPr>
    </w:p>
    <w:p w14:paraId="5C88AAF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C6. SYSTEM-LEVEL FACTORS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8"/>
        <w:gridCol w:w="5957"/>
        <w:gridCol w:w="567"/>
        <w:gridCol w:w="567"/>
        <w:gridCol w:w="567"/>
        <w:gridCol w:w="567"/>
        <w:gridCol w:w="567"/>
      </w:tblGrid>
      <w:tr w:rsidR="00187455" w:rsidRPr="00187455" w14:paraId="02482629"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148DB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No.</w:t>
            </w:r>
          </w:p>
        </w:tc>
        <w:tc>
          <w:tcPr>
            <w:tcW w:w="504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98C9AB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Statement</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18290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1</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EB24D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2</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F165D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3</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DD784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4</w:t>
            </w:r>
          </w:p>
        </w:tc>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5BD6B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5</w:t>
            </w:r>
          </w:p>
        </w:tc>
      </w:tr>
      <w:tr w:rsidR="00187455" w:rsidRPr="00187455" w14:paraId="283A0BC3"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24ECAF1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43</w:t>
            </w:r>
          </w:p>
        </w:tc>
        <w:tc>
          <w:tcPr>
            <w:tcW w:w="5040" w:type="dxa"/>
            <w:tcBorders>
              <w:top w:val="single" w:sz="4" w:space="0" w:color="000000"/>
              <w:left w:val="single" w:sz="4" w:space="0" w:color="000000"/>
              <w:bottom w:val="single" w:sz="4" w:space="0" w:color="000000"/>
              <w:right w:val="single" w:sz="4" w:space="0" w:color="000000"/>
            </w:tcBorders>
            <w:vAlign w:val="center"/>
          </w:tcPr>
          <w:p w14:paraId="2704CD3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 Northern Education Division provides adequate support for implementing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7E4062C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71A834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F2AEE9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D0F1E3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807399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1EEA5798"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55E1F58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44</w:t>
            </w:r>
          </w:p>
        </w:tc>
        <w:tc>
          <w:tcPr>
            <w:tcW w:w="5040" w:type="dxa"/>
            <w:tcBorders>
              <w:top w:val="single" w:sz="4" w:space="0" w:color="000000"/>
              <w:left w:val="single" w:sz="4" w:space="0" w:color="000000"/>
              <w:bottom w:val="single" w:sz="4" w:space="0" w:color="000000"/>
              <w:right w:val="single" w:sz="4" w:space="0" w:color="000000"/>
            </w:tcBorders>
            <w:vAlign w:val="center"/>
          </w:tcPr>
          <w:p w14:paraId="5894428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District education offices effectively support schools in implementing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4AC85D9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3BBB7C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3856D0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0B3D64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E2FE82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59FF00BE"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1F2F2ED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lastRenderedPageBreak/>
              <w:t>45</w:t>
            </w:r>
          </w:p>
        </w:tc>
        <w:tc>
          <w:tcPr>
            <w:tcW w:w="5040" w:type="dxa"/>
            <w:tcBorders>
              <w:top w:val="single" w:sz="4" w:space="0" w:color="000000"/>
              <w:left w:val="single" w:sz="4" w:space="0" w:color="000000"/>
              <w:bottom w:val="single" w:sz="4" w:space="0" w:color="000000"/>
              <w:right w:val="single" w:sz="4" w:space="0" w:color="000000"/>
            </w:tcBorders>
            <w:vAlign w:val="center"/>
          </w:tcPr>
          <w:p w14:paraId="7025F3E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Ministry of Education policies facilitate the implementation of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7B09FAE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8EAFC4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9DD2EF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355EDD1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1355B49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1932CDC4"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26CC4FB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46</w:t>
            </w:r>
          </w:p>
        </w:tc>
        <w:tc>
          <w:tcPr>
            <w:tcW w:w="5040" w:type="dxa"/>
            <w:tcBorders>
              <w:top w:val="single" w:sz="4" w:space="0" w:color="000000"/>
              <w:left w:val="single" w:sz="4" w:space="0" w:color="000000"/>
              <w:bottom w:val="single" w:sz="4" w:space="0" w:color="000000"/>
              <w:right w:val="single" w:sz="4" w:space="0" w:color="000000"/>
            </w:tcBorders>
            <w:vAlign w:val="center"/>
          </w:tcPr>
          <w:p w14:paraId="071AFF6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Transport and logistical constraints affect the ability of education authorities to provide follow-up support.</w:t>
            </w:r>
          </w:p>
        </w:tc>
        <w:tc>
          <w:tcPr>
            <w:tcW w:w="480" w:type="dxa"/>
            <w:tcBorders>
              <w:top w:val="single" w:sz="4" w:space="0" w:color="000000"/>
              <w:left w:val="single" w:sz="4" w:space="0" w:color="000000"/>
              <w:bottom w:val="single" w:sz="4" w:space="0" w:color="000000"/>
              <w:right w:val="single" w:sz="4" w:space="0" w:color="000000"/>
            </w:tcBorders>
            <w:vAlign w:val="center"/>
          </w:tcPr>
          <w:p w14:paraId="31C465F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689596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E378AA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3CDFD8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084295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7C40F0FB"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4D0CA60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47</w:t>
            </w:r>
          </w:p>
        </w:tc>
        <w:tc>
          <w:tcPr>
            <w:tcW w:w="5040" w:type="dxa"/>
            <w:tcBorders>
              <w:top w:val="single" w:sz="4" w:space="0" w:color="000000"/>
              <w:left w:val="single" w:sz="4" w:space="0" w:color="000000"/>
              <w:bottom w:val="single" w:sz="4" w:space="0" w:color="000000"/>
              <w:right w:val="single" w:sz="4" w:space="0" w:color="000000"/>
            </w:tcBorders>
            <w:vAlign w:val="center"/>
          </w:tcPr>
          <w:p w14:paraId="794B365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Communication between schools and education authorities supports implementation of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5571480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75E42D7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4DB05B8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01B3760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5CC492C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2752E9B4"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6269BF9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48</w:t>
            </w:r>
          </w:p>
        </w:tc>
        <w:tc>
          <w:tcPr>
            <w:tcW w:w="5040" w:type="dxa"/>
            <w:tcBorders>
              <w:top w:val="single" w:sz="4" w:space="0" w:color="000000"/>
              <w:left w:val="single" w:sz="4" w:space="0" w:color="000000"/>
              <w:bottom w:val="single" w:sz="4" w:space="0" w:color="000000"/>
              <w:right w:val="single" w:sz="4" w:space="0" w:color="000000"/>
            </w:tcBorders>
            <w:vAlign w:val="center"/>
          </w:tcPr>
          <w:p w14:paraId="0DE8388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There is a clear accountability mechanism that ensures schools act on inspection recommendations.</w:t>
            </w:r>
          </w:p>
        </w:tc>
        <w:tc>
          <w:tcPr>
            <w:tcW w:w="480" w:type="dxa"/>
            <w:tcBorders>
              <w:top w:val="single" w:sz="4" w:space="0" w:color="000000"/>
              <w:left w:val="single" w:sz="4" w:space="0" w:color="000000"/>
              <w:bottom w:val="single" w:sz="4" w:space="0" w:color="000000"/>
              <w:right w:val="single" w:sz="4" w:space="0" w:color="000000"/>
            </w:tcBorders>
            <w:vAlign w:val="center"/>
          </w:tcPr>
          <w:p w14:paraId="20CCAA9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6B95B1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FE955D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658E8E3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480" w:type="dxa"/>
            <w:tcBorders>
              <w:top w:val="single" w:sz="4" w:space="0" w:color="000000"/>
              <w:left w:val="single" w:sz="4" w:space="0" w:color="000000"/>
              <w:bottom w:val="single" w:sz="4" w:space="0" w:color="000000"/>
              <w:right w:val="single" w:sz="4" w:space="0" w:color="000000"/>
            </w:tcBorders>
            <w:vAlign w:val="center"/>
          </w:tcPr>
          <w:p w14:paraId="28F3AD7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bl>
    <w:p w14:paraId="32DC63B3" w14:textId="77777777" w:rsidR="00187455" w:rsidRPr="00187455" w:rsidRDefault="00187455" w:rsidP="00187455">
      <w:pPr>
        <w:rPr>
          <w:rFonts w:asciiTheme="majorHAnsi" w:hAnsiTheme="majorHAnsi" w:cstheme="majorHAnsi"/>
          <w:sz w:val="24"/>
          <w:szCs w:val="24"/>
          <w:lang w:eastAsia="en-US"/>
        </w:rPr>
      </w:pPr>
    </w:p>
    <w:p w14:paraId="4BE9A48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SECTION D: STRATEGIES FOR IMPROVING IMPLEMENTATION</w:t>
      </w:r>
    </w:p>
    <w:p w14:paraId="5D5A2C2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Instructions: Indicate how effective you believe each strategy would be in improving the implementation of secondary school inspection recommendations.</w:t>
      </w:r>
    </w:p>
    <w:p w14:paraId="675CD53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Response Scale: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7920"/>
      </w:tblGrid>
      <w:tr w:rsidR="00187455" w:rsidRPr="00187455" w14:paraId="037C0BB1"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F6BB0C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Score</w:t>
            </w:r>
          </w:p>
        </w:tc>
        <w:tc>
          <w:tcPr>
            <w:tcW w:w="79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68FB4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Response</w:t>
            </w:r>
          </w:p>
        </w:tc>
      </w:tr>
      <w:tr w:rsidR="00187455" w:rsidRPr="00187455" w14:paraId="03B0373A"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48D92A5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1</w:t>
            </w:r>
          </w:p>
        </w:tc>
        <w:tc>
          <w:tcPr>
            <w:tcW w:w="7920" w:type="dxa"/>
            <w:tcBorders>
              <w:top w:val="single" w:sz="4" w:space="0" w:color="000000"/>
              <w:left w:val="single" w:sz="4" w:space="0" w:color="000000"/>
              <w:bottom w:val="single" w:sz="4" w:space="0" w:color="000000"/>
              <w:right w:val="single" w:sz="4" w:space="0" w:color="000000"/>
            </w:tcBorders>
            <w:vAlign w:val="center"/>
          </w:tcPr>
          <w:p w14:paraId="4E3934E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Not effective</w:t>
            </w:r>
          </w:p>
        </w:tc>
      </w:tr>
      <w:tr w:rsidR="00187455" w:rsidRPr="00187455" w14:paraId="5D51384A"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1A43585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2</w:t>
            </w:r>
          </w:p>
        </w:tc>
        <w:tc>
          <w:tcPr>
            <w:tcW w:w="7920" w:type="dxa"/>
            <w:tcBorders>
              <w:top w:val="single" w:sz="4" w:space="0" w:color="000000"/>
              <w:left w:val="single" w:sz="4" w:space="0" w:color="000000"/>
              <w:bottom w:val="single" w:sz="4" w:space="0" w:color="000000"/>
              <w:right w:val="single" w:sz="4" w:space="0" w:color="000000"/>
            </w:tcBorders>
            <w:vAlign w:val="center"/>
          </w:tcPr>
          <w:p w14:paraId="24A15BF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Slightly effective</w:t>
            </w:r>
          </w:p>
        </w:tc>
      </w:tr>
      <w:tr w:rsidR="00187455" w:rsidRPr="00187455" w14:paraId="7EB52298"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0FE965D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3</w:t>
            </w:r>
          </w:p>
        </w:tc>
        <w:tc>
          <w:tcPr>
            <w:tcW w:w="7920" w:type="dxa"/>
            <w:tcBorders>
              <w:top w:val="single" w:sz="4" w:space="0" w:color="000000"/>
              <w:left w:val="single" w:sz="4" w:space="0" w:color="000000"/>
              <w:bottom w:val="single" w:sz="4" w:space="0" w:color="000000"/>
              <w:right w:val="single" w:sz="4" w:space="0" w:color="000000"/>
            </w:tcBorders>
            <w:vAlign w:val="center"/>
          </w:tcPr>
          <w:p w14:paraId="07F5E09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Moderately effective</w:t>
            </w:r>
          </w:p>
        </w:tc>
      </w:tr>
      <w:tr w:rsidR="00187455" w:rsidRPr="00187455" w14:paraId="53E0AEC0"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05FD0E1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4</w:t>
            </w:r>
          </w:p>
        </w:tc>
        <w:tc>
          <w:tcPr>
            <w:tcW w:w="7920" w:type="dxa"/>
            <w:tcBorders>
              <w:top w:val="single" w:sz="4" w:space="0" w:color="000000"/>
              <w:left w:val="single" w:sz="4" w:space="0" w:color="000000"/>
              <w:bottom w:val="single" w:sz="4" w:space="0" w:color="000000"/>
              <w:right w:val="single" w:sz="4" w:space="0" w:color="000000"/>
            </w:tcBorders>
            <w:vAlign w:val="center"/>
          </w:tcPr>
          <w:p w14:paraId="58125F5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Effective</w:t>
            </w:r>
          </w:p>
        </w:tc>
      </w:tr>
      <w:tr w:rsidR="00187455" w:rsidRPr="00187455" w14:paraId="00389FA6" w14:textId="77777777" w:rsidTr="007068D6">
        <w:tblPrEx>
          <w:tblCellMar>
            <w:top w:w="0" w:type="dxa"/>
            <w:bottom w:w="0" w:type="dxa"/>
          </w:tblCellMar>
        </w:tblPrEx>
        <w:tc>
          <w:tcPr>
            <w:tcW w:w="1440" w:type="dxa"/>
            <w:tcBorders>
              <w:top w:val="single" w:sz="4" w:space="0" w:color="000000"/>
              <w:left w:val="single" w:sz="4" w:space="0" w:color="000000"/>
              <w:bottom w:val="single" w:sz="4" w:space="0" w:color="000000"/>
              <w:right w:val="single" w:sz="4" w:space="0" w:color="000000"/>
            </w:tcBorders>
            <w:vAlign w:val="center"/>
          </w:tcPr>
          <w:p w14:paraId="6D9CD84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5</w:t>
            </w:r>
          </w:p>
        </w:tc>
        <w:tc>
          <w:tcPr>
            <w:tcW w:w="7920" w:type="dxa"/>
            <w:tcBorders>
              <w:top w:val="single" w:sz="4" w:space="0" w:color="000000"/>
              <w:left w:val="single" w:sz="4" w:space="0" w:color="000000"/>
              <w:bottom w:val="single" w:sz="4" w:space="0" w:color="000000"/>
              <w:right w:val="single" w:sz="4" w:space="0" w:color="000000"/>
            </w:tcBorders>
            <w:vAlign w:val="center"/>
          </w:tcPr>
          <w:p w14:paraId="35224ED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Very effective</w:t>
            </w:r>
          </w:p>
        </w:tc>
      </w:tr>
    </w:tbl>
    <w:p w14:paraId="17516698" w14:textId="77777777" w:rsidR="00187455" w:rsidRPr="00187455" w:rsidRDefault="00187455" w:rsidP="00187455">
      <w:pPr>
        <w:rPr>
          <w:rFonts w:asciiTheme="majorHAnsi" w:hAnsiTheme="majorHAnsi" w:cstheme="majorHAnsi"/>
          <w:sz w:val="24"/>
          <w:szCs w:val="24"/>
          <w:lang w:eastAsia="en-U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5760"/>
        <w:gridCol w:w="620"/>
        <w:gridCol w:w="620"/>
        <w:gridCol w:w="620"/>
        <w:gridCol w:w="620"/>
        <w:gridCol w:w="620"/>
      </w:tblGrid>
      <w:tr w:rsidR="00187455" w:rsidRPr="00187455" w14:paraId="25FBB7FD"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D98D0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No.</w:t>
            </w:r>
          </w:p>
        </w:tc>
        <w:tc>
          <w:tcPr>
            <w:tcW w:w="55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04AD3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Strategy</w:t>
            </w:r>
          </w:p>
        </w:tc>
        <w:tc>
          <w:tcPr>
            <w:tcW w:w="5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775778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1</w:t>
            </w:r>
          </w:p>
        </w:tc>
        <w:tc>
          <w:tcPr>
            <w:tcW w:w="5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76AB5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2</w:t>
            </w:r>
          </w:p>
        </w:tc>
        <w:tc>
          <w:tcPr>
            <w:tcW w:w="5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97FED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3</w:t>
            </w:r>
          </w:p>
        </w:tc>
        <w:tc>
          <w:tcPr>
            <w:tcW w:w="5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18A75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4</w:t>
            </w:r>
          </w:p>
        </w:tc>
        <w:tc>
          <w:tcPr>
            <w:tcW w:w="5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D9A78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5</w:t>
            </w:r>
          </w:p>
        </w:tc>
      </w:tr>
      <w:tr w:rsidR="00187455" w:rsidRPr="00187455" w14:paraId="79669D9A"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44CE1A4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49</w:t>
            </w:r>
          </w:p>
        </w:tc>
        <w:tc>
          <w:tcPr>
            <w:tcW w:w="5520" w:type="dxa"/>
            <w:tcBorders>
              <w:top w:val="single" w:sz="4" w:space="0" w:color="000000"/>
              <w:left w:val="single" w:sz="4" w:space="0" w:color="000000"/>
              <w:bottom w:val="single" w:sz="4" w:space="0" w:color="000000"/>
              <w:right w:val="single" w:sz="4" w:space="0" w:color="000000"/>
            </w:tcBorders>
            <w:vAlign w:val="center"/>
          </w:tcPr>
          <w:p w14:paraId="31D23C6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Strengthening follow-up mechanisms after school inspections.</w:t>
            </w:r>
          </w:p>
        </w:tc>
        <w:tc>
          <w:tcPr>
            <w:tcW w:w="594" w:type="dxa"/>
            <w:tcBorders>
              <w:top w:val="single" w:sz="4" w:space="0" w:color="000000"/>
              <w:left w:val="single" w:sz="4" w:space="0" w:color="000000"/>
              <w:bottom w:val="single" w:sz="4" w:space="0" w:color="000000"/>
              <w:right w:val="single" w:sz="4" w:space="0" w:color="000000"/>
            </w:tcBorders>
            <w:vAlign w:val="center"/>
          </w:tcPr>
          <w:p w14:paraId="696420D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414DE29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63FB14B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3257C55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6C399DC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33E23246"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70B913B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50</w:t>
            </w:r>
          </w:p>
        </w:tc>
        <w:tc>
          <w:tcPr>
            <w:tcW w:w="5520" w:type="dxa"/>
            <w:tcBorders>
              <w:top w:val="single" w:sz="4" w:space="0" w:color="000000"/>
              <w:left w:val="single" w:sz="4" w:space="0" w:color="000000"/>
              <w:bottom w:val="single" w:sz="4" w:space="0" w:color="000000"/>
              <w:right w:val="single" w:sz="4" w:space="0" w:color="000000"/>
            </w:tcBorders>
            <w:vAlign w:val="center"/>
          </w:tcPr>
          <w:p w14:paraId="0735DCD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Providing professional development or training based on inspection recommendations.</w:t>
            </w:r>
          </w:p>
        </w:tc>
        <w:tc>
          <w:tcPr>
            <w:tcW w:w="594" w:type="dxa"/>
            <w:tcBorders>
              <w:top w:val="single" w:sz="4" w:space="0" w:color="000000"/>
              <w:left w:val="single" w:sz="4" w:space="0" w:color="000000"/>
              <w:bottom w:val="single" w:sz="4" w:space="0" w:color="000000"/>
              <w:right w:val="single" w:sz="4" w:space="0" w:color="000000"/>
            </w:tcBorders>
            <w:vAlign w:val="center"/>
          </w:tcPr>
          <w:p w14:paraId="38663F6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459C4D8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18581E5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0790128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3D2447C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3DF247F9"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07AF7BE1"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51</w:t>
            </w:r>
          </w:p>
        </w:tc>
        <w:tc>
          <w:tcPr>
            <w:tcW w:w="5520" w:type="dxa"/>
            <w:tcBorders>
              <w:top w:val="single" w:sz="4" w:space="0" w:color="000000"/>
              <w:left w:val="single" w:sz="4" w:space="0" w:color="000000"/>
              <w:bottom w:val="single" w:sz="4" w:space="0" w:color="000000"/>
              <w:right w:val="single" w:sz="4" w:space="0" w:color="000000"/>
            </w:tcBorders>
            <w:vAlign w:val="center"/>
          </w:tcPr>
          <w:p w14:paraId="72300F0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Increasing financial resources for schools to implement recommended improvements.</w:t>
            </w:r>
          </w:p>
        </w:tc>
        <w:tc>
          <w:tcPr>
            <w:tcW w:w="594" w:type="dxa"/>
            <w:tcBorders>
              <w:top w:val="single" w:sz="4" w:space="0" w:color="000000"/>
              <w:left w:val="single" w:sz="4" w:space="0" w:color="000000"/>
              <w:bottom w:val="single" w:sz="4" w:space="0" w:color="000000"/>
              <w:right w:val="single" w:sz="4" w:space="0" w:color="000000"/>
            </w:tcBorders>
            <w:vAlign w:val="center"/>
          </w:tcPr>
          <w:p w14:paraId="38BE34E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74011B6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6985E85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512EE68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0F4DFD1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5BADC525"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12BFEA4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52</w:t>
            </w:r>
          </w:p>
        </w:tc>
        <w:tc>
          <w:tcPr>
            <w:tcW w:w="5520" w:type="dxa"/>
            <w:tcBorders>
              <w:top w:val="single" w:sz="4" w:space="0" w:color="000000"/>
              <w:left w:val="single" w:sz="4" w:space="0" w:color="000000"/>
              <w:bottom w:val="single" w:sz="4" w:space="0" w:color="000000"/>
              <w:right w:val="single" w:sz="4" w:space="0" w:color="000000"/>
            </w:tcBorders>
            <w:vAlign w:val="center"/>
          </w:tcPr>
          <w:p w14:paraId="678BA94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Strengthening collaboration between inspectors, school leaders and teachers.</w:t>
            </w:r>
          </w:p>
        </w:tc>
        <w:tc>
          <w:tcPr>
            <w:tcW w:w="594" w:type="dxa"/>
            <w:tcBorders>
              <w:top w:val="single" w:sz="4" w:space="0" w:color="000000"/>
              <w:left w:val="single" w:sz="4" w:space="0" w:color="000000"/>
              <w:bottom w:val="single" w:sz="4" w:space="0" w:color="000000"/>
              <w:right w:val="single" w:sz="4" w:space="0" w:color="000000"/>
            </w:tcBorders>
            <w:vAlign w:val="center"/>
          </w:tcPr>
          <w:p w14:paraId="73EA739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04625848"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4BE17A9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242850F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39B7CFD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69D60812"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34710C4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lastRenderedPageBreak/>
              <w:t>53</w:t>
            </w:r>
          </w:p>
        </w:tc>
        <w:tc>
          <w:tcPr>
            <w:tcW w:w="5520" w:type="dxa"/>
            <w:tcBorders>
              <w:top w:val="single" w:sz="4" w:space="0" w:color="000000"/>
              <w:left w:val="single" w:sz="4" w:space="0" w:color="000000"/>
              <w:bottom w:val="single" w:sz="4" w:space="0" w:color="000000"/>
              <w:right w:val="single" w:sz="4" w:space="0" w:color="000000"/>
            </w:tcBorders>
            <w:vAlign w:val="center"/>
          </w:tcPr>
          <w:p w14:paraId="6FF213CE"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Strengthening school leadership capacity in change management and school improvement.</w:t>
            </w:r>
          </w:p>
        </w:tc>
        <w:tc>
          <w:tcPr>
            <w:tcW w:w="594" w:type="dxa"/>
            <w:tcBorders>
              <w:top w:val="single" w:sz="4" w:space="0" w:color="000000"/>
              <w:left w:val="single" w:sz="4" w:space="0" w:color="000000"/>
              <w:bottom w:val="single" w:sz="4" w:space="0" w:color="000000"/>
              <w:right w:val="single" w:sz="4" w:space="0" w:color="000000"/>
            </w:tcBorders>
            <w:vAlign w:val="center"/>
          </w:tcPr>
          <w:p w14:paraId="34EEAF4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43C666B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2D5E8DD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1F74160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437E92E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088E47C3"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5300932C"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54</w:t>
            </w:r>
          </w:p>
        </w:tc>
        <w:tc>
          <w:tcPr>
            <w:tcW w:w="5520" w:type="dxa"/>
            <w:tcBorders>
              <w:top w:val="single" w:sz="4" w:space="0" w:color="000000"/>
              <w:left w:val="single" w:sz="4" w:space="0" w:color="000000"/>
              <w:bottom w:val="single" w:sz="4" w:space="0" w:color="000000"/>
              <w:right w:val="single" w:sz="4" w:space="0" w:color="000000"/>
            </w:tcBorders>
            <w:vAlign w:val="center"/>
          </w:tcPr>
          <w:p w14:paraId="581AE9C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Providing inspection feedback promptly after the inspection.</w:t>
            </w:r>
          </w:p>
        </w:tc>
        <w:tc>
          <w:tcPr>
            <w:tcW w:w="594" w:type="dxa"/>
            <w:tcBorders>
              <w:top w:val="single" w:sz="4" w:space="0" w:color="000000"/>
              <w:left w:val="single" w:sz="4" w:space="0" w:color="000000"/>
              <w:bottom w:val="single" w:sz="4" w:space="0" w:color="000000"/>
              <w:right w:val="single" w:sz="4" w:space="0" w:color="000000"/>
            </w:tcBorders>
            <w:vAlign w:val="center"/>
          </w:tcPr>
          <w:p w14:paraId="1B868B1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13930CD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0B601D8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015A595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0222B53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42E5B692"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5563C7D5"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55</w:t>
            </w:r>
          </w:p>
        </w:tc>
        <w:tc>
          <w:tcPr>
            <w:tcW w:w="5520" w:type="dxa"/>
            <w:tcBorders>
              <w:top w:val="single" w:sz="4" w:space="0" w:color="000000"/>
              <w:left w:val="single" w:sz="4" w:space="0" w:color="000000"/>
              <w:bottom w:val="single" w:sz="4" w:space="0" w:color="000000"/>
              <w:right w:val="single" w:sz="4" w:space="0" w:color="000000"/>
            </w:tcBorders>
            <w:vAlign w:val="center"/>
          </w:tcPr>
          <w:p w14:paraId="6FF62C9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Providing clearer and more practical inspection recommendations.</w:t>
            </w:r>
          </w:p>
        </w:tc>
        <w:tc>
          <w:tcPr>
            <w:tcW w:w="594" w:type="dxa"/>
            <w:tcBorders>
              <w:top w:val="single" w:sz="4" w:space="0" w:color="000000"/>
              <w:left w:val="single" w:sz="4" w:space="0" w:color="000000"/>
              <w:bottom w:val="single" w:sz="4" w:space="0" w:color="000000"/>
              <w:right w:val="single" w:sz="4" w:space="0" w:color="000000"/>
            </w:tcBorders>
            <w:vAlign w:val="center"/>
          </w:tcPr>
          <w:p w14:paraId="5219610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32ACA1DD"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23CA5DF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2583E64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502552C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r w:rsidR="00187455" w:rsidRPr="00187455" w14:paraId="7947F8E2" w14:textId="77777777" w:rsidTr="007068D6">
        <w:tblPrEx>
          <w:tblCellMar>
            <w:top w:w="0" w:type="dxa"/>
            <w:bottom w:w="0" w:type="dxa"/>
          </w:tblCellMar>
        </w:tblPrEx>
        <w:tc>
          <w:tcPr>
            <w:tcW w:w="480" w:type="dxa"/>
            <w:tcBorders>
              <w:top w:val="single" w:sz="4" w:space="0" w:color="000000"/>
              <w:left w:val="single" w:sz="4" w:space="0" w:color="000000"/>
              <w:bottom w:val="single" w:sz="4" w:space="0" w:color="000000"/>
              <w:right w:val="single" w:sz="4" w:space="0" w:color="000000"/>
            </w:tcBorders>
            <w:vAlign w:val="center"/>
          </w:tcPr>
          <w:p w14:paraId="0199D8C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56</w:t>
            </w:r>
          </w:p>
        </w:tc>
        <w:tc>
          <w:tcPr>
            <w:tcW w:w="5520" w:type="dxa"/>
            <w:tcBorders>
              <w:top w:val="single" w:sz="4" w:space="0" w:color="000000"/>
              <w:left w:val="single" w:sz="4" w:space="0" w:color="000000"/>
              <w:bottom w:val="single" w:sz="4" w:space="0" w:color="000000"/>
              <w:right w:val="single" w:sz="4" w:space="0" w:color="000000"/>
            </w:tcBorders>
            <w:vAlign w:val="center"/>
          </w:tcPr>
          <w:p w14:paraId="061F218B"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Strengthening monitoring of implementation by education authorities.</w:t>
            </w:r>
          </w:p>
        </w:tc>
        <w:tc>
          <w:tcPr>
            <w:tcW w:w="594" w:type="dxa"/>
            <w:tcBorders>
              <w:top w:val="single" w:sz="4" w:space="0" w:color="000000"/>
              <w:left w:val="single" w:sz="4" w:space="0" w:color="000000"/>
              <w:bottom w:val="single" w:sz="4" w:space="0" w:color="000000"/>
              <w:right w:val="single" w:sz="4" w:space="0" w:color="000000"/>
            </w:tcBorders>
            <w:vAlign w:val="center"/>
          </w:tcPr>
          <w:p w14:paraId="735688A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59C4FB4A"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74E91C4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2DEE93D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c>
          <w:tcPr>
            <w:tcW w:w="594" w:type="dxa"/>
            <w:tcBorders>
              <w:top w:val="single" w:sz="4" w:space="0" w:color="000000"/>
              <w:left w:val="single" w:sz="4" w:space="0" w:color="000000"/>
              <w:bottom w:val="single" w:sz="4" w:space="0" w:color="000000"/>
              <w:right w:val="single" w:sz="4" w:space="0" w:color="000000"/>
            </w:tcBorders>
            <w:vAlign w:val="center"/>
          </w:tcPr>
          <w:p w14:paraId="34AA0329"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w:t>
            </w:r>
          </w:p>
        </w:tc>
      </w:tr>
    </w:tbl>
    <w:p w14:paraId="5923F0C2" w14:textId="77777777" w:rsidR="00187455" w:rsidRPr="00187455" w:rsidRDefault="00187455" w:rsidP="00187455">
      <w:pPr>
        <w:rPr>
          <w:rFonts w:asciiTheme="majorHAnsi" w:hAnsiTheme="majorHAnsi" w:cstheme="majorHAnsi"/>
          <w:sz w:val="24"/>
          <w:szCs w:val="24"/>
          <w:lang w:eastAsia="en-US"/>
        </w:rPr>
      </w:pPr>
    </w:p>
    <w:p w14:paraId="52D829A7"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SECTION E: OPEN-ENDED QUESTIONS</w:t>
      </w:r>
    </w:p>
    <w:p w14:paraId="49C2CA14"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 xml:space="preserve">57. </w:t>
      </w:r>
      <w:r w:rsidRPr="00187455">
        <w:rPr>
          <w:rFonts w:asciiTheme="majorHAnsi" w:hAnsiTheme="majorHAnsi" w:cstheme="majorHAnsi"/>
          <w:sz w:val="24"/>
          <w:szCs w:val="24"/>
          <w:lang w:eastAsia="en-US"/>
        </w:rPr>
        <w:t>In your opinion, what is the single biggest factor hindering the implementation of secondary school inspection recommendations in your school?</w:t>
      </w:r>
    </w:p>
    <w:p w14:paraId="50CF3602"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_______________________________________________________________________</w:t>
      </w:r>
    </w:p>
    <w:p w14:paraId="3857D54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_______________________________________________________________________</w:t>
      </w:r>
    </w:p>
    <w:p w14:paraId="1C9DC383"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_______________________________________________________________________</w:t>
      </w:r>
    </w:p>
    <w:p w14:paraId="6B622D5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 xml:space="preserve">58. </w:t>
      </w:r>
      <w:r w:rsidRPr="00187455">
        <w:rPr>
          <w:rFonts w:asciiTheme="majorHAnsi" w:hAnsiTheme="majorHAnsi" w:cstheme="majorHAnsi"/>
          <w:sz w:val="24"/>
          <w:szCs w:val="24"/>
          <w:lang w:eastAsia="en-US"/>
        </w:rPr>
        <w:t>What additional support would your school need from education authorities to improve the implementation of inspection recommendations?</w:t>
      </w:r>
    </w:p>
    <w:p w14:paraId="307237A6"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_______________________________________________________________________</w:t>
      </w:r>
    </w:p>
    <w:p w14:paraId="28CDBB70"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_______________________________________________________________________</w:t>
      </w:r>
    </w:p>
    <w:p w14:paraId="779C933F" w14:textId="77777777" w:rsidR="00187455" w:rsidRPr="00187455" w:rsidRDefault="00187455" w:rsidP="00187455">
      <w:pPr>
        <w:rPr>
          <w:rFonts w:asciiTheme="majorHAnsi" w:hAnsiTheme="majorHAnsi" w:cstheme="majorHAnsi"/>
          <w:sz w:val="24"/>
          <w:szCs w:val="24"/>
          <w:lang w:eastAsia="en-US"/>
        </w:rPr>
      </w:pPr>
      <w:r w:rsidRPr="00187455">
        <w:rPr>
          <w:rFonts w:asciiTheme="majorHAnsi" w:hAnsiTheme="majorHAnsi" w:cstheme="majorHAnsi"/>
          <w:sz w:val="24"/>
          <w:szCs w:val="24"/>
          <w:lang w:eastAsia="en-US"/>
        </w:rPr>
        <w:t>_______________________________________________________________________</w:t>
      </w:r>
    </w:p>
    <w:p w14:paraId="4CC9D6BD" w14:textId="77777777" w:rsidR="00187455" w:rsidRPr="00187455" w:rsidRDefault="00187455" w:rsidP="00187455">
      <w:pPr>
        <w:jc w:val="center"/>
        <w:rPr>
          <w:rFonts w:asciiTheme="majorHAnsi" w:hAnsiTheme="majorHAnsi" w:cstheme="majorHAnsi"/>
          <w:sz w:val="24"/>
          <w:szCs w:val="24"/>
          <w:lang w:eastAsia="en-US"/>
        </w:rPr>
      </w:pPr>
      <w:r w:rsidRPr="00187455">
        <w:rPr>
          <w:rFonts w:asciiTheme="majorHAnsi" w:hAnsiTheme="majorHAnsi" w:cstheme="majorHAnsi"/>
          <w:b/>
          <w:bCs/>
          <w:sz w:val="24"/>
          <w:szCs w:val="24"/>
          <w:lang w:eastAsia="en-US"/>
        </w:rPr>
        <w:t>END OF QUESTIONNAIRE</w:t>
      </w:r>
    </w:p>
    <w:p w14:paraId="22AA6FA0" w14:textId="017B2E3B" w:rsidR="00187455" w:rsidRPr="00187455" w:rsidRDefault="00187455" w:rsidP="00187455">
      <w:pPr>
        <w:jc w:val="center"/>
        <w:rPr>
          <w:rFonts w:asciiTheme="majorHAnsi" w:hAnsiTheme="majorHAnsi" w:cstheme="majorHAnsi"/>
          <w:sz w:val="24"/>
          <w:szCs w:val="24"/>
          <w:lang w:val="en-US" w:eastAsia="en-US"/>
        </w:rPr>
      </w:pPr>
      <w:r w:rsidRPr="00187455">
        <w:rPr>
          <w:rFonts w:asciiTheme="majorHAnsi" w:hAnsiTheme="majorHAnsi" w:cstheme="majorHAnsi"/>
          <w:sz w:val="24"/>
          <w:szCs w:val="24"/>
          <w:lang w:eastAsia="en-US"/>
        </w:rPr>
        <w:t>Thank you for your participation.</w:t>
      </w:r>
      <w:r>
        <w:rPr>
          <w:rFonts w:asciiTheme="majorHAnsi" w:hAnsiTheme="majorHAnsi" w:cstheme="majorHAnsi"/>
          <w:sz w:val="24"/>
          <w:szCs w:val="24"/>
          <w:lang w:eastAsia="en-US"/>
        </w:rPr>
        <w:br w:type="page"/>
      </w:r>
    </w:p>
    <w:p w14:paraId="590BD8D2" w14:textId="3EA806EF" w:rsidR="00B63868" w:rsidRPr="00291CC8" w:rsidRDefault="008D6BB9" w:rsidP="009169B8">
      <w:pPr>
        <w:pStyle w:val="Heading2"/>
        <w:spacing w:after="120"/>
        <w:jc w:val="left"/>
        <w:rPr>
          <w:rFonts w:asciiTheme="majorHAnsi" w:hAnsiTheme="majorHAnsi" w:cstheme="majorHAnsi"/>
        </w:rPr>
      </w:pPr>
      <w:bookmarkStart w:id="144" w:name="_Toc237871882"/>
      <w:r w:rsidRPr="009169B8">
        <w:rPr>
          <w:rFonts w:asciiTheme="majorHAnsi" w:hAnsiTheme="majorHAnsi" w:cstheme="majorHAnsi"/>
        </w:rPr>
        <w:lastRenderedPageBreak/>
        <w:t xml:space="preserve">Appendix </w:t>
      </w:r>
      <w:r w:rsidR="00187455">
        <w:rPr>
          <w:rFonts w:asciiTheme="majorHAnsi" w:hAnsiTheme="majorHAnsi" w:cstheme="majorHAnsi"/>
        </w:rPr>
        <w:t>5</w:t>
      </w:r>
      <w:r w:rsidR="00B63868" w:rsidRPr="009169B8">
        <w:rPr>
          <w:rFonts w:asciiTheme="majorHAnsi" w:hAnsiTheme="majorHAnsi" w:cstheme="majorHAnsi"/>
        </w:rPr>
        <w:t>: Interview guide (Education Quality Assurance Officers)</w:t>
      </w:r>
      <w:bookmarkEnd w:id="144"/>
    </w:p>
    <w:p w14:paraId="3689C44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Study Title</w:t>
      </w:r>
    </w:p>
    <w:p w14:paraId="5E3BEFBF"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Factors Influencing the Implementation of Secondary School Inspection Recommendations: A Case Study of the Northern Education Division, Malawi</w:t>
      </w:r>
    </w:p>
    <w:p w14:paraId="3C695A50"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Researcher: </w:t>
      </w:r>
      <w:r w:rsidRPr="009169B8">
        <w:rPr>
          <w:rFonts w:asciiTheme="majorHAnsi" w:hAnsiTheme="majorHAnsi" w:cstheme="majorHAnsi"/>
          <w:sz w:val="24"/>
          <w:szCs w:val="24"/>
        </w:rPr>
        <w:t>Jane Taliona Somanje</w:t>
      </w:r>
    </w:p>
    <w:p w14:paraId="30BA866E"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Programme: </w:t>
      </w:r>
      <w:r w:rsidRPr="009169B8">
        <w:rPr>
          <w:rFonts w:asciiTheme="majorHAnsi" w:hAnsiTheme="majorHAnsi" w:cstheme="majorHAnsi"/>
          <w:sz w:val="24"/>
          <w:szCs w:val="24"/>
        </w:rPr>
        <w:t>Master of Education in Educational Leadership</w:t>
      </w:r>
    </w:p>
    <w:p w14:paraId="7EC3FBD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Institution: </w:t>
      </w:r>
      <w:r w:rsidRPr="009169B8">
        <w:rPr>
          <w:rFonts w:asciiTheme="majorHAnsi" w:hAnsiTheme="majorHAnsi" w:cstheme="majorHAnsi"/>
          <w:sz w:val="24"/>
          <w:szCs w:val="24"/>
        </w:rPr>
        <w:t>University of Malawi</w:t>
      </w:r>
    </w:p>
    <w:p w14:paraId="2EF766E5" w14:textId="77777777" w:rsidR="00B63868" w:rsidRPr="009169B8" w:rsidRDefault="00B63868" w:rsidP="009169B8">
      <w:pPr>
        <w:spacing w:after="120"/>
        <w:rPr>
          <w:rFonts w:asciiTheme="majorHAnsi" w:hAnsiTheme="majorHAnsi" w:cstheme="majorHAnsi"/>
          <w:sz w:val="24"/>
          <w:szCs w:val="24"/>
        </w:rPr>
      </w:pPr>
    </w:p>
    <w:p w14:paraId="6433265F"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A. INTRODUCTION AND ETHICAL CONSIDERATIONS</w:t>
      </w:r>
    </w:p>
    <w:p w14:paraId="1953F9C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Good morning/afternoon.</w:t>
      </w:r>
    </w:p>
    <w:p w14:paraId="45A23D6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My name is </w:t>
      </w:r>
      <w:r w:rsidRPr="009169B8">
        <w:rPr>
          <w:rFonts w:asciiTheme="majorHAnsi" w:hAnsiTheme="majorHAnsi" w:cstheme="majorHAnsi"/>
          <w:b/>
          <w:bCs/>
          <w:sz w:val="24"/>
          <w:szCs w:val="24"/>
        </w:rPr>
        <w:t>Jane Taliona Somanje</w:t>
      </w:r>
      <w:r w:rsidRPr="009169B8">
        <w:rPr>
          <w:rFonts w:asciiTheme="majorHAnsi" w:hAnsiTheme="majorHAnsi" w:cstheme="majorHAnsi"/>
          <w:sz w:val="24"/>
          <w:szCs w:val="24"/>
        </w:rPr>
        <w:t xml:space="preserve">, a Master of Education in Educational Leadership student at the University of Malawi. I am conducting a study entitled </w:t>
      </w:r>
      <w:r w:rsidRPr="009169B8">
        <w:rPr>
          <w:rFonts w:asciiTheme="majorHAnsi" w:hAnsiTheme="majorHAnsi" w:cstheme="majorHAnsi"/>
          <w:b/>
          <w:bCs/>
          <w:sz w:val="24"/>
          <w:szCs w:val="24"/>
        </w:rPr>
        <w:t>"Factors Influencing the Implementation of Secondary School Inspection Recommendations: A Case Study of the Northern Education Division, Malawi."</w:t>
      </w:r>
    </w:p>
    <w:p w14:paraId="7C199644"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The purpose of this interview is to explore your professional experiences and views as an Education Quality Assurance Officer concerning the implementation of school inspection recommendations in secondary schools in the Northern Education Division. The interview focuses on the nature and quality of inspection recommendations, follow-up practices, system-level factors affecting implementation, and possible strategies for improvement.</w:t>
      </w:r>
    </w:p>
    <w:p w14:paraId="7CA69B5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There are no right or wrong answers. I am interested in your professional experiences and judgement.</w:t>
      </w:r>
    </w:p>
    <w:p w14:paraId="1EA28DD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Voluntary participation: </w:t>
      </w:r>
      <w:r w:rsidRPr="009169B8">
        <w:rPr>
          <w:rFonts w:asciiTheme="majorHAnsi" w:hAnsiTheme="majorHAnsi" w:cstheme="majorHAnsi"/>
          <w:sz w:val="24"/>
          <w:szCs w:val="24"/>
        </w:rPr>
        <w:t>Your participation is entirely voluntary. You may decline to answer any question or withdraw from the interview at any time without penalty.</w:t>
      </w:r>
    </w:p>
    <w:p w14:paraId="5D28F36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Confidentiality: </w:t>
      </w:r>
      <w:r w:rsidRPr="009169B8">
        <w:rPr>
          <w:rFonts w:asciiTheme="majorHAnsi" w:hAnsiTheme="majorHAnsi" w:cstheme="majorHAnsi"/>
          <w:sz w:val="24"/>
          <w:szCs w:val="24"/>
        </w:rPr>
        <w:t>All information you provide will be treated strictly confidentially. Your name will not appear in any research report or output. A participant code will be used instead.</w:t>
      </w:r>
    </w:p>
    <w:p w14:paraId="070DD4DD"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The interview is expected to take approximately </w:t>
      </w:r>
      <w:r w:rsidRPr="009169B8">
        <w:rPr>
          <w:rFonts w:asciiTheme="majorHAnsi" w:hAnsiTheme="majorHAnsi" w:cstheme="majorHAnsi"/>
          <w:b/>
          <w:bCs/>
          <w:sz w:val="24"/>
          <w:szCs w:val="24"/>
        </w:rPr>
        <w:t>30–45 minutes</w:t>
      </w:r>
      <w:r w:rsidRPr="009169B8">
        <w:rPr>
          <w:rFonts w:asciiTheme="majorHAnsi" w:hAnsiTheme="majorHAnsi" w:cstheme="majorHAnsi"/>
          <w:sz w:val="24"/>
          <w:szCs w:val="24"/>
        </w:rPr>
        <w:t>.</w:t>
      </w:r>
    </w:p>
    <w:p w14:paraId="38ABE91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lastRenderedPageBreak/>
        <w:t>With your permission, the interview may be audio-recorded to ensure accurate transcription and analysis. Audio recordings will be stored securely and used only for research purposes.</w:t>
      </w:r>
    </w:p>
    <w:p w14:paraId="361A0A26"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Consent to Participate</w:t>
      </w:r>
    </w:p>
    <w:p w14:paraId="200411C6"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Do you agree to participate in this interview?</w:t>
      </w:r>
    </w:p>
    <w:p w14:paraId="572A94B9" w14:textId="77777777"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Yes</w:t>
      </w:r>
    </w:p>
    <w:p w14:paraId="1798551A" w14:textId="77777777"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No</w:t>
      </w:r>
    </w:p>
    <w:p w14:paraId="4A057C65" w14:textId="77777777" w:rsidR="00B63868" w:rsidRPr="009169B8" w:rsidRDefault="00B63868" w:rsidP="009169B8">
      <w:pPr>
        <w:spacing w:after="120"/>
        <w:rPr>
          <w:rFonts w:asciiTheme="majorHAnsi" w:hAnsiTheme="majorHAnsi" w:cstheme="majorHAnsi"/>
          <w:sz w:val="24"/>
          <w:szCs w:val="24"/>
        </w:rPr>
      </w:pPr>
    </w:p>
    <w:p w14:paraId="4F82002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Consent to Audio Recording</w:t>
      </w:r>
    </w:p>
    <w:p w14:paraId="494C2990"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Do you agree to have this interview audio-recorded?</w:t>
      </w:r>
    </w:p>
    <w:p w14:paraId="09E353E8" w14:textId="77777777"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Yes</w:t>
      </w:r>
    </w:p>
    <w:p w14:paraId="71168F8B" w14:textId="77777777"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No</w:t>
      </w:r>
    </w:p>
    <w:p w14:paraId="1EB4757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B: QUALITY AND NATURE OF INSPECTION RECOMMENDATIONS</w:t>
      </w:r>
    </w:p>
    <w:p w14:paraId="0C0B2C1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 2 — To examine factors influencing the implementation of school inspection recommendations</w:t>
      </w:r>
    </w:p>
    <w:p w14:paraId="23A79B11" w14:textId="23C2DC40"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  </w:t>
      </w:r>
      <w:r w:rsidRPr="009169B8">
        <w:rPr>
          <w:rFonts w:asciiTheme="majorHAnsi" w:hAnsiTheme="majorHAnsi" w:cstheme="majorHAnsi"/>
          <w:sz w:val="24"/>
          <w:szCs w:val="24"/>
        </w:rPr>
        <w:t>How do you determine which areas of a school</w:t>
      </w:r>
      <w:r w:rsidR="002B640D">
        <w:rPr>
          <w:rFonts w:asciiTheme="majorHAnsi" w:hAnsiTheme="majorHAnsi" w:cstheme="majorHAnsi"/>
          <w:sz w:val="24"/>
          <w:szCs w:val="24"/>
        </w:rPr>
        <w:t>’</w:t>
      </w:r>
      <w:r w:rsidRPr="009169B8">
        <w:rPr>
          <w:rFonts w:asciiTheme="majorHAnsi" w:hAnsiTheme="majorHAnsi" w:cstheme="majorHAnsi"/>
          <w:sz w:val="24"/>
          <w:szCs w:val="24"/>
        </w:rPr>
        <w:t>s performance require a formal inspection recommendation?</w:t>
      </w:r>
    </w:p>
    <w:p w14:paraId="6FF4A8CD" w14:textId="6D23FB25"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17FCA135"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What factors do you consider when making this decision?</w:t>
      </w:r>
    </w:p>
    <w:p w14:paraId="51C134E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do you distinguish between a recommendation and general feedback?</w:t>
      </w:r>
    </w:p>
    <w:p w14:paraId="344DFBB5"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2.  </w:t>
      </w:r>
      <w:r w:rsidRPr="009169B8">
        <w:rPr>
          <w:rFonts w:asciiTheme="majorHAnsi" w:hAnsiTheme="majorHAnsi" w:cstheme="majorHAnsi"/>
          <w:sz w:val="24"/>
          <w:szCs w:val="24"/>
        </w:rPr>
        <w:t>How do you ensure that inspection recommendations are clear, specific, and practical for schools?</w:t>
      </w:r>
    </w:p>
    <w:p w14:paraId="2EBE303D" w14:textId="03684E31"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514D53B3" w14:textId="5876EEE9"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do you take the school</w:t>
      </w:r>
      <w:r w:rsidR="002B640D">
        <w:rPr>
          <w:rFonts w:asciiTheme="majorHAnsi" w:hAnsiTheme="majorHAnsi" w:cstheme="majorHAnsi"/>
          <w:i/>
          <w:iCs/>
          <w:sz w:val="24"/>
          <w:szCs w:val="24"/>
        </w:rPr>
        <w:t>’</w:t>
      </w:r>
      <w:r w:rsidRPr="009169B8">
        <w:rPr>
          <w:rFonts w:asciiTheme="majorHAnsi" w:hAnsiTheme="majorHAnsi" w:cstheme="majorHAnsi"/>
          <w:i/>
          <w:iCs/>
          <w:sz w:val="24"/>
          <w:szCs w:val="24"/>
        </w:rPr>
        <w:t>s context into consideration?</w:t>
      </w:r>
    </w:p>
    <w:p w14:paraId="1E90D51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do resource limitations influence the recommendations you make?</w:t>
      </w:r>
    </w:p>
    <w:p w14:paraId="354ABB4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What makes a recommendation easy or difficult for a school to understand?</w:t>
      </w:r>
    </w:p>
    <w:p w14:paraId="5145D22E"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lastRenderedPageBreak/>
        <w:t xml:space="preserve">3.  </w:t>
      </w:r>
      <w:r w:rsidRPr="009169B8">
        <w:rPr>
          <w:rFonts w:asciiTheme="majorHAnsi" w:hAnsiTheme="majorHAnsi" w:cstheme="majorHAnsi"/>
          <w:sz w:val="24"/>
          <w:szCs w:val="24"/>
        </w:rPr>
        <w:t>In your experience, how does the nature of an inspection influence how schools receive and respond to inspection recommendations?</w:t>
      </w:r>
    </w:p>
    <w:p w14:paraId="7E9D0ED7" w14:textId="3215A504"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6A4F500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do schools respond when inspection is perceived as accountability-oriented?</w:t>
      </w:r>
    </w:p>
    <w:p w14:paraId="7FBE1B8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do they respond when inspection is perceived as advisory or supportive?</w:t>
      </w:r>
    </w:p>
    <w:p w14:paraId="466C83BD"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4.  </w:t>
      </w:r>
      <w:r w:rsidRPr="009169B8">
        <w:rPr>
          <w:rFonts w:asciiTheme="majorHAnsi" w:hAnsiTheme="majorHAnsi" w:cstheme="majorHAnsi"/>
          <w:sz w:val="24"/>
          <w:szCs w:val="24"/>
        </w:rPr>
        <w:t>What challenges do inspectors encounter when developing recommendations that schools can realistically implement?</w:t>
      </w:r>
    </w:p>
    <w:p w14:paraId="39F9FD8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C: FOLLOW-UP AND SYSTEM-LEVEL FACTORS</w:t>
      </w:r>
    </w:p>
    <w:p w14:paraId="467F47B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 2 — To examine factors influencing the implementation of school inspection recommendations</w:t>
      </w:r>
    </w:p>
    <w:p w14:paraId="1BEFB32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5.  </w:t>
      </w:r>
      <w:r w:rsidRPr="009169B8">
        <w:rPr>
          <w:rFonts w:asciiTheme="majorHAnsi" w:hAnsiTheme="majorHAnsi" w:cstheme="majorHAnsi"/>
          <w:sz w:val="24"/>
          <w:szCs w:val="24"/>
        </w:rPr>
        <w:t>Once an inspection report has been presented to a school, what follow-up procedures are normally undertaken?</w:t>
      </w:r>
    </w:p>
    <w:p w14:paraId="55B9311E" w14:textId="6D2DAC2B"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40F7BBD5" w14:textId="3FE43D6F"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Who is responsible for follow-up?When does follow-up normally take place? How is progress monitored? How is evidence of implementation documented?</w:t>
      </w:r>
    </w:p>
    <w:p w14:paraId="0A27F10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6.  </w:t>
      </w:r>
      <w:r w:rsidRPr="009169B8">
        <w:rPr>
          <w:rFonts w:asciiTheme="majorHAnsi" w:hAnsiTheme="majorHAnsi" w:cstheme="majorHAnsi"/>
          <w:sz w:val="24"/>
          <w:szCs w:val="24"/>
        </w:rPr>
        <w:t>What institutional challenges within DQAS, the Ministry of Education, or the Northern Education Division affect your ability to support schools after inspection?</w:t>
      </w:r>
    </w:p>
    <w:p w14:paraId="50B5BC9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7.  </w:t>
      </w:r>
      <w:r w:rsidRPr="009169B8">
        <w:rPr>
          <w:rFonts w:asciiTheme="majorHAnsi" w:hAnsiTheme="majorHAnsi" w:cstheme="majorHAnsi"/>
          <w:sz w:val="24"/>
          <w:szCs w:val="24"/>
        </w:rPr>
        <w:t>How do resource and logistical constraints affect the follow-up of inspection recommendations?</w:t>
      </w:r>
    </w:p>
    <w:p w14:paraId="1ABA678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8.  </w:t>
      </w:r>
      <w:r w:rsidRPr="009169B8">
        <w:rPr>
          <w:rFonts w:asciiTheme="majorHAnsi" w:hAnsiTheme="majorHAnsi" w:cstheme="majorHAnsi"/>
          <w:sz w:val="24"/>
          <w:szCs w:val="24"/>
        </w:rPr>
        <w:t>How does communication between the Northern Education Division, districts, and schools affect the implementation of inspection recommendations?</w:t>
      </w:r>
    </w:p>
    <w:p w14:paraId="2D2701B0"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D: IMPLEMENTATION OF INSPECTION RECOMMENDATIONS</w:t>
      </w:r>
    </w:p>
    <w:p w14:paraId="4C7893C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Objectives 1 and 3 — To determine the level of implementation and explore perceptions of barriers and enablers</w:t>
      </w:r>
    </w:p>
    <w:p w14:paraId="48CA272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9.  </w:t>
      </w:r>
      <w:r w:rsidRPr="009169B8">
        <w:rPr>
          <w:rFonts w:asciiTheme="majorHAnsi" w:hAnsiTheme="majorHAnsi" w:cstheme="majorHAnsi"/>
          <w:sz w:val="24"/>
          <w:szCs w:val="24"/>
        </w:rPr>
        <w:t>Based on your experience, how would you describe the extent to which secondary schools implement inspection recommendations?</w:t>
      </w:r>
    </w:p>
    <w:p w14:paraId="206C1D6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10.  </w:t>
      </w:r>
      <w:r w:rsidRPr="009169B8">
        <w:rPr>
          <w:rFonts w:asciiTheme="majorHAnsi" w:hAnsiTheme="majorHAnsi" w:cstheme="majorHAnsi"/>
          <w:sz w:val="24"/>
          <w:szCs w:val="24"/>
        </w:rPr>
        <w:t>What differences have you observed between schools that implement inspection recommendations fully and those that implement them partially or minimally?</w:t>
      </w:r>
    </w:p>
    <w:p w14:paraId="6A013AF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lastRenderedPageBreak/>
        <w:t xml:space="preserve">11.  </w:t>
      </w:r>
      <w:r w:rsidRPr="009169B8">
        <w:rPr>
          <w:rFonts w:asciiTheme="majorHAnsi" w:hAnsiTheme="majorHAnsi" w:cstheme="majorHAnsi"/>
          <w:sz w:val="24"/>
          <w:szCs w:val="24"/>
        </w:rPr>
        <w:t>What factors do you think explain differences in the implementation of inspection recommendations across schools?</w:t>
      </w:r>
    </w:p>
    <w:p w14:paraId="5E6EAF8C" w14:textId="686BEFEC"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12.  </w:t>
      </w:r>
      <w:r w:rsidRPr="009169B8">
        <w:rPr>
          <w:rFonts w:asciiTheme="majorHAnsi" w:hAnsiTheme="majorHAnsi" w:cstheme="majorHAnsi"/>
          <w:sz w:val="24"/>
          <w:szCs w:val="24"/>
        </w:rPr>
        <w:t>How do you perceive headteachers</w:t>
      </w:r>
      <w:r w:rsidR="002B640D">
        <w:rPr>
          <w:rFonts w:asciiTheme="majorHAnsi" w:hAnsiTheme="majorHAnsi" w:cstheme="majorHAnsi"/>
          <w:sz w:val="24"/>
          <w:szCs w:val="24"/>
        </w:rPr>
        <w:t>’</w:t>
      </w:r>
      <w:r w:rsidRPr="009169B8">
        <w:rPr>
          <w:rFonts w:asciiTheme="majorHAnsi" w:hAnsiTheme="majorHAnsi" w:cstheme="majorHAnsi"/>
          <w:sz w:val="24"/>
          <w:szCs w:val="24"/>
        </w:rPr>
        <w:t xml:space="preserve"> attitudes towards inspection recommendations? Do you observe differences in willingness or readiness to implement across schools?</w:t>
      </w:r>
    </w:p>
    <w:p w14:paraId="57516B72" w14:textId="1866A7B1"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6993C93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What characterises schools where headteachers engage positively with recommendations?</w:t>
      </w:r>
    </w:p>
    <w:p w14:paraId="659BCDF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What characterises schools where implementation appears weak or resistant?</w:t>
      </w:r>
    </w:p>
    <w:p w14:paraId="0DCD0D4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13.  </w:t>
      </w:r>
      <w:r w:rsidRPr="009169B8">
        <w:rPr>
          <w:rFonts w:asciiTheme="majorHAnsi" w:hAnsiTheme="majorHAnsi" w:cstheme="majorHAnsi"/>
          <w:sz w:val="24"/>
          <w:szCs w:val="24"/>
        </w:rPr>
        <w:t>Can you describe an example of an inspection recommendation that was not implemented or was only partially implemented?</w:t>
      </w:r>
    </w:p>
    <w:p w14:paraId="6514207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14.  </w:t>
      </w:r>
      <w:r w:rsidRPr="009169B8">
        <w:rPr>
          <w:rFonts w:asciiTheme="majorHAnsi" w:hAnsiTheme="majorHAnsi" w:cstheme="majorHAnsi"/>
          <w:sz w:val="24"/>
          <w:szCs w:val="24"/>
        </w:rPr>
        <w:t>How does the leadership approach of a headteacher influence how inspection recommendations are interpreted and implemented at school level?</w:t>
      </w:r>
    </w:p>
    <w:p w14:paraId="502DB23E" w14:textId="0AC9722C"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22324B16" w14:textId="4D5D2E63"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How are teachers involved?How are teachers motivated?</w:t>
      </w:r>
      <w:r w:rsidR="001E78F6" w:rsidRPr="009169B8">
        <w:rPr>
          <w:rFonts w:asciiTheme="majorHAnsi" w:hAnsiTheme="majorHAnsi" w:cstheme="majorHAnsi"/>
          <w:sz w:val="24"/>
          <w:szCs w:val="24"/>
        </w:rPr>
        <w:t xml:space="preserve"> </w:t>
      </w:r>
      <w:r w:rsidRPr="009169B8">
        <w:rPr>
          <w:rFonts w:asciiTheme="majorHAnsi" w:hAnsiTheme="majorHAnsi" w:cstheme="majorHAnsi"/>
          <w:i/>
          <w:iCs/>
          <w:sz w:val="24"/>
          <w:szCs w:val="24"/>
        </w:rPr>
        <w:t>How are recommendations prioritised? How does leadership influence staff commitment?</w:t>
      </w:r>
    </w:p>
    <w:p w14:paraId="7E775D7C" w14:textId="77777777" w:rsidR="00B63868" w:rsidRPr="009169B8" w:rsidRDefault="00B63868" w:rsidP="009169B8">
      <w:pPr>
        <w:spacing w:after="120"/>
        <w:rPr>
          <w:rFonts w:asciiTheme="majorHAnsi" w:hAnsiTheme="majorHAnsi" w:cstheme="majorHAnsi"/>
          <w:sz w:val="24"/>
          <w:szCs w:val="24"/>
        </w:rPr>
      </w:pPr>
    </w:p>
    <w:p w14:paraId="444A5DB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E: STRATEGIES FOR IMPROVING IMPLEMENTATION</w:t>
      </w:r>
    </w:p>
    <w:p w14:paraId="73FA6FD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 4 — To propose strategies for improving the implementation of inspection recommendations</w:t>
      </w:r>
    </w:p>
    <w:p w14:paraId="69A0E7E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15.  </w:t>
      </w:r>
      <w:r w:rsidRPr="009169B8">
        <w:rPr>
          <w:rFonts w:asciiTheme="majorHAnsi" w:hAnsiTheme="majorHAnsi" w:cstheme="majorHAnsi"/>
          <w:sz w:val="24"/>
          <w:szCs w:val="24"/>
        </w:rPr>
        <w:t>What measures could be introduced to improve the implementation of inspection recommendations in secondary schools?</w:t>
      </w:r>
    </w:p>
    <w:p w14:paraId="5CECE194" w14:textId="77777777" w:rsidR="00B63868" w:rsidRPr="009169B8" w:rsidRDefault="00B63868" w:rsidP="009169B8">
      <w:pPr>
        <w:spacing w:after="120"/>
        <w:rPr>
          <w:rFonts w:asciiTheme="majorHAnsi" w:hAnsiTheme="majorHAnsi" w:cstheme="majorHAnsi"/>
          <w:sz w:val="24"/>
          <w:szCs w:val="24"/>
        </w:rPr>
      </w:pPr>
    </w:p>
    <w:p w14:paraId="0696DD1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16.  </w:t>
      </w:r>
      <w:r w:rsidRPr="009169B8">
        <w:rPr>
          <w:rFonts w:asciiTheme="majorHAnsi" w:hAnsiTheme="majorHAnsi" w:cstheme="majorHAnsi"/>
          <w:sz w:val="24"/>
          <w:szCs w:val="24"/>
        </w:rPr>
        <w:t>What additional support could inspectors provide to schools after inspection to strengthen implementation?</w:t>
      </w:r>
    </w:p>
    <w:p w14:paraId="64AD35B0" w14:textId="353BDE7C"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6C8004F9" w14:textId="54080924"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Professional guidance?</w:t>
      </w:r>
      <w:r w:rsidR="001E78F6" w:rsidRPr="009169B8">
        <w:rPr>
          <w:rFonts w:asciiTheme="majorHAnsi" w:hAnsiTheme="majorHAnsi" w:cstheme="majorHAnsi"/>
          <w:sz w:val="24"/>
          <w:szCs w:val="24"/>
        </w:rPr>
        <w:t xml:space="preserve"> </w:t>
      </w:r>
      <w:r w:rsidRPr="009169B8">
        <w:rPr>
          <w:rFonts w:asciiTheme="majorHAnsi" w:hAnsiTheme="majorHAnsi" w:cstheme="majorHAnsi"/>
          <w:i/>
          <w:iCs/>
          <w:sz w:val="24"/>
          <w:szCs w:val="24"/>
        </w:rPr>
        <w:t>Technical support? Monitoring visits? Training? Feedback? Follow-up meetings?</w:t>
      </w:r>
    </w:p>
    <w:p w14:paraId="22238BF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lastRenderedPageBreak/>
        <w:t xml:space="preserve">17.  </w:t>
      </w:r>
      <w:r w:rsidRPr="009169B8">
        <w:rPr>
          <w:rFonts w:asciiTheme="majorHAnsi" w:hAnsiTheme="majorHAnsi" w:cstheme="majorHAnsi"/>
          <w:sz w:val="24"/>
          <w:szCs w:val="24"/>
        </w:rPr>
        <w:t>How could the current inspection and follow-up system be improved to support schools more effectively?</w:t>
      </w:r>
    </w:p>
    <w:p w14:paraId="28EA814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18.  </w:t>
      </w:r>
      <w:r w:rsidRPr="009169B8">
        <w:rPr>
          <w:rFonts w:asciiTheme="majorHAnsi" w:hAnsiTheme="majorHAnsi" w:cstheme="majorHAnsi"/>
          <w:sz w:val="24"/>
          <w:szCs w:val="24"/>
        </w:rPr>
        <w:t>What changes, if any, would you recommend to the Handbook for Inspectors and Advisors to strengthen the implementation of inspection recommendations?</w:t>
      </w:r>
    </w:p>
    <w:p w14:paraId="7520EAC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19.  </w:t>
      </w:r>
      <w:r w:rsidRPr="009169B8">
        <w:rPr>
          <w:rFonts w:asciiTheme="majorHAnsi" w:hAnsiTheme="majorHAnsi" w:cstheme="majorHAnsi"/>
          <w:sz w:val="24"/>
          <w:szCs w:val="24"/>
        </w:rPr>
        <w:t>In your view, what are the three most important priorities for improving the implementation of secondary school inspection recommendations in the Northern Education Division?</w:t>
      </w:r>
    </w:p>
    <w:p w14:paraId="17A004E1" w14:textId="05337FD4"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SECTION F: </w:t>
      </w:r>
      <w:r w:rsidR="009169B8">
        <w:rPr>
          <w:rFonts w:asciiTheme="majorHAnsi" w:hAnsiTheme="majorHAnsi" w:cstheme="majorHAnsi"/>
          <w:b/>
          <w:bCs/>
          <w:sz w:val="24"/>
          <w:szCs w:val="24"/>
        </w:rPr>
        <w:t>Addition</w:t>
      </w:r>
    </w:p>
    <w:p w14:paraId="0EAC81A4" w14:textId="6DA9383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20.  </w:t>
      </w:r>
      <w:r w:rsidRPr="009169B8">
        <w:rPr>
          <w:rFonts w:asciiTheme="majorHAnsi" w:hAnsiTheme="majorHAnsi" w:cstheme="majorHAnsi"/>
          <w:sz w:val="24"/>
          <w:szCs w:val="24"/>
        </w:rPr>
        <w:t>Is there anything else you would like to add about the implementation of secondary school inspection recommendations that we have not discussed?</w:t>
      </w:r>
    </w:p>
    <w:p w14:paraId="7DF2C62E" w14:textId="332A1BF5" w:rsidR="009169B8" w:rsidRDefault="009169B8" w:rsidP="009169B8">
      <w:pPr>
        <w:spacing w:after="120"/>
        <w:rPr>
          <w:rFonts w:asciiTheme="majorHAnsi" w:hAnsiTheme="majorHAnsi" w:cstheme="majorHAnsi"/>
          <w:sz w:val="24"/>
          <w:szCs w:val="24"/>
        </w:rPr>
      </w:pPr>
      <w:r>
        <w:rPr>
          <w:rFonts w:asciiTheme="majorHAnsi" w:hAnsiTheme="majorHAnsi" w:cstheme="majorHAnsi"/>
          <w:sz w:val="24"/>
          <w:szCs w:val="24"/>
        </w:rPr>
        <w:br w:type="page"/>
      </w:r>
    </w:p>
    <w:p w14:paraId="08DE8BBA" w14:textId="6E4AF957" w:rsidR="00B63868" w:rsidRPr="009169B8" w:rsidRDefault="008D6BB9" w:rsidP="009169B8">
      <w:pPr>
        <w:pStyle w:val="Heading2"/>
        <w:spacing w:after="120"/>
        <w:rPr>
          <w:rFonts w:asciiTheme="majorHAnsi" w:hAnsiTheme="majorHAnsi" w:cstheme="majorHAnsi"/>
        </w:rPr>
      </w:pPr>
      <w:bookmarkStart w:id="145" w:name="_Toc237871883"/>
      <w:r w:rsidRPr="009169B8">
        <w:rPr>
          <w:rFonts w:asciiTheme="majorHAnsi" w:hAnsiTheme="majorHAnsi" w:cstheme="majorHAnsi"/>
        </w:rPr>
        <w:lastRenderedPageBreak/>
        <w:t xml:space="preserve">Appendix </w:t>
      </w:r>
      <w:r w:rsidR="00187455">
        <w:rPr>
          <w:rFonts w:asciiTheme="majorHAnsi" w:hAnsiTheme="majorHAnsi" w:cstheme="majorHAnsi"/>
        </w:rPr>
        <w:t>6</w:t>
      </w:r>
      <w:r w:rsidRPr="009169B8">
        <w:rPr>
          <w:rFonts w:asciiTheme="majorHAnsi" w:hAnsiTheme="majorHAnsi" w:cstheme="majorHAnsi"/>
        </w:rPr>
        <w:t>:</w:t>
      </w:r>
      <w:r w:rsidR="00B63868" w:rsidRPr="009169B8">
        <w:rPr>
          <w:rFonts w:asciiTheme="majorHAnsi" w:hAnsiTheme="majorHAnsi" w:cstheme="majorHAnsi"/>
        </w:rPr>
        <w:t xml:space="preserve"> Interview guide (Secondary School Headteachers)</w:t>
      </w:r>
      <w:bookmarkEnd w:id="145"/>
    </w:p>
    <w:p w14:paraId="5CA31B6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Study Title</w:t>
      </w:r>
    </w:p>
    <w:p w14:paraId="785F77DD"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Factors Influencing the Implementation of Secondary School Inspection Recommendations: A Case Study of the Northern Education Division, Malawi</w:t>
      </w:r>
    </w:p>
    <w:p w14:paraId="018648A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Researcher: </w:t>
      </w:r>
      <w:r w:rsidRPr="009169B8">
        <w:rPr>
          <w:rFonts w:asciiTheme="majorHAnsi" w:hAnsiTheme="majorHAnsi" w:cstheme="majorHAnsi"/>
          <w:sz w:val="24"/>
          <w:szCs w:val="24"/>
        </w:rPr>
        <w:t>Jane Taliona Somanje</w:t>
      </w:r>
    </w:p>
    <w:p w14:paraId="179D1F55"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Programme: </w:t>
      </w:r>
      <w:r w:rsidRPr="009169B8">
        <w:rPr>
          <w:rFonts w:asciiTheme="majorHAnsi" w:hAnsiTheme="majorHAnsi" w:cstheme="majorHAnsi"/>
          <w:sz w:val="24"/>
          <w:szCs w:val="24"/>
        </w:rPr>
        <w:t>Master of Education in Educational Leadership</w:t>
      </w:r>
    </w:p>
    <w:p w14:paraId="01C7C75E"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Institution: </w:t>
      </w:r>
      <w:r w:rsidRPr="009169B8">
        <w:rPr>
          <w:rFonts w:asciiTheme="majorHAnsi" w:hAnsiTheme="majorHAnsi" w:cstheme="majorHAnsi"/>
          <w:sz w:val="24"/>
          <w:szCs w:val="24"/>
        </w:rPr>
        <w:t>University of Malawi</w:t>
      </w:r>
    </w:p>
    <w:p w14:paraId="44D34F3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A. INTRODUCTION AND ETHICAL CONSIDERATIONS</w:t>
      </w:r>
    </w:p>
    <w:p w14:paraId="79920C5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Good morning/afternoon.</w:t>
      </w:r>
    </w:p>
    <w:p w14:paraId="72F0B4B4"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My name is </w:t>
      </w:r>
      <w:r w:rsidRPr="009169B8">
        <w:rPr>
          <w:rFonts w:asciiTheme="majorHAnsi" w:hAnsiTheme="majorHAnsi" w:cstheme="majorHAnsi"/>
          <w:b/>
          <w:bCs/>
          <w:sz w:val="24"/>
          <w:szCs w:val="24"/>
        </w:rPr>
        <w:t>Jane Taliona Somanje</w:t>
      </w:r>
      <w:r w:rsidRPr="009169B8">
        <w:rPr>
          <w:rFonts w:asciiTheme="majorHAnsi" w:hAnsiTheme="majorHAnsi" w:cstheme="majorHAnsi"/>
          <w:sz w:val="24"/>
          <w:szCs w:val="24"/>
        </w:rPr>
        <w:t xml:space="preserve">, a Master of Education in Educational Leadership student at the University of Malawi. I am conducting a study entitled </w:t>
      </w:r>
      <w:r w:rsidRPr="009169B8">
        <w:rPr>
          <w:rFonts w:asciiTheme="majorHAnsi" w:hAnsiTheme="majorHAnsi" w:cstheme="majorHAnsi"/>
          <w:b/>
          <w:bCs/>
          <w:sz w:val="24"/>
          <w:szCs w:val="24"/>
        </w:rPr>
        <w:t>"Factors Influencing the Implementation of Secondary School Inspection Recommendations: A Case Study of the Northern Education Division, Malawi."</w:t>
      </w:r>
    </w:p>
    <w:p w14:paraId="17515FB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The purpose of this interview is to explore your experiences and views concerning the implementation of secondary school inspection recommendations. The interview focuses on how inspection recommendations are understood and acted upon, school leadership, resources and other factors affecting implementation, external support, and possible strategies for improvement.</w:t>
      </w:r>
    </w:p>
    <w:p w14:paraId="27D0DE5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There are no right or wrong answers. I am interested in your experiences and professional views.</w:t>
      </w:r>
    </w:p>
    <w:p w14:paraId="12EEB60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Voluntary participation: </w:t>
      </w:r>
      <w:r w:rsidRPr="009169B8">
        <w:rPr>
          <w:rFonts w:asciiTheme="majorHAnsi" w:hAnsiTheme="majorHAnsi" w:cstheme="majorHAnsi"/>
          <w:sz w:val="24"/>
          <w:szCs w:val="24"/>
        </w:rPr>
        <w:t>Your participation is entirely voluntary. You may decline to answer any question or withdraw from the interview at any time without penalty.</w:t>
      </w:r>
    </w:p>
    <w:p w14:paraId="6AC9FF2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Confidentiality: </w:t>
      </w:r>
      <w:r w:rsidRPr="009169B8">
        <w:rPr>
          <w:rFonts w:asciiTheme="majorHAnsi" w:hAnsiTheme="majorHAnsi" w:cstheme="majorHAnsi"/>
          <w:sz w:val="24"/>
          <w:szCs w:val="24"/>
        </w:rPr>
        <w:t>All information you provide will be treated strictly confidentially. Your name and the name of your school will not be used in the research report or other research outputs. A participant code will be used instead.</w:t>
      </w:r>
    </w:p>
    <w:p w14:paraId="624DBE5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 xml:space="preserve">The interview is expected to take approximately </w:t>
      </w:r>
      <w:r w:rsidRPr="009169B8">
        <w:rPr>
          <w:rFonts w:asciiTheme="majorHAnsi" w:hAnsiTheme="majorHAnsi" w:cstheme="majorHAnsi"/>
          <w:b/>
          <w:bCs/>
          <w:sz w:val="24"/>
          <w:szCs w:val="24"/>
        </w:rPr>
        <w:t>30–45 minutes</w:t>
      </w:r>
      <w:r w:rsidRPr="009169B8">
        <w:rPr>
          <w:rFonts w:asciiTheme="majorHAnsi" w:hAnsiTheme="majorHAnsi" w:cstheme="majorHAnsi"/>
          <w:sz w:val="24"/>
          <w:szCs w:val="24"/>
        </w:rPr>
        <w:t>.</w:t>
      </w:r>
    </w:p>
    <w:p w14:paraId="5B8B637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With your permission, the interview may be audio-recorded to ensure accurate transcription and analysis. Audio recordings will be stored securely and used only for research purposes.</w:t>
      </w:r>
    </w:p>
    <w:p w14:paraId="0D73F35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Consent to Participate</w:t>
      </w:r>
    </w:p>
    <w:p w14:paraId="344A6CE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lastRenderedPageBreak/>
        <w:t>Do you agree to participate in this interview?</w:t>
      </w:r>
    </w:p>
    <w:p w14:paraId="263FB048" w14:textId="77777777"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Yes</w:t>
      </w:r>
    </w:p>
    <w:p w14:paraId="50937ED4" w14:textId="28F2132E"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No</w:t>
      </w:r>
    </w:p>
    <w:p w14:paraId="4575605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Consent to Audio Recording</w:t>
      </w:r>
    </w:p>
    <w:p w14:paraId="42FE7EFD"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Do you agree to have this interview audio-recorded?</w:t>
      </w:r>
    </w:p>
    <w:p w14:paraId="385A9A62" w14:textId="77777777"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Yes</w:t>
      </w:r>
    </w:p>
    <w:p w14:paraId="06E17FB7" w14:textId="77777777" w:rsidR="00B63868" w:rsidRPr="009169B8" w:rsidRDefault="00B63868" w:rsidP="009169B8">
      <w:pPr>
        <w:spacing w:after="120"/>
        <w:rPr>
          <w:rFonts w:asciiTheme="majorHAnsi" w:hAnsiTheme="majorHAnsi" w:cstheme="majorHAnsi"/>
          <w:sz w:val="24"/>
          <w:szCs w:val="24"/>
        </w:rPr>
      </w:pPr>
      <w:r w:rsidRPr="009169B8">
        <w:rPr>
          <w:rFonts w:ascii="Segoe UI Symbol" w:hAnsi="Segoe UI Symbol" w:cs="Segoe UI Symbol"/>
          <w:sz w:val="24"/>
          <w:szCs w:val="24"/>
        </w:rPr>
        <w:t>☐</w:t>
      </w:r>
      <w:r w:rsidRPr="009169B8">
        <w:rPr>
          <w:rFonts w:asciiTheme="majorHAnsi" w:hAnsiTheme="majorHAnsi" w:cstheme="majorHAnsi"/>
          <w:sz w:val="24"/>
          <w:szCs w:val="24"/>
        </w:rPr>
        <w:t xml:space="preserve">  No</w:t>
      </w:r>
    </w:p>
    <w:p w14:paraId="13ED485B" w14:textId="77777777" w:rsidR="00B63868" w:rsidRPr="009169B8" w:rsidRDefault="00B63868" w:rsidP="009169B8">
      <w:pPr>
        <w:spacing w:after="120"/>
        <w:rPr>
          <w:rFonts w:asciiTheme="majorHAnsi" w:hAnsiTheme="majorHAnsi" w:cstheme="majorHAnsi"/>
          <w:sz w:val="24"/>
          <w:szCs w:val="24"/>
        </w:rPr>
      </w:pPr>
    </w:p>
    <w:p w14:paraId="10FD795E"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B: UNDERSTANDING AND RESPONDING TO INSPECTION RECOMMENDATIONS</w:t>
      </w:r>
    </w:p>
    <w:p w14:paraId="6725C85D"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Objectives 1 and 3 — To determine the level of implementation and explore perceptions of barriers and enablers</w:t>
      </w:r>
    </w:p>
    <w:p w14:paraId="2F8480F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  </w:t>
      </w:r>
      <w:r w:rsidRPr="009169B8">
        <w:rPr>
          <w:rFonts w:asciiTheme="majorHAnsi" w:hAnsiTheme="majorHAnsi" w:cstheme="majorHAnsi"/>
          <w:sz w:val="24"/>
          <w:szCs w:val="24"/>
        </w:rPr>
        <w:t>When your school receives an inspection report, how are the recommendations communicated to you and the teaching staff?</w:t>
      </w:r>
    </w:p>
    <w:p w14:paraId="09551E4A" w14:textId="77777777" w:rsidR="00B63868" w:rsidRPr="009169B8" w:rsidRDefault="00B63868" w:rsidP="009169B8">
      <w:pPr>
        <w:spacing w:after="120"/>
        <w:rPr>
          <w:rFonts w:asciiTheme="majorHAnsi" w:hAnsiTheme="majorHAnsi" w:cstheme="majorHAnsi"/>
          <w:sz w:val="24"/>
          <w:szCs w:val="24"/>
        </w:rPr>
      </w:pPr>
    </w:p>
    <w:p w14:paraId="2177AF16"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2.  </w:t>
      </w:r>
      <w:r w:rsidRPr="009169B8">
        <w:rPr>
          <w:rFonts w:asciiTheme="majorHAnsi" w:hAnsiTheme="majorHAnsi" w:cstheme="majorHAnsi"/>
          <w:sz w:val="24"/>
          <w:szCs w:val="24"/>
        </w:rPr>
        <w:t>How do you and your staff determine which inspection recommendations require immediate attention?</w:t>
      </w:r>
    </w:p>
    <w:p w14:paraId="0784AD4C" w14:textId="77777777" w:rsidR="00B63868" w:rsidRPr="009169B8" w:rsidRDefault="00B63868" w:rsidP="009169B8">
      <w:pPr>
        <w:spacing w:after="120"/>
        <w:rPr>
          <w:rFonts w:asciiTheme="majorHAnsi" w:hAnsiTheme="majorHAnsi" w:cstheme="majorHAnsi"/>
          <w:sz w:val="24"/>
          <w:szCs w:val="24"/>
        </w:rPr>
      </w:pPr>
    </w:p>
    <w:p w14:paraId="07F8E8F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3.  </w:t>
      </w:r>
      <w:r w:rsidRPr="009169B8">
        <w:rPr>
          <w:rFonts w:asciiTheme="majorHAnsi" w:hAnsiTheme="majorHAnsi" w:cstheme="majorHAnsi"/>
          <w:sz w:val="24"/>
          <w:szCs w:val="24"/>
        </w:rPr>
        <w:t>To what extent do you feel that inspection recommendations accurately reflect the realities and challenges of your school?</w:t>
      </w:r>
    </w:p>
    <w:p w14:paraId="730E39F2" w14:textId="54D302D4"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03D2008A" w14:textId="24F08DD0"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Are there recommendations you felt were unfair or did not fit your school</w:t>
      </w:r>
      <w:r w:rsidR="002B640D">
        <w:rPr>
          <w:rFonts w:asciiTheme="majorHAnsi" w:hAnsiTheme="majorHAnsi" w:cstheme="majorHAnsi"/>
          <w:i/>
          <w:iCs/>
          <w:sz w:val="24"/>
          <w:szCs w:val="24"/>
        </w:rPr>
        <w:t>’</w:t>
      </w:r>
      <w:r w:rsidRPr="009169B8">
        <w:rPr>
          <w:rFonts w:asciiTheme="majorHAnsi" w:hAnsiTheme="majorHAnsi" w:cstheme="majorHAnsi"/>
          <w:i/>
          <w:iCs/>
          <w:sz w:val="24"/>
          <w:szCs w:val="24"/>
        </w:rPr>
        <w:t>s context?</w:t>
      </w:r>
    </w:p>
    <w:p w14:paraId="2A6B58E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does your perception of fairness affect how your school responds to recommendations?</w:t>
      </w:r>
    </w:p>
    <w:p w14:paraId="733EFE58" w14:textId="77777777" w:rsidR="00B63868" w:rsidRPr="009169B8" w:rsidRDefault="00B63868" w:rsidP="009169B8">
      <w:pPr>
        <w:spacing w:after="120"/>
        <w:rPr>
          <w:rFonts w:asciiTheme="majorHAnsi" w:hAnsiTheme="majorHAnsi" w:cstheme="majorHAnsi"/>
          <w:sz w:val="24"/>
          <w:szCs w:val="24"/>
        </w:rPr>
      </w:pPr>
    </w:p>
    <w:p w14:paraId="52B0610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lastRenderedPageBreak/>
        <w:t xml:space="preserve">4.  </w:t>
      </w:r>
      <w:r w:rsidRPr="009169B8">
        <w:rPr>
          <w:rFonts w:asciiTheme="majorHAnsi" w:hAnsiTheme="majorHAnsi" w:cstheme="majorHAnsi"/>
          <w:sz w:val="24"/>
          <w:szCs w:val="24"/>
        </w:rPr>
        <w:t>How do you and your teachers develop a shared understanding of what needs to change following an inspection?</w:t>
      </w:r>
    </w:p>
    <w:p w14:paraId="5387AC33" w14:textId="77777777" w:rsidR="00B63868" w:rsidRPr="009169B8" w:rsidRDefault="00B63868" w:rsidP="009169B8">
      <w:pPr>
        <w:spacing w:after="120"/>
        <w:rPr>
          <w:rFonts w:asciiTheme="majorHAnsi" w:hAnsiTheme="majorHAnsi" w:cstheme="majorHAnsi"/>
          <w:sz w:val="24"/>
          <w:szCs w:val="24"/>
        </w:rPr>
      </w:pPr>
    </w:p>
    <w:p w14:paraId="16E60C2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C: LEVEL AND NATURE OF IMPLEMENTATION</w:t>
      </w:r>
    </w:p>
    <w:p w14:paraId="126BFB2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 1 — To determine the level of implementation of school inspection recommendations</w:t>
      </w:r>
    </w:p>
    <w:p w14:paraId="538F8EC4"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5.  </w:t>
      </w:r>
      <w:r w:rsidRPr="009169B8">
        <w:rPr>
          <w:rFonts w:asciiTheme="majorHAnsi" w:hAnsiTheme="majorHAnsi" w:cstheme="majorHAnsi"/>
          <w:sz w:val="24"/>
          <w:szCs w:val="24"/>
        </w:rPr>
        <w:t>Thinking about the most recent inspection recommendations received by your school, which recommendations have been:</w:t>
      </w:r>
    </w:p>
    <w:p w14:paraId="4564CF7E"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(a)  fully implemented?</w:t>
      </w:r>
    </w:p>
    <w:p w14:paraId="4778E9E4"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(b)  partially implemented?</w:t>
      </w:r>
    </w:p>
    <w:p w14:paraId="04B1B6D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sz w:val="24"/>
          <w:szCs w:val="24"/>
        </w:rPr>
        <w:t>(c)  not yet implemented?</w:t>
      </w:r>
    </w:p>
    <w:p w14:paraId="30C0C00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6.  </w:t>
      </w:r>
      <w:r w:rsidRPr="009169B8">
        <w:rPr>
          <w:rFonts w:asciiTheme="majorHAnsi" w:hAnsiTheme="majorHAnsi" w:cstheme="majorHAnsi"/>
          <w:sz w:val="24"/>
          <w:szCs w:val="24"/>
        </w:rPr>
        <w:t>What factors have contributed to the recommendations that have been successfully implemented?</w:t>
      </w:r>
    </w:p>
    <w:p w14:paraId="6D93CFE4" w14:textId="77777777" w:rsidR="00B63868" w:rsidRPr="009169B8" w:rsidRDefault="00B63868" w:rsidP="009169B8">
      <w:pPr>
        <w:spacing w:after="120"/>
        <w:rPr>
          <w:rFonts w:asciiTheme="majorHAnsi" w:hAnsiTheme="majorHAnsi" w:cstheme="majorHAnsi"/>
          <w:sz w:val="24"/>
          <w:szCs w:val="24"/>
        </w:rPr>
      </w:pPr>
    </w:p>
    <w:p w14:paraId="5A9B47A0"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7.  </w:t>
      </w:r>
      <w:r w:rsidRPr="009169B8">
        <w:rPr>
          <w:rFonts w:asciiTheme="majorHAnsi" w:hAnsiTheme="majorHAnsi" w:cstheme="majorHAnsi"/>
          <w:sz w:val="24"/>
          <w:szCs w:val="24"/>
        </w:rPr>
        <w:t>What factors have contributed to recommendations that have been partially or not implemented?</w:t>
      </w:r>
    </w:p>
    <w:p w14:paraId="1217B140" w14:textId="3E20594E"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31F79BD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Was it a matter of financial or material resources?</w:t>
      </w:r>
    </w:p>
    <w:p w14:paraId="0322A522"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Were there issues with how the recommendation was communicated or understood?</w:t>
      </w:r>
    </w:p>
    <w:p w14:paraId="6325BFE6"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Did school leadership capacity play a role?</w:t>
      </w:r>
    </w:p>
    <w:p w14:paraId="3A3FBD63" w14:textId="4B4EEF70"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Were there factors outside the school</w:t>
      </w:r>
      <w:r w:rsidR="002B640D">
        <w:rPr>
          <w:rFonts w:asciiTheme="majorHAnsi" w:hAnsiTheme="majorHAnsi" w:cstheme="majorHAnsi"/>
          <w:i/>
          <w:iCs/>
          <w:sz w:val="24"/>
          <w:szCs w:val="24"/>
        </w:rPr>
        <w:t>’</w:t>
      </w:r>
      <w:r w:rsidRPr="009169B8">
        <w:rPr>
          <w:rFonts w:asciiTheme="majorHAnsi" w:hAnsiTheme="majorHAnsi" w:cstheme="majorHAnsi"/>
          <w:i/>
          <w:iCs/>
          <w:sz w:val="24"/>
          <w:szCs w:val="24"/>
        </w:rPr>
        <w:t>s control, such as district or system constraints?</w:t>
      </w:r>
    </w:p>
    <w:p w14:paraId="3A515FD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Was teacher workload or capacity a barrier?</w:t>
      </w:r>
    </w:p>
    <w:p w14:paraId="5ED6DC59" w14:textId="77777777" w:rsidR="00B63868" w:rsidRPr="009169B8" w:rsidRDefault="00B63868" w:rsidP="009169B8">
      <w:pPr>
        <w:spacing w:after="120"/>
        <w:rPr>
          <w:rFonts w:asciiTheme="majorHAnsi" w:hAnsiTheme="majorHAnsi" w:cstheme="majorHAnsi"/>
          <w:sz w:val="24"/>
          <w:szCs w:val="24"/>
        </w:rPr>
      </w:pPr>
    </w:p>
    <w:p w14:paraId="73D03E56" w14:textId="16432C5A"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8.  </w:t>
      </w:r>
      <w:r w:rsidRPr="009169B8">
        <w:rPr>
          <w:rFonts w:asciiTheme="majorHAnsi" w:hAnsiTheme="majorHAnsi" w:cstheme="majorHAnsi"/>
          <w:sz w:val="24"/>
          <w:szCs w:val="24"/>
        </w:rPr>
        <w:t>Are inspection recommendations incorporated into your school</w:t>
      </w:r>
      <w:r w:rsidR="002B640D">
        <w:rPr>
          <w:rFonts w:asciiTheme="majorHAnsi" w:hAnsiTheme="majorHAnsi" w:cstheme="majorHAnsi"/>
          <w:sz w:val="24"/>
          <w:szCs w:val="24"/>
        </w:rPr>
        <w:t>’</w:t>
      </w:r>
      <w:r w:rsidRPr="009169B8">
        <w:rPr>
          <w:rFonts w:asciiTheme="majorHAnsi" w:hAnsiTheme="majorHAnsi" w:cstheme="majorHAnsi"/>
          <w:sz w:val="24"/>
          <w:szCs w:val="24"/>
        </w:rPr>
        <w:t>s improvement planning? If yes, how?</w:t>
      </w:r>
    </w:p>
    <w:p w14:paraId="16F45AB0" w14:textId="7A0EDA74"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3747C5B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lastRenderedPageBreak/>
        <w:t>– Who leads the School Improvement Plan process in your school?</w:t>
      </w:r>
    </w:p>
    <w:p w14:paraId="5778C4A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are specific inspection recommendations assigned to staff members?</w:t>
      </w:r>
    </w:p>
    <w:p w14:paraId="4F1D76A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Is there a monitoring or review mechanism to track progress against the SIP?</w:t>
      </w:r>
    </w:p>
    <w:p w14:paraId="385E277B" w14:textId="77777777" w:rsidR="00B63868" w:rsidRPr="009169B8" w:rsidRDefault="00B63868" w:rsidP="009169B8">
      <w:pPr>
        <w:spacing w:after="120"/>
        <w:rPr>
          <w:rFonts w:asciiTheme="majorHAnsi" w:hAnsiTheme="majorHAnsi" w:cstheme="majorHAnsi"/>
          <w:sz w:val="24"/>
          <w:szCs w:val="24"/>
        </w:rPr>
      </w:pPr>
    </w:p>
    <w:p w14:paraId="0F1D7DB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D: LEADERSHIP AND SCHOOL-LEVEL FACTORS</w:t>
      </w:r>
    </w:p>
    <w:p w14:paraId="796C9BC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 2 — To examine factors influencing the implementation of school inspection recommendations</w:t>
      </w:r>
    </w:p>
    <w:p w14:paraId="56A0703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9.  </w:t>
      </w:r>
      <w:r w:rsidRPr="009169B8">
        <w:rPr>
          <w:rFonts w:asciiTheme="majorHAnsi" w:hAnsiTheme="majorHAnsi" w:cstheme="majorHAnsi"/>
          <w:sz w:val="24"/>
          <w:szCs w:val="24"/>
        </w:rPr>
        <w:t>As a school leader, how do you motivate teachers to implement changes arising from inspection recommendations?</w:t>
      </w:r>
    </w:p>
    <w:p w14:paraId="63FDC8DE" w14:textId="77777777" w:rsidR="00B63868" w:rsidRPr="009169B8" w:rsidRDefault="00B63868" w:rsidP="009169B8">
      <w:pPr>
        <w:spacing w:after="120"/>
        <w:rPr>
          <w:rFonts w:asciiTheme="majorHAnsi" w:hAnsiTheme="majorHAnsi" w:cstheme="majorHAnsi"/>
          <w:sz w:val="24"/>
          <w:szCs w:val="24"/>
        </w:rPr>
      </w:pPr>
    </w:p>
    <w:p w14:paraId="1A0FD32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10.  </w:t>
      </w:r>
      <w:r w:rsidRPr="009169B8">
        <w:rPr>
          <w:rFonts w:asciiTheme="majorHAnsi" w:hAnsiTheme="majorHAnsi" w:cstheme="majorHAnsi"/>
          <w:sz w:val="24"/>
          <w:szCs w:val="24"/>
        </w:rPr>
        <w:t>Which types of inspection recommendations are easiest for your school to implement, and which are most difficult? Why?</w:t>
      </w:r>
    </w:p>
    <w:p w14:paraId="6C244539" w14:textId="26DF7B2B"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4680958A"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Are administrative recommendations easier than instructional or pedagogical ones?</w:t>
      </w:r>
    </w:p>
    <w:p w14:paraId="666592D9" w14:textId="2EDB2A4A"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What makes certain recommendations difficult to act on?</w:t>
      </w:r>
    </w:p>
    <w:p w14:paraId="0ADF74F7" w14:textId="32DBA1CE"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11.  </w:t>
      </w:r>
      <w:r w:rsidRPr="009169B8">
        <w:rPr>
          <w:rFonts w:asciiTheme="majorHAnsi" w:hAnsiTheme="majorHAnsi" w:cstheme="majorHAnsi"/>
          <w:sz w:val="24"/>
          <w:szCs w:val="24"/>
        </w:rPr>
        <w:t>How do you prioritise inspection recommendations when your school has limited financial or material resources?</w:t>
      </w:r>
    </w:p>
    <w:p w14:paraId="6C054AAE" w14:textId="723D4060"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12.  </w:t>
      </w:r>
      <w:r w:rsidRPr="009169B8">
        <w:rPr>
          <w:rFonts w:asciiTheme="majorHAnsi" w:hAnsiTheme="majorHAnsi" w:cstheme="majorHAnsi"/>
          <w:sz w:val="24"/>
          <w:szCs w:val="24"/>
        </w:rPr>
        <w:t>How do teacher workload, skills, and professional capacity influence the implementation of inspection recommendations?</w:t>
      </w:r>
    </w:p>
    <w:p w14:paraId="220EF45E"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13.  </w:t>
      </w:r>
      <w:r w:rsidRPr="009169B8">
        <w:rPr>
          <w:rFonts w:asciiTheme="majorHAnsi" w:hAnsiTheme="majorHAnsi" w:cstheme="majorHAnsi"/>
          <w:sz w:val="24"/>
          <w:szCs w:val="24"/>
        </w:rPr>
        <w:t>How does collaboration between school leaders and teachers influence the implementation of inspection recommendations?</w:t>
      </w:r>
    </w:p>
    <w:p w14:paraId="32C17711" w14:textId="6684F12B" w:rsidR="00B63868" w:rsidRPr="00187455" w:rsidRDefault="00B63868" w:rsidP="009169B8">
      <w:pPr>
        <w:spacing w:after="120"/>
        <w:rPr>
          <w:rFonts w:asciiTheme="majorHAnsi" w:hAnsiTheme="majorHAnsi" w:cstheme="majorHAnsi"/>
          <w:b/>
          <w:bCs/>
          <w:sz w:val="24"/>
          <w:szCs w:val="24"/>
          <w:u w:val="single"/>
        </w:rPr>
      </w:pPr>
      <w:r w:rsidRPr="00187455">
        <w:rPr>
          <w:rFonts w:asciiTheme="majorHAnsi" w:hAnsiTheme="majorHAnsi" w:cstheme="majorHAnsi"/>
          <w:b/>
          <w:bCs/>
          <w:i/>
          <w:iCs/>
          <w:sz w:val="24"/>
          <w:szCs w:val="24"/>
          <w:u w:val="single"/>
        </w:rPr>
        <w:t>probes:</w:t>
      </w:r>
    </w:p>
    <w:p w14:paraId="43019480"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Are there formal structures for collaboration on school improvement, such as departmental meetings or working groups?</w:t>
      </w:r>
    </w:p>
    <w:p w14:paraId="2EAADDB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do you involve teachers in deciding how to respond to recommendations?</w:t>
      </w:r>
    </w:p>
    <w:p w14:paraId="6C08D945" w14:textId="77777777" w:rsidR="00B63868" w:rsidRPr="009169B8" w:rsidRDefault="00B63868" w:rsidP="009169B8">
      <w:pPr>
        <w:spacing w:after="120"/>
        <w:rPr>
          <w:rFonts w:asciiTheme="majorHAnsi" w:hAnsiTheme="majorHAnsi" w:cstheme="majorHAnsi"/>
          <w:sz w:val="24"/>
          <w:szCs w:val="24"/>
        </w:rPr>
      </w:pPr>
    </w:p>
    <w:p w14:paraId="2A842ED1"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lastRenderedPageBreak/>
        <w:t>SECTION E: EXTERNAL SUPPORT AND SYSTEM-LEVEL FACTORS</w:t>
      </w:r>
    </w:p>
    <w:p w14:paraId="2C04E06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Objectives 2 and 3 — To examine factors influencing implementation and explore perceptions of barriers and enablers</w:t>
      </w:r>
    </w:p>
    <w:p w14:paraId="52223034" w14:textId="3E82D38D"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14.  </w:t>
      </w:r>
      <w:r w:rsidRPr="009169B8">
        <w:rPr>
          <w:rFonts w:asciiTheme="majorHAnsi" w:hAnsiTheme="majorHAnsi" w:cstheme="majorHAnsi"/>
          <w:sz w:val="24"/>
          <w:szCs w:val="24"/>
        </w:rPr>
        <w:t>Can you describe a situation where an inspection recommendation could not be implemented because of factors outside the school</w:t>
      </w:r>
      <w:r w:rsidR="002B640D">
        <w:rPr>
          <w:rFonts w:asciiTheme="majorHAnsi" w:hAnsiTheme="majorHAnsi" w:cstheme="majorHAnsi"/>
          <w:sz w:val="24"/>
          <w:szCs w:val="24"/>
        </w:rPr>
        <w:t>’</w:t>
      </w:r>
      <w:r w:rsidRPr="009169B8">
        <w:rPr>
          <w:rFonts w:asciiTheme="majorHAnsi" w:hAnsiTheme="majorHAnsi" w:cstheme="majorHAnsi"/>
          <w:sz w:val="24"/>
          <w:szCs w:val="24"/>
        </w:rPr>
        <w:t>s control?</w:t>
      </w:r>
    </w:p>
    <w:p w14:paraId="04A011BD" w14:textId="1524E294"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0BD520C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What specific external factors were involved — funding, staffing, policy, district support?</w:t>
      </w:r>
    </w:p>
    <w:p w14:paraId="0A57571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did you communicate this constraint to the inspectors or district office?</w:t>
      </w:r>
    </w:p>
    <w:p w14:paraId="53B43324" w14:textId="77777777" w:rsidR="00B63868" w:rsidRPr="009169B8" w:rsidRDefault="00B63868" w:rsidP="009169B8">
      <w:pPr>
        <w:spacing w:after="120"/>
        <w:rPr>
          <w:rFonts w:asciiTheme="majorHAnsi" w:hAnsiTheme="majorHAnsi" w:cstheme="majorHAnsi"/>
          <w:sz w:val="24"/>
          <w:szCs w:val="24"/>
        </w:rPr>
      </w:pPr>
    </w:p>
    <w:p w14:paraId="431AD19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15.  </w:t>
      </w:r>
      <w:r w:rsidRPr="009169B8">
        <w:rPr>
          <w:rFonts w:asciiTheme="majorHAnsi" w:hAnsiTheme="majorHAnsi" w:cstheme="majorHAnsi"/>
          <w:sz w:val="24"/>
          <w:szCs w:val="24"/>
        </w:rPr>
        <w:t>What kind of support does your school receive from inspectors, the district, or the Northern Education Division after an inspection?</w:t>
      </w:r>
    </w:p>
    <w:p w14:paraId="76E805DD" w14:textId="77777777" w:rsidR="00B63868" w:rsidRPr="009169B8" w:rsidRDefault="00B63868" w:rsidP="009169B8">
      <w:pPr>
        <w:spacing w:after="120"/>
        <w:rPr>
          <w:rFonts w:asciiTheme="majorHAnsi" w:hAnsiTheme="majorHAnsi" w:cstheme="majorHAnsi"/>
          <w:sz w:val="24"/>
          <w:szCs w:val="24"/>
        </w:rPr>
      </w:pPr>
    </w:p>
    <w:p w14:paraId="3E35F854"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16.  </w:t>
      </w:r>
      <w:r w:rsidRPr="009169B8">
        <w:rPr>
          <w:rFonts w:asciiTheme="majorHAnsi" w:hAnsiTheme="majorHAnsi" w:cstheme="majorHAnsi"/>
          <w:sz w:val="24"/>
          <w:szCs w:val="24"/>
        </w:rPr>
        <w:t>How adequate is the follow-up support provided after inspection?</w:t>
      </w:r>
    </w:p>
    <w:p w14:paraId="378490E6" w14:textId="43150715" w:rsidR="00B63868" w:rsidRPr="009169B8" w:rsidRDefault="00B63868" w:rsidP="009169B8">
      <w:pPr>
        <w:spacing w:after="120"/>
        <w:rPr>
          <w:rFonts w:asciiTheme="majorHAnsi" w:hAnsiTheme="majorHAnsi" w:cstheme="majorHAnsi"/>
          <w:b/>
          <w:bCs/>
          <w:sz w:val="24"/>
          <w:szCs w:val="24"/>
          <w:u w:val="single"/>
        </w:rPr>
      </w:pPr>
      <w:r w:rsidRPr="009169B8">
        <w:rPr>
          <w:rFonts w:asciiTheme="majorHAnsi" w:hAnsiTheme="majorHAnsi" w:cstheme="majorHAnsi"/>
          <w:b/>
          <w:bCs/>
          <w:i/>
          <w:iCs/>
          <w:sz w:val="24"/>
          <w:szCs w:val="24"/>
          <w:u w:val="single"/>
        </w:rPr>
        <w:t>probes:</w:t>
      </w:r>
    </w:p>
    <w:p w14:paraId="73B78DF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How often do inspectors return after an initial inspection?</w:t>
      </w:r>
    </w:p>
    <w:p w14:paraId="63CEF2DB"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 What happens when your school needs guidance on a difficult recommendation?</w:t>
      </w:r>
    </w:p>
    <w:p w14:paraId="1547B492" w14:textId="77777777" w:rsidR="00B63868" w:rsidRPr="009169B8" w:rsidRDefault="00B63868" w:rsidP="009169B8">
      <w:pPr>
        <w:spacing w:after="120"/>
        <w:rPr>
          <w:rFonts w:asciiTheme="majorHAnsi" w:hAnsiTheme="majorHAnsi" w:cstheme="majorHAnsi"/>
          <w:sz w:val="24"/>
          <w:szCs w:val="24"/>
        </w:rPr>
      </w:pPr>
    </w:p>
    <w:p w14:paraId="7AE705EC"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17.  </w:t>
      </w:r>
      <w:r w:rsidRPr="009169B8">
        <w:rPr>
          <w:rFonts w:asciiTheme="majorHAnsi" w:hAnsiTheme="majorHAnsi" w:cstheme="majorHAnsi"/>
          <w:sz w:val="24"/>
          <w:szCs w:val="24"/>
        </w:rPr>
        <w:t>What challenges related to resources, funding, communication, or external support affect the implementation of inspection recommendations?</w:t>
      </w:r>
    </w:p>
    <w:p w14:paraId="0BDB3A7B" w14:textId="77777777" w:rsidR="00B63868" w:rsidRPr="009169B8" w:rsidRDefault="00B63868" w:rsidP="009169B8">
      <w:pPr>
        <w:spacing w:after="120"/>
        <w:rPr>
          <w:rFonts w:asciiTheme="majorHAnsi" w:hAnsiTheme="majorHAnsi" w:cstheme="majorHAnsi"/>
          <w:sz w:val="24"/>
          <w:szCs w:val="24"/>
        </w:rPr>
      </w:pPr>
    </w:p>
    <w:p w14:paraId="745F2B04"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SECTION F: STRATEGIES FOR IMPROVING IMPLEMENTATION</w:t>
      </w:r>
    </w:p>
    <w:p w14:paraId="02022A59"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i/>
          <w:iCs/>
          <w:sz w:val="24"/>
          <w:szCs w:val="24"/>
        </w:rPr>
        <w:t>Objective: Objective 4 — To propose strategies for improving the implementation of inspection recommendations</w:t>
      </w:r>
    </w:p>
    <w:p w14:paraId="281F4F6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18.  </w:t>
      </w:r>
      <w:r w:rsidRPr="009169B8">
        <w:rPr>
          <w:rFonts w:asciiTheme="majorHAnsi" w:hAnsiTheme="majorHAnsi" w:cstheme="majorHAnsi"/>
          <w:sz w:val="24"/>
          <w:szCs w:val="24"/>
        </w:rPr>
        <w:t>What specific resources, training, or support would help your school implement inspection recommendations more effectively and consistently?</w:t>
      </w:r>
    </w:p>
    <w:p w14:paraId="54360FAA" w14:textId="77777777" w:rsidR="00B63868" w:rsidRPr="009169B8" w:rsidRDefault="00B63868" w:rsidP="009169B8">
      <w:pPr>
        <w:spacing w:after="120"/>
        <w:rPr>
          <w:rFonts w:asciiTheme="majorHAnsi" w:hAnsiTheme="majorHAnsi" w:cstheme="majorHAnsi"/>
          <w:sz w:val="24"/>
          <w:szCs w:val="24"/>
        </w:rPr>
      </w:pPr>
    </w:p>
    <w:p w14:paraId="3903D728"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lastRenderedPageBreak/>
        <w:t xml:space="preserve">19.  </w:t>
      </w:r>
      <w:r w:rsidRPr="009169B8">
        <w:rPr>
          <w:rFonts w:asciiTheme="majorHAnsi" w:hAnsiTheme="majorHAnsi" w:cstheme="majorHAnsi"/>
          <w:sz w:val="24"/>
          <w:szCs w:val="24"/>
        </w:rPr>
        <w:t>How could inspectors make inspection recommendations and reports more useful for secondary schools in the Northern Education Division?</w:t>
      </w:r>
    </w:p>
    <w:p w14:paraId="6361F0AC" w14:textId="77777777" w:rsidR="00B63868" w:rsidRPr="009169B8" w:rsidRDefault="00B63868" w:rsidP="009169B8">
      <w:pPr>
        <w:spacing w:after="120"/>
        <w:rPr>
          <w:rFonts w:asciiTheme="majorHAnsi" w:hAnsiTheme="majorHAnsi" w:cstheme="majorHAnsi"/>
          <w:sz w:val="24"/>
          <w:szCs w:val="24"/>
        </w:rPr>
      </w:pPr>
    </w:p>
    <w:p w14:paraId="3F5AD9D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20.  </w:t>
      </w:r>
      <w:r w:rsidRPr="009169B8">
        <w:rPr>
          <w:rFonts w:asciiTheme="majorHAnsi" w:hAnsiTheme="majorHAnsi" w:cstheme="majorHAnsi"/>
          <w:sz w:val="24"/>
          <w:szCs w:val="24"/>
        </w:rPr>
        <w:t>What could school leaders do differently to strengthen the implementation of inspection recommendations?</w:t>
      </w:r>
    </w:p>
    <w:p w14:paraId="1B63E167" w14:textId="77777777" w:rsidR="00B63868" w:rsidRPr="009169B8" w:rsidRDefault="00B63868" w:rsidP="009169B8">
      <w:pPr>
        <w:spacing w:after="120"/>
        <w:rPr>
          <w:rFonts w:asciiTheme="majorHAnsi" w:hAnsiTheme="majorHAnsi" w:cstheme="majorHAnsi"/>
          <w:sz w:val="24"/>
          <w:szCs w:val="24"/>
        </w:rPr>
      </w:pPr>
    </w:p>
    <w:p w14:paraId="61CAED27"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21.  </w:t>
      </w:r>
      <w:r w:rsidRPr="009169B8">
        <w:rPr>
          <w:rFonts w:asciiTheme="majorHAnsi" w:hAnsiTheme="majorHAnsi" w:cstheme="majorHAnsi"/>
          <w:sz w:val="24"/>
          <w:szCs w:val="24"/>
        </w:rPr>
        <w:t>What changes would you recommend to the inspection and follow-up system to improve implementation?</w:t>
      </w:r>
    </w:p>
    <w:p w14:paraId="40F8EEF9" w14:textId="77777777" w:rsidR="00B63868" w:rsidRPr="009169B8" w:rsidRDefault="00B63868" w:rsidP="009169B8">
      <w:pPr>
        <w:spacing w:after="120"/>
        <w:rPr>
          <w:rFonts w:asciiTheme="majorHAnsi" w:hAnsiTheme="majorHAnsi" w:cstheme="majorHAnsi"/>
          <w:sz w:val="24"/>
          <w:szCs w:val="24"/>
        </w:rPr>
      </w:pPr>
    </w:p>
    <w:p w14:paraId="28F49F53" w14:textId="77777777"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22.  </w:t>
      </w:r>
      <w:r w:rsidRPr="009169B8">
        <w:rPr>
          <w:rFonts w:asciiTheme="majorHAnsi" w:hAnsiTheme="majorHAnsi" w:cstheme="majorHAnsi"/>
          <w:sz w:val="24"/>
          <w:szCs w:val="24"/>
        </w:rPr>
        <w:t>What are the three most important measures that you believe would improve the implementation of inspection recommendations in secondary schools?</w:t>
      </w:r>
    </w:p>
    <w:p w14:paraId="4B90F6F6" w14:textId="77777777" w:rsidR="00B63868" w:rsidRPr="009169B8" w:rsidRDefault="00B63868" w:rsidP="009169B8">
      <w:pPr>
        <w:spacing w:after="120"/>
        <w:rPr>
          <w:rFonts w:asciiTheme="majorHAnsi" w:hAnsiTheme="majorHAnsi" w:cstheme="majorHAnsi"/>
          <w:sz w:val="24"/>
          <w:szCs w:val="24"/>
        </w:rPr>
      </w:pPr>
    </w:p>
    <w:p w14:paraId="135F23F8" w14:textId="70313546" w:rsidR="00B63868" w:rsidRPr="009169B8"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SECTION G: </w:t>
      </w:r>
      <w:r w:rsidR="009169B8">
        <w:rPr>
          <w:rFonts w:asciiTheme="majorHAnsi" w:hAnsiTheme="majorHAnsi" w:cstheme="majorHAnsi"/>
          <w:b/>
          <w:bCs/>
          <w:sz w:val="24"/>
          <w:szCs w:val="24"/>
        </w:rPr>
        <w:t>Additional</w:t>
      </w:r>
    </w:p>
    <w:p w14:paraId="43F3AA73" w14:textId="67939909" w:rsidR="00187455" w:rsidRDefault="00B63868" w:rsidP="009169B8">
      <w:pPr>
        <w:spacing w:after="120"/>
        <w:rPr>
          <w:rFonts w:asciiTheme="majorHAnsi" w:hAnsiTheme="majorHAnsi" w:cstheme="majorHAnsi"/>
          <w:sz w:val="24"/>
          <w:szCs w:val="24"/>
        </w:rPr>
      </w:pPr>
      <w:r w:rsidRPr="009169B8">
        <w:rPr>
          <w:rFonts w:asciiTheme="majorHAnsi" w:hAnsiTheme="majorHAnsi" w:cstheme="majorHAnsi"/>
          <w:b/>
          <w:bCs/>
          <w:sz w:val="24"/>
          <w:szCs w:val="24"/>
        </w:rPr>
        <w:t xml:space="preserve">23.  </w:t>
      </w:r>
      <w:r w:rsidRPr="009169B8">
        <w:rPr>
          <w:rFonts w:asciiTheme="majorHAnsi" w:hAnsiTheme="majorHAnsi" w:cstheme="majorHAnsi"/>
          <w:sz w:val="24"/>
          <w:szCs w:val="24"/>
        </w:rPr>
        <w:t>Is there anything else you would like to add about the implementation of secondary school inspection recommendations that we have not discussed?</w:t>
      </w:r>
      <w:r w:rsidR="00187455">
        <w:rPr>
          <w:rFonts w:asciiTheme="majorHAnsi" w:hAnsiTheme="majorHAnsi" w:cstheme="majorHAnsi"/>
          <w:sz w:val="24"/>
          <w:szCs w:val="24"/>
        </w:rPr>
        <w:br w:type="page"/>
      </w:r>
    </w:p>
    <w:p w14:paraId="32033345" w14:textId="086AB6D1" w:rsidR="006419B4" w:rsidRPr="00291CC8" w:rsidRDefault="006419B4" w:rsidP="009169B8">
      <w:pPr>
        <w:pStyle w:val="Heading2"/>
        <w:spacing w:after="120"/>
        <w:rPr>
          <w:rFonts w:asciiTheme="majorHAnsi" w:hAnsiTheme="majorHAnsi" w:cstheme="majorHAnsi"/>
          <w:highlight w:val="yellow"/>
        </w:rPr>
      </w:pPr>
      <w:bookmarkStart w:id="146" w:name="_Toc237871884"/>
      <w:r w:rsidRPr="00291CC8">
        <w:rPr>
          <w:rFonts w:asciiTheme="majorHAnsi" w:hAnsiTheme="majorHAnsi" w:cstheme="majorHAnsi"/>
          <w:highlight w:val="yellow"/>
        </w:rPr>
        <w:lastRenderedPageBreak/>
        <w:t xml:space="preserve">Appendix </w:t>
      </w:r>
      <w:r w:rsidR="00187455">
        <w:rPr>
          <w:rFonts w:asciiTheme="majorHAnsi" w:hAnsiTheme="majorHAnsi" w:cstheme="majorHAnsi"/>
          <w:highlight w:val="yellow"/>
        </w:rPr>
        <w:t>7</w:t>
      </w:r>
      <w:r w:rsidRPr="00291CC8">
        <w:rPr>
          <w:rFonts w:asciiTheme="majorHAnsi" w:hAnsiTheme="majorHAnsi" w:cstheme="majorHAnsi"/>
          <w:highlight w:val="yellow"/>
        </w:rPr>
        <w:t>:</w:t>
      </w:r>
      <w:r w:rsidR="00B63868" w:rsidRPr="00291CC8">
        <w:rPr>
          <w:rFonts w:asciiTheme="majorHAnsi" w:hAnsiTheme="majorHAnsi" w:cstheme="majorHAnsi"/>
          <w:highlight w:val="yellow"/>
        </w:rPr>
        <w:t xml:space="preserve"> CV of researcher</w:t>
      </w:r>
      <w:bookmarkEnd w:id="146"/>
    </w:p>
    <w:p w14:paraId="492AE1B3" w14:textId="2F022EFB" w:rsidR="00B63868" w:rsidRPr="00291CC8" w:rsidRDefault="00B63868" w:rsidP="009169B8">
      <w:pPr>
        <w:pStyle w:val="Heading2"/>
        <w:spacing w:after="120"/>
        <w:rPr>
          <w:rFonts w:asciiTheme="majorHAnsi" w:hAnsiTheme="majorHAnsi" w:cstheme="majorHAnsi"/>
          <w:highlight w:val="yellow"/>
        </w:rPr>
      </w:pPr>
      <w:bookmarkStart w:id="147" w:name="_Toc237871885"/>
      <w:r w:rsidRPr="00291CC8">
        <w:rPr>
          <w:rFonts w:asciiTheme="majorHAnsi" w:hAnsiTheme="majorHAnsi" w:cstheme="majorHAnsi"/>
          <w:highlight w:val="yellow"/>
        </w:rPr>
        <w:t xml:space="preserve">Appendix </w:t>
      </w:r>
      <w:r w:rsidR="00187455">
        <w:rPr>
          <w:rFonts w:asciiTheme="majorHAnsi" w:hAnsiTheme="majorHAnsi" w:cstheme="majorHAnsi"/>
          <w:highlight w:val="yellow"/>
        </w:rPr>
        <w:t>8</w:t>
      </w:r>
      <w:r w:rsidRPr="00291CC8">
        <w:rPr>
          <w:rFonts w:asciiTheme="majorHAnsi" w:hAnsiTheme="majorHAnsi" w:cstheme="majorHAnsi"/>
          <w:highlight w:val="yellow"/>
        </w:rPr>
        <w:t>: Ethics review fees</w:t>
      </w:r>
      <w:bookmarkEnd w:id="147"/>
    </w:p>
    <w:p w14:paraId="11180589" w14:textId="77777777" w:rsidR="00B63868" w:rsidRPr="009169B8" w:rsidRDefault="00B63868" w:rsidP="009169B8">
      <w:pPr>
        <w:spacing w:after="120"/>
        <w:rPr>
          <w:rFonts w:asciiTheme="majorHAnsi" w:hAnsiTheme="majorHAnsi" w:cstheme="majorHAnsi"/>
          <w:sz w:val="24"/>
          <w:szCs w:val="24"/>
          <w:lang w:eastAsia="en-US"/>
        </w:rPr>
      </w:pPr>
    </w:p>
    <w:p w14:paraId="1FB3063E" w14:textId="77777777" w:rsidR="006419B4" w:rsidRPr="009169B8" w:rsidRDefault="006419B4" w:rsidP="009169B8">
      <w:pPr>
        <w:spacing w:after="120"/>
        <w:rPr>
          <w:rFonts w:asciiTheme="majorHAnsi" w:hAnsiTheme="majorHAnsi" w:cstheme="majorHAnsi"/>
          <w:sz w:val="24"/>
          <w:szCs w:val="24"/>
          <w:lang w:eastAsia="en-US"/>
        </w:rPr>
      </w:pPr>
    </w:p>
    <w:p w14:paraId="754BC47D" w14:textId="77777777" w:rsidR="008D6BB9" w:rsidRPr="009169B8" w:rsidRDefault="008D6BB9" w:rsidP="009169B8">
      <w:pPr>
        <w:spacing w:after="120"/>
        <w:rPr>
          <w:rFonts w:asciiTheme="majorHAnsi" w:hAnsiTheme="majorHAnsi" w:cstheme="majorHAnsi"/>
          <w:sz w:val="24"/>
          <w:szCs w:val="24"/>
          <w:lang w:eastAsia="en-US"/>
        </w:rPr>
      </w:pPr>
    </w:p>
    <w:p w14:paraId="398D639B" w14:textId="61701816" w:rsidR="008A4B2A" w:rsidRPr="009169B8" w:rsidRDefault="008A4B2A" w:rsidP="009169B8">
      <w:pPr>
        <w:spacing w:after="120"/>
        <w:rPr>
          <w:rFonts w:asciiTheme="majorHAnsi" w:hAnsiTheme="majorHAnsi" w:cstheme="majorHAnsi"/>
          <w:sz w:val="24"/>
          <w:szCs w:val="24"/>
        </w:rPr>
      </w:pPr>
    </w:p>
    <w:sectPr w:rsidR="008A4B2A" w:rsidRPr="009169B8">
      <w:footnotePr>
        <w:numRestart w:val="eachSect"/>
      </w:footnotePr>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1E422" w14:textId="77777777" w:rsidR="00570E64" w:rsidRDefault="00570E64">
      <w:pPr>
        <w:spacing w:line="240" w:lineRule="auto"/>
      </w:pPr>
      <w:r>
        <w:separator/>
      </w:r>
    </w:p>
  </w:endnote>
  <w:endnote w:type="continuationSeparator" w:id="0">
    <w:p w14:paraId="1FDA7EB0" w14:textId="77777777" w:rsidR="00570E64" w:rsidRDefault="00570E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1"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hronicle Text G1">
    <w:altName w:val="Cambria"/>
    <w:charset w:val="00"/>
    <w:family w:val="roman"/>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D10A6" w14:textId="77777777" w:rsidR="00570E64" w:rsidRDefault="00570E64">
      <w:pPr>
        <w:spacing w:line="240" w:lineRule="auto"/>
      </w:pPr>
      <w:r>
        <w:separator/>
      </w:r>
    </w:p>
  </w:footnote>
  <w:footnote w:type="continuationSeparator" w:id="0">
    <w:p w14:paraId="011B0C1B" w14:textId="77777777" w:rsidR="00570E64" w:rsidRDefault="00570E6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3BCE4B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2C5635A"/>
    <w:multiLevelType w:val="hybridMultilevel"/>
    <w:tmpl w:val="AE4C3AE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6F91EC5"/>
    <w:multiLevelType w:val="hybridMultilevel"/>
    <w:tmpl w:val="661CD228"/>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0C195B24"/>
    <w:multiLevelType w:val="hybridMultilevel"/>
    <w:tmpl w:val="FB1CF7FC"/>
    <w:lvl w:ilvl="0" w:tplc="0E788A88">
      <w:start w:val="1"/>
      <w:numFmt w:val="decimal"/>
      <w:lvlText w:val="%1."/>
      <w:lvlJc w:val="left"/>
      <w:pPr>
        <w:tabs>
          <w:tab w:val="num" w:pos="720"/>
        </w:tabs>
        <w:ind w:left="720" w:hanging="360"/>
      </w:pPr>
      <w:rPr>
        <w:rFonts w:hint="default"/>
        <w:sz w:val="18"/>
        <w:szCs w:val="18"/>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7F6812"/>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F8E7BA0"/>
    <w:multiLevelType w:val="multilevel"/>
    <w:tmpl w:val="155C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C81B35"/>
    <w:multiLevelType w:val="multilevel"/>
    <w:tmpl w:val="023CFAA0"/>
    <w:lvl w:ilvl="0">
      <w:start w:val="1"/>
      <w:numFmt w:val="bullet"/>
      <w:pStyle w:val="List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19870F0C"/>
    <w:multiLevelType w:val="hybridMultilevel"/>
    <w:tmpl w:val="CF78C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0F405B"/>
    <w:multiLevelType w:val="hybridMultilevel"/>
    <w:tmpl w:val="6792E3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E556D1"/>
    <w:multiLevelType w:val="hybridMultilevel"/>
    <w:tmpl w:val="C4B6281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22B0623A"/>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AE96FAA"/>
    <w:multiLevelType w:val="hybridMultilevel"/>
    <w:tmpl w:val="844E065E"/>
    <w:lvl w:ilvl="0" w:tplc="9EC2E2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4236CB"/>
    <w:multiLevelType w:val="hybridMultilevel"/>
    <w:tmpl w:val="9F74C5F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38927A3B"/>
    <w:multiLevelType w:val="hybridMultilevel"/>
    <w:tmpl w:val="DBAAA90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39581851"/>
    <w:multiLevelType w:val="hybridMultilevel"/>
    <w:tmpl w:val="00E6F85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3DF35FE0"/>
    <w:multiLevelType w:val="hybridMultilevel"/>
    <w:tmpl w:val="E1F657C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3FD51A36"/>
    <w:multiLevelType w:val="multilevel"/>
    <w:tmpl w:val="143233F0"/>
    <w:lvl w:ilvl="0">
      <w:start w:val="1"/>
      <w:numFmt w:val="decimal"/>
      <w:pStyle w:val="Heading1"/>
      <w:lvlText w:val="%1"/>
      <w:lvlJc w:val="left"/>
      <w:pPr>
        <w:ind w:left="432" w:hanging="432"/>
      </w:pPr>
      <w:rPr>
        <w:vanish/>
      </w:rPr>
    </w:lvl>
    <w:lvl w:ilvl="1">
      <w:start w:val="1"/>
      <w:numFmt w:val="decimal"/>
      <w:pStyle w:val="Heading2"/>
      <w:lvlText w:val="%1.%2"/>
      <w:lvlJc w:val="left"/>
      <w:pPr>
        <w:ind w:left="576" w:hanging="576"/>
      </w:pPr>
    </w:lvl>
    <w:lvl w:ilvl="2">
      <w:start w:val="1"/>
      <w:numFmt w:val="decimal"/>
      <w:pStyle w:val="Heading3"/>
      <w:lvlText w:val="%1.%2.%3"/>
      <w:lvlJc w:val="left"/>
      <w:pPr>
        <w:ind w:left="1530" w:hanging="720"/>
      </w:pPr>
    </w:lvl>
    <w:lvl w:ilvl="3">
      <w:start w:val="1"/>
      <w:numFmt w:val="decimal"/>
      <w:pStyle w:val="Heading4"/>
      <w:lvlText w:val="%1.%2.%3.%4"/>
      <w:lvlJc w:val="left"/>
      <w:pPr>
        <w:ind w:left="113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41D9515C"/>
    <w:multiLevelType w:val="hybridMultilevel"/>
    <w:tmpl w:val="E4C0237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44117A0A"/>
    <w:multiLevelType w:val="hybridMultilevel"/>
    <w:tmpl w:val="63F88E5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 w15:restartNumberingAfterBreak="0">
    <w:nsid w:val="489827AF"/>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4C6A31AC"/>
    <w:multiLevelType w:val="hybridMultilevel"/>
    <w:tmpl w:val="8E0C02C8"/>
    <w:lvl w:ilvl="0" w:tplc="BC489326">
      <w:start w:val="1"/>
      <w:numFmt w:val="decimal"/>
      <w:lvlText w:val="%1."/>
      <w:lvlJc w:val="left"/>
      <w:pPr>
        <w:ind w:left="720" w:hanging="360"/>
      </w:pPr>
      <w:rPr>
        <w:rFonts w:hint="default"/>
        <w:sz w:val="24"/>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15:restartNumberingAfterBreak="0">
    <w:nsid w:val="4E282508"/>
    <w:multiLevelType w:val="multilevel"/>
    <w:tmpl w:val="A1FA6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1D6D1F"/>
    <w:multiLevelType w:val="multilevel"/>
    <w:tmpl w:val="357AFB6C"/>
    <w:lvl w:ilvl="0">
      <w:start w:val="1"/>
      <w:numFmt w:val="bullet"/>
      <w:lvlText w:val="●"/>
      <w:lvlJc w:val="left"/>
      <w:pPr>
        <w:ind w:left="644" w:hanging="360"/>
      </w:pPr>
      <w:rPr>
        <w:rFonts w:ascii="Noto Sans" w:eastAsia="Noto Sans" w:hAnsi="Noto Sans" w:cs="Noto San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w:eastAsia="Noto Sans" w:hAnsi="Noto Sans" w:cs="Noto Sans"/>
      </w:rPr>
    </w:lvl>
    <w:lvl w:ilvl="3">
      <w:start w:val="1"/>
      <w:numFmt w:val="bullet"/>
      <w:lvlText w:val="●"/>
      <w:lvlJc w:val="left"/>
      <w:pPr>
        <w:ind w:left="2804" w:hanging="360"/>
      </w:pPr>
      <w:rPr>
        <w:rFonts w:ascii="Noto Sans" w:eastAsia="Noto Sans" w:hAnsi="Noto Sans" w:cs="Noto San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w:eastAsia="Noto Sans" w:hAnsi="Noto Sans" w:cs="Noto Sans"/>
      </w:rPr>
    </w:lvl>
    <w:lvl w:ilvl="6">
      <w:start w:val="1"/>
      <w:numFmt w:val="bullet"/>
      <w:lvlText w:val="●"/>
      <w:lvlJc w:val="left"/>
      <w:pPr>
        <w:ind w:left="4964" w:hanging="360"/>
      </w:pPr>
      <w:rPr>
        <w:rFonts w:ascii="Noto Sans" w:eastAsia="Noto Sans" w:hAnsi="Noto Sans" w:cs="Noto San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w:eastAsia="Noto Sans" w:hAnsi="Noto Sans" w:cs="Noto Sans"/>
      </w:rPr>
    </w:lvl>
  </w:abstractNum>
  <w:abstractNum w:abstractNumId="23" w15:restartNumberingAfterBreak="0">
    <w:nsid w:val="528A4C03"/>
    <w:multiLevelType w:val="multilevel"/>
    <w:tmpl w:val="8450567A"/>
    <w:lvl w:ilvl="0">
      <w:start w:val="1"/>
      <w:numFmt w:val="decimal"/>
      <w:lvlText w:val="%1."/>
      <w:lvlJc w:val="left"/>
      <w:pPr>
        <w:tabs>
          <w:tab w:val="num" w:pos="720"/>
        </w:tabs>
        <w:ind w:left="720" w:hanging="720"/>
      </w:pPr>
      <w:rPr>
        <w:vanish/>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4492901"/>
    <w:multiLevelType w:val="multilevel"/>
    <w:tmpl w:val="758E37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764992"/>
    <w:multiLevelType w:val="hybridMultilevel"/>
    <w:tmpl w:val="49EE937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6" w15:restartNumberingAfterBreak="0">
    <w:nsid w:val="5EC16909"/>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64DE5ECB"/>
    <w:multiLevelType w:val="hybridMultilevel"/>
    <w:tmpl w:val="9ED0146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68235B9A"/>
    <w:multiLevelType w:val="hybridMultilevel"/>
    <w:tmpl w:val="CD96AB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857292"/>
    <w:multiLevelType w:val="hybridMultilevel"/>
    <w:tmpl w:val="1C1CC21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0" w15:restartNumberingAfterBreak="0">
    <w:nsid w:val="6D1455EC"/>
    <w:multiLevelType w:val="hybridMultilevel"/>
    <w:tmpl w:val="309083F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794639F7"/>
    <w:multiLevelType w:val="multilevel"/>
    <w:tmpl w:val="D974A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3A4F38"/>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7AD80D39"/>
    <w:multiLevelType w:val="multilevel"/>
    <w:tmpl w:val="833C19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FF12269"/>
    <w:multiLevelType w:val="multilevel"/>
    <w:tmpl w:val="90E07590"/>
    <w:lvl w:ilvl="0">
      <w:start w:val="1"/>
      <w:numFmt w:val="decimal"/>
      <w:lvlText w:val="%1"/>
      <w:lvlJc w:val="left"/>
      <w:pPr>
        <w:ind w:left="432" w:hanging="432"/>
      </w:pPr>
      <w:rPr>
        <w:vanish/>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837914638">
    <w:abstractNumId w:val="0"/>
  </w:num>
  <w:num w:numId="2" w16cid:durableId="622689574">
    <w:abstractNumId w:val="34"/>
  </w:num>
  <w:num w:numId="3" w16cid:durableId="2073844189">
    <w:abstractNumId w:val="4"/>
  </w:num>
  <w:num w:numId="4" w16cid:durableId="478890349">
    <w:abstractNumId w:val="6"/>
  </w:num>
  <w:num w:numId="5" w16cid:durableId="1426805288">
    <w:abstractNumId w:val="23"/>
  </w:num>
  <w:num w:numId="6" w16cid:durableId="1204172507">
    <w:abstractNumId w:val="32"/>
  </w:num>
  <w:num w:numId="7" w16cid:durableId="1948927759">
    <w:abstractNumId w:val="7"/>
  </w:num>
  <w:num w:numId="8" w16cid:durableId="1037969930">
    <w:abstractNumId w:val="21"/>
  </w:num>
  <w:num w:numId="9" w16cid:durableId="501748014">
    <w:abstractNumId w:val="16"/>
  </w:num>
  <w:num w:numId="10" w16cid:durableId="515996367">
    <w:abstractNumId w:val="5"/>
  </w:num>
  <w:num w:numId="11" w16cid:durableId="1969316080">
    <w:abstractNumId w:val="31"/>
  </w:num>
  <w:num w:numId="12" w16cid:durableId="397754560">
    <w:abstractNumId w:val="11"/>
  </w:num>
  <w:num w:numId="13" w16cid:durableId="1906261136">
    <w:abstractNumId w:val="8"/>
  </w:num>
  <w:num w:numId="14" w16cid:durableId="590896058">
    <w:abstractNumId w:val="24"/>
  </w:num>
  <w:num w:numId="15" w16cid:durableId="1681421358">
    <w:abstractNumId w:val="28"/>
  </w:num>
  <w:num w:numId="16" w16cid:durableId="430391055">
    <w:abstractNumId w:val="25"/>
  </w:num>
  <w:num w:numId="17" w16cid:durableId="242107664">
    <w:abstractNumId w:val="14"/>
  </w:num>
  <w:num w:numId="18" w16cid:durableId="27948551">
    <w:abstractNumId w:val="13"/>
  </w:num>
  <w:num w:numId="19" w16cid:durableId="2131583571">
    <w:abstractNumId w:val="27"/>
  </w:num>
  <w:num w:numId="20" w16cid:durableId="242958618">
    <w:abstractNumId w:val="12"/>
  </w:num>
  <w:num w:numId="21" w16cid:durableId="1097288334">
    <w:abstractNumId w:val="29"/>
  </w:num>
  <w:num w:numId="22" w16cid:durableId="939416032">
    <w:abstractNumId w:val="9"/>
  </w:num>
  <w:num w:numId="23" w16cid:durableId="714160092">
    <w:abstractNumId w:val="15"/>
  </w:num>
  <w:num w:numId="24" w16cid:durableId="565996029">
    <w:abstractNumId w:val="30"/>
  </w:num>
  <w:num w:numId="25" w16cid:durableId="612833910">
    <w:abstractNumId w:val="20"/>
  </w:num>
  <w:num w:numId="26" w16cid:durableId="1389299399">
    <w:abstractNumId w:val="22"/>
  </w:num>
  <w:num w:numId="27" w16cid:durableId="464467472">
    <w:abstractNumId w:val="19"/>
  </w:num>
  <w:num w:numId="28" w16cid:durableId="1779177708">
    <w:abstractNumId w:val="33"/>
  </w:num>
  <w:num w:numId="29" w16cid:durableId="411853775">
    <w:abstractNumId w:val="10"/>
  </w:num>
  <w:num w:numId="30" w16cid:durableId="1372341502">
    <w:abstractNumId w:val="26"/>
  </w:num>
  <w:num w:numId="31" w16cid:durableId="1395664289">
    <w:abstractNumId w:val="18"/>
  </w:num>
  <w:num w:numId="32" w16cid:durableId="2902111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54964657">
    <w:abstractNumId w:val="2"/>
  </w:num>
  <w:num w:numId="34" w16cid:durableId="1794901266">
    <w:abstractNumId w:val="17"/>
  </w:num>
  <w:num w:numId="35" w16cid:durableId="2116168198">
    <w:abstractNumId w:val="3"/>
  </w:num>
  <w:num w:numId="36" w16cid:durableId="1349990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linkStyle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4C6"/>
    <w:rsid w:val="0000285D"/>
    <w:rsid w:val="00006466"/>
    <w:rsid w:val="000D5BC5"/>
    <w:rsid w:val="000D62D0"/>
    <w:rsid w:val="000E5084"/>
    <w:rsid w:val="000F5F4C"/>
    <w:rsid w:val="001332DB"/>
    <w:rsid w:val="00187455"/>
    <w:rsid w:val="001B4C69"/>
    <w:rsid w:val="001E78F6"/>
    <w:rsid w:val="00220436"/>
    <w:rsid w:val="00287CEF"/>
    <w:rsid w:val="00291CC8"/>
    <w:rsid w:val="002B640D"/>
    <w:rsid w:val="002D63BE"/>
    <w:rsid w:val="002E1D9A"/>
    <w:rsid w:val="00306DDD"/>
    <w:rsid w:val="003179DF"/>
    <w:rsid w:val="00365F3B"/>
    <w:rsid w:val="00377AAE"/>
    <w:rsid w:val="00397B61"/>
    <w:rsid w:val="004C6294"/>
    <w:rsid w:val="00570E64"/>
    <w:rsid w:val="00573813"/>
    <w:rsid w:val="00583692"/>
    <w:rsid w:val="005F6724"/>
    <w:rsid w:val="00604070"/>
    <w:rsid w:val="006419B4"/>
    <w:rsid w:val="007E4E9C"/>
    <w:rsid w:val="00840A7C"/>
    <w:rsid w:val="00894384"/>
    <w:rsid w:val="008A2413"/>
    <w:rsid w:val="008A4B2A"/>
    <w:rsid w:val="008C4E90"/>
    <w:rsid w:val="008D6872"/>
    <w:rsid w:val="008D6BB9"/>
    <w:rsid w:val="009169B8"/>
    <w:rsid w:val="009E6CAA"/>
    <w:rsid w:val="00AE5A31"/>
    <w:rsid w:val="00B23081"/>
    <w:rsid w:val="00B63868"/>
    <w:rsid w:val="00C77991"/>
    <w:rsid w:val="00C95E95"/>
    <w:rsid w:val="00CE1E71"/>
    <w:rsid w:val="00D24EC4"/>
    <w:rsid w:val="00D31521"/>
    <w:rsid w:val="00D3314A"/>
    <w:rsid w:val="00D8607E"/>
    <w:rsid w:val="00D90185"/>
    <w:rsid w:val="00E034A8"/>
    <w:rsid w:val="00E104C6"/>
    <w:rsid w:val="00E12B8E"/>
    <w:rsid w:val="00E43CDB"/>
    <w:rsid w:val="00E6133F"/>
    <w:rsid w:val="00FA50D7"/>
    <w:rsid w:val="00FC3BE1"/>
    <w:rsid w:val="00FE5A4E"/>
    <w:rsid w:val="00FE5EF5"/>
    <w:rsid w:val="00FE7CFF"/>
    <w:rsid w:val="00FF5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B54D9"/>
  <w15:docId w15:val="{E857B726-1C36-43FF-BE3C-58DBFEEEF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page number" w:uiPriority="99"/>
    <w:lsdException w:name="List Bullet" w:uiPriority="99"/>
    <w:lsdException w:name="Body Text" w:uiPriority="1"/>
    <w:lsdException w:name="Hyperlink" w:uiPriority="99"/>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uiPriority="99"/>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uiPriority="37"/>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455"/>
    <w:pPr>
      <w:spacing w:after="0" w:line="360" w:lineRule="auto"/>
      <w:jc w:val="both"/>
    </w:pPr>
    <w:rPr>
      <w:rFonts w:ascii="Calibri" w:eastAsia="Calibri" w:hAnsi="Calibri" w:cs="Calibri"/>
      <w:lang w:val="en-GB" w:eastAsia="en-GB"/>
    </w:rPr>
  </w:style>
  <w:style w:type="paragraph" w:styleId="Heading1">
    <w:name w:val="heading 1"/>
    <w:basedOn w:val="Normal"/>
    <w:next w:val="Normal"/>
    <w:link w:val="Heading1Char"/>
    <w:uiPriority w:val="9"/>
    <w:qFormat/>
    <w:rsid w:val="00187455"/>
    <w:pPr>
      <w:numPr>
        <w:numId w:val="9"/>
      </w:numPr>
      <w:spacing w:after="240"/>
      <w:outlineLvl w:val="0"/>
    </w:pPr>
    <w:rPr>
      <w:rFonts w:ascii="Times New Roman" w:eastAsia="Arial" w:hAnsi="Times New Roman" w:cs="Times New Roman"/>
      <w:b/>
      <w:sz w:val="24"/>
      <w:szCs w:val="24"/>
      <w:lang w:eastAsia="en-US"/>
    </w:rPr>
  </w:style>
  <w:style w:type="paragraph" w:styleId="Heading2">
    <w:name w:val="heading 2"/>
    <w:basedOn w:val="Heading1"/>
    <w:next w:val="Normal"/>
    <w:link w:val="Heading2Char"/>
    <w:uiPriority w:val="9"/>
    <w:unhideWhenUsed/>
    <w:qFormat/>
    <w:rsid w:val="00187455"/>
    <w:pPr>
      <w:numPr>
        <w:ilvl w:val="1"/>
      </w:numPr>
      <w:spacing w:after="160"/>
      <w:outlineLvl w:val="1"/>
    </w:pPr>
    <w:rPr>
      <w:b w:val="0"/>
      <w:bCs/>
    </w:rPr>
  </w:style>
  <w:style w:type="paragraph" w:styleId="Heading3">
    <w:name w:val="heading 3"/>
    <w:basedOn w:val="Heading2"/>
    <w:link w:val="Heading3Char"/>
    <w:uiPriority w:val="9"/>
    <w:unhideWhenUsed/>
    <w:qFormat/>
    <w:rsid w:val="00187455"/>
    <w:pPr>
      <w:numPr>
        <w:ilvl w:val="2"/>
      </w:numPr>
      <w:outlineLvl w:val="2"/>
    </w:pPr>
    <w:rPr>
      <w:i/>
      <w:iCs/>
    </w:rPr>
  </w:style>
  <w:style w:type="paragraph" w:styleId="Heading4">
    <w:name w:val="heading 4"/>
    <w:basedOn w:val="Normal"/>
    <w:next w:val="Normal"/>
    <w:link w:val="Heading4Char"/>
    <w:uiPriority w:val="9"/>
    <w:unhideWhenUsed/>
    <w:qFormat/>
    <w:rsid w:val="00187455"/>
    <w:pPr>
      <w:keepNext/>
      <w:keepLines/>
      <w:numPr>
        <w:ilvl w:val="3"/>
        <w:numId w:val="9"/>
      </w:numPr>
      <w:spacing w:after="160"/>
      <w:ind w:left="1138"/>
      <w:outlineLvl w:val="3"/>
    </w:pPr>
    <w:rPr>
      <w:rFonts w:ascii="Times New Roman" w:eastAsiaTheme="majorEastAsia" w:hAnsi="Times New Roman" w:cs="Times New Roman"/>
      <w:i/>
      <w:iCs/>
      <w:sz w:val="24"/>
      <w:szCs w:val="24"/>
    </w:rPr>
  </w:style>
  <w:style w:type="paragraph" w:styleId="Heading5">
    <w:name w:val="heading 5"/>
    <w:basedOn w:val="Normal"/>
    <w:next w:val="Normal"/>
    <w:link w:val="Heading5Char"/>
    <w:uiPriority w:val="9"/>
    <w:unhideWhenUsed/>
    <w:qFormat/>
    <w:rsid w:val="00187455"/>
    <w:pPr>
      <w:keepNext/>
      <w:keepLines/>
      <w:numPr>
        <w:ilvl w:val="4"/>
        <w:numId w:val="9"/>
      </w:numPr>
      <w:spacing w:before="40"/>
      <w:outlineLvl w:val="4"/>
    </w:pPr>
    <w:rPr>
      <w:rFonts w:ascii="Times New Roman" w:eastAsiaTheme="majorEastAsia" w:hAnsi="Times New Roman" w:cs="Times New Roman"/>
      <w:u w:val="single"/>
    </w:rPr>
  </w:style>
  <w:style w:type="paragraph" w:styleId="Heading6">
    <w:name w:val="heading 6"/>
    <w:basedOn w:val="Normal"/>
    <w:next w:val="Normal"/>
    <w:link w:val="Heading6Char"/>
    <w:uiPriority w:val="9"/>
    <w:semiHidden/>
    <w:unhideWhenUsed/>
    <w:qFormat/>
    <w:rsid w:val="00187455"/>
    <w:pPr>
      <w:keepNext/>
      <w:keepLines/>
      <w:numPr>
        <w:ilvl w:val="5"/>
        <w:numId w:val="9"/>
      </w:numPr>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187455"/>
    <w:pPr>
      <w:keepNext/>
      <w:keepLines/>
      <w:numPr>
        <w:ilvl w:val="6"/>
        <w:numId w:val="9"/>
      </w:num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18745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8745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rsid w:val="001874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455"/>
  </w:style>
  <w:style w:type="paragraph" w:styleId="BodyText">
    <w:name w:val="Body Text"/>
    <w:basedOn w:val="Normal"/>
    <w:link w:val="BodyTextChar"/>
    <w:uiPriority w:val="1"/>
    <w:qFormat/>
    <w:rsid w:val="00187455"/>
    <w:pPr>
      <w:widowControl w:val="0"/>
      <w:autoSpaceDE w:val="0"/>
      <w:autoSpaceDN w:val="0"/>
      <w:spacing w:line="240" w:lineRule="auto"/>
    </w:pPr>
    <w:rPr>
      <w:rFonts w:ascii="Times New Roman" w:eastAsia="Times New Roman" w:hAnsi="Times New Roman" w:cs="Times New Roman"/>
      <w:sz w:val="24"/>
      <w:szCs w:val="24"/>
      <w:lang w:eastAsia="en-US"/>
    </w:r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rPr>
      <w:sz w:val="18"/>
      <w:szCs w:val="18"/>
    </w:rPr>
  </w:style>
  <w:style w:type="paragraph" w:styleId="Title">
    <w:name w:val="Title"/>
    <w:basedOn w:val="Normal"/>
    <w:next w:val="Normal"/>
    <w:link w:val="TitleChar"/>
    <w:uiPriority w:val="10"/>
    <w:qFormat/>
    <w:rsid w:val="00187455"/>
    <w:pPr>
      <w:keepNext/>
      <w:keepLines/>
      <w:spacing w:before="480" w:after="120"/>
    </w:pPr>
    <w:rPr>
      <w:b/>
      <w:sz w:val="72"/>
      <w:szCs w:val="72"/>
    </w:rPr>
  </w:style>
  <w:style w:type="character" w:customStyle="1" w:styleId="TitleChar">
    <w:name w:val="Title Char"/>
    <w:basedOn w:val="DefaultParagraphFont"/>
    <w:link w:val="Title"/>
    <w:uiPriority w:val="10"/>
    <w:rsid w:val="00187455"/>
    <w:rPr>
      <w:rFonts w:ascii="Calibri" w:eastAsia="Calibri" w:hAnsi="Calibri" w:cs="Calibri"/>
      <w:b/>
      <w:sz w:val="72"/>
      <w:szCs w:val="72"/>
      <w:lang w:val="en-GB" w:eastAsia="en-GB"/>
    </w:rPr>
  </w:style>
  <w:style w:type="paragraph" w:styleId="Subtitle">
    <w:name w:val="Subtitle"/>
    <w:basedOn w:val="Normal"/>
    <w:next w:val="Normal"/>
    <w:link w:val="SubtitleChar"/>
    <w:uiPriority w:val="11"/>
    <w:qFormat/>
    <w:rsid w:val="00187455"/>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187455"/>
    <w:rPr>
      <w:rFonts w:ascii="Georgia" w:eastAsia="Georgia" w:hAnsi="Georgia" w:cs="Georgia"/>
      <w:i/>
      <w:color w:val="666666"/>
      <w:sz w:val="48"/>
      <w:szCs w:val="48"/>
      <w:lang w:val="en-GB" w:eastAsia="en-GB"/>
    </w:rPr>
  </w:style>
  <w:style w:type="paragraph" w:customStyle="1" w:styleId="Author">
    <w:name w:val="Author"/>
    <w:basedOn w:val="Title"/>
    <w:next w:val="BodyText"/>
    <w:qFormat/>
    <w:rPr>
      <w:sz w:val="22"/>
      <w:szCs w:val="22"/>
    </w:rPr>
  </w:style>
  <w:style w:type="paragraph" w:styleId="Date">
    <w:name w:val="Date"/>
    <w:basedOn w:val="Title"/>
    <w:next w:val="BodyText"/>
    <w:link w:val="DateChar"/>
    <w:qFormat/>
    <w:rPr>
      <w:sz w:val="22"/>
      <w:szCs w:val="22"/>
    </w:r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Normal"/>
    <w:uiPriority w:val="37"/>
    <w:unhideWhenUsed/>
    <w:rsid w:val="00187455"/>
    <w:pPr>
      <w:spacing w:line="480" w:lineRule="auto"/>
      <w:ind w:left="720" w:hanging="720"/>
    </w:pPr>
  </w:style>
  <w:style w:type="character" w:customStyle="1" w:styleId="Heading1Char">
    <w:name w:val="Heading 1 Char"/>
    <w:basedOn w:val="DefaultParagraphFont"/>
    <w:link w:val="Heading1"/>
    <w:uiPriority w:val="9"/>
    <w:rsid w:val="00187455"/>
    <w:rPr>
      <w:rFonts w:ascii="Times New Roman" w:eastAsia="Arial" w:hAnsi="Times New Roman" w:cs="Times New Roman"/>
      <w:b/>
      <w:sz w:val="24"/>
      <w:szCs w:val="24"/>
      <w:lang w:val="en-GB" w:eastAsia="en-US"/>
    </w:rPr>
  </w:style>
  <w:style w:type="character" w:customStyle="1" w:styleId="Heading2Char">
    <w:name w:val="Heading 2 Char"/>
    <w:basedOn w:val="DefaultParagraphFont"/>
    <w:link w:val="Heading2"/>
    <w:uiPriority w:val="9"/>
    <w:rsid w:val="00187455"/>
    <w:rPr>
      <w:rFonts w:ascii="Times New Roman" w:eastAsia="Arial" w:hAnsi="Times New Roman" w:cs="Times New Roman"/>
      <w:bCs/>
      <w:sz w:val="24"/>
      <w:szCs w:val="24"/>
      <w:lang w:val="en-GB" w:eastAsia="en-US"/>
    </w:rPr>
  </w:style>
  <w:style w:type="character" w:customStyle="1" w:styleId="Heading3Char">
    <w:name w:val="Heading 3 Char"/>
    <w:basedOn w:val="DefaultParagraphFont"/>
    <w:link w:val="Heading3"/>
    <w:uiPriority w:val="9"/>
    <w:rsid w:val="00187455"/>
    <w:rPr>
      <w:rFonts w:ascii="Times New Roman" w:eastAsia="Arial" w:hAnsi="Times New Roman" w:cs="Times New Roman"/>
      <w:bCs/>
      <w:i/>
      <w:iCs/>
      <w:sz w:val="24"/>
      <w:szCs w:val="24"/>
      <w:lang w:val="en-GB" w:eastAsia="en-US"/>
    </w:rPr>
  </w:style>
  <w:style w:type="character" w:customStyle="1" w:styleId="Heading4Char">
    <w:name w:val="Heading 4 Char"/>
    <w:basedOn w:val="DefaultParagraphFont"/>
    <w:link w:val="Heading4"/>
    <w:uiPriority w:val="9"/>
    <w:rsid w:val="00187455"/>
    <w:rPr>
      <w:rFonts w:ascii="Times New Roman" w:eastAsiaTheme="majorEastAsia" w:hAnsi="Times New Roman" w:cs="Times New Roman"/>
      <w:i/>
      <w:iCs/>
      <w:sz w:val="24"/>
      <w:szCs w:val="24"/>
      <w:lang w:val="en-GB" w:eastAsia="en-GB"/>
    </w:rPr>
  </w:style>
  <w:style w:type="character" w:customStyle="1" w:styleId="Heading5Char">
    <w:name w:val="Heading 5 Char"/>
    <w:basedOn w:val="DefaultParagraphFont"/>
    <w:link w:val="Heading5"/>
    <w:uiPriority w:val="9"/>
    <w:rsid w:val="00187455"/>
    <w:rPr>
      <w:rFonts w:ascii="Times New Roman" w:eastAsiaTheme="majorEastAsia" w:hAnsi="Times New Roman" w:cs="Times New Roman"/>
      <w:u w:val="single"/>
      <w:lang w:val="en-GB" w:eastAsia="en-GB"/>
    </w:rPr>
  </w:style>
  <w:style w:type="character" w:customStyle="1" w:styleId="Heading6Char">
    <w:name w:val="Heading 6 Char"/>
    <w:basedOn w:val="DefaultParagraphFont"/>
    <w:link w:val="Heading6"/>
    <w:uiPriority w:val="9"/>
    <w:semiHidden/>
    <w:rsid w:val="00187455"/>
    <w:rPr>
      <w:rFonts w:asciiTheme="majorHAnsi" w:eastAsiaTheme="majorEastAsia" w:hAnsiTheme="majorHAnsi" w:cstheme="majorBidi"/>
      <w:color w:val="0A2F40" w:themeColor="accent1" w:themeShade="7F"/>
      <w:lang w:val="en-GB" w:eastAsia="en-GB"/>
    </w:rPr>
  </w:style>
  <w:style w:type="character" w:customStyle="1" w:styleId="Heading7Char">
    <w:name w:val="Heading 7 Char"/>
    <w:basedOn w:val="DefaultParagraphFont"/>
    <w:link w:val="Heading7"/>
    <w:uiPriority w:val="9"/>
    <w:semiHidden/>
    <w:rsid w:val="00187455"/>
    <w:rPr>
      <w:rFonts w:asciiTheme="majorHAnsi" w:eastAsiaTheme="majorEastAsia" w:hAnsiTheme="majorHAnsi" w:cstheme="majorBidi"/>
      <w:i/>
      <w:iCs/>
      <w:color w:val="0A2F40" w:themeColor="accent1" w:themeShade="7F"/>
      <w:lang w:val="en-GB" w:eastAsia="en-GB"/>
    </w:rPr>
  </w:style>
  <w:style w:type="character" w:customStyle="1" w:styleId="Heading8Char">
    <w:name w:val="Heading 8 Char"/>
    <w:basedOn w:val="DefaultParagraphFont"/>
    <w:link w:val="Heading8"/>
    <w:uiPriority w:val="9"/>
    <w:semiHidden/>
    <w:rsid w:val="00187455"/>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187455"/>
    <w:rPr>
      <w:rFonts w:asciiTheme="majorHAnsi" w:eastAsiaTheme="majorEastAsia" w:hAnsiTheme="majorHAnsi" w:cstheme="majorBidi"/>
      <w:i/>
      <w:iCs/>
      <w:color w:val="272727" w:themeColor="text1" w:themeTint="D8"/>
      <w:sz w:val="21"/>
      <w:szCs w:val="21"/>
      <w:lang w:val="en-GB" w:eastAsia="en-GB"/>
    </w:rPr>
  </w:style>
  <w:style w:type="paragraph" w:styleId="BlockText">
    <w:name w:val="Block Text"/>
    <w:basedOn w:val="BodyText"/>
    <w:next w:val="BodyText"/>
    <w:unhideWhenUsed/>
    <w:qFormat/>
    <w:pPr>
      <w:spacing w:before="100" w:after="100"/>
      <w:ind w:left="480" w:right="480"/>
    </w:pPr>
  </w:style>
  <w:style w:type="paragraph" w:styleId="FootnoteText">
    <w:name w:val="footnote text"/>
    <w:basedOn w:val="Normal"/>
    <w:link w:val="FootnoteTextChar"/>
    <w:unhideWhenUsed/>
    <w:rsid w:val="00187455"/>
    <w:pPr>
      <w:spacing w:line="240" w:lineRule="auto"/>
    </w:pPr>
    <w:rPr>
      <w:sz w:val="20"/>
      <w:szCs w:val="20"/>
    </w:rPr>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rsid w:val="00187455"/>
    <w:pPr>
      <w:jc w:val="both"/>
    </w:pPr>
    <w:rPr>
      <w:rFonts w:eastAsiaTheme="minorHAnsi"/>
      <w:sz w:val="24"/>
      <w:szCs w:val="24"/>
      <w:lang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Caption">
    <w:name w:val="caption"/>
    <w:basedOn w:val="Normal"/>
    <w:next w:val="Normal"/>
    <w:link w:val="CaptionChar"/>
    <w:uiPriority w:val="35"/>
    <w:unhideWhenUsed/>
    <w:qFormat/>
    <w:rsid w:val="00187455"/>
    <w:pPr>
      <w:spacing w:after="200" w:line="240" w:lineRule="auto"/>
      <w:ind w:left="10" w:hanging="10"/>
    </w:pPr>
    <w:rPr>
      <w:rFonts w:ascii="Times New Roman" w:eastAsia="Times New Roman" w:hAnsi="Times New Roman" w:cs="Times New Roman"/>
      <w:i/>
      <w:iCs/>
      <w:color w:val="0E2841" w:themeColor="text2"/>
      <w:sz w:val="18"/>
      <w:szCs w:val="18"/>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uiPriority w:val="35"/>
    <w:rPr>
      <w:rFonts w:ascii="Times New Roman" w:eastAsia="Times New Roman" w:hAnsi="Times New Roman" w:cs="Times New Roman"/>
      <w:i/>
      <w:iCs/>
      <w:color w:val="0E2841" w:themeColor="text2"/>
      <w:sz w:val="18"/>
      <w:szCs w:val="18"/>
      <w:lang w:val="en-GB" w:eastAsia="en-GB"/>
    </w:rPr>
  </w:style>
  <w:style w:type="character" w:customStyle="1" w:styleId="VerbatimChar">
    <w:name w:val="Verbatim Char"/>
    <w:basedOn w:val="CaptionChar"/>
    <w:link w:val="SourceCode"/>
    <w:rPr>
      <w:rFonts w:ascii="Consolas" w:eastAsia="Times New Roman" w:hAnsi="Consolas" w:cs="Times New Roman"/>
      <w:i/>
      <w:iCs/>
      <w:color w:val="0E2841" w:themeColor="text2"/>
      <w:sz w:val="22"/>
      <w:szCs w:val="18"/>
      <w:lang w:val="en-GB" w:eastAsia="en-GB"/>
    </w:rPr>
  </w:style>
  <w:style w:type="character" w:customStyle="1" w:styleId="SectionNumber">
    <w:name w:val="Section Number"/>
    <w:basedOn w:val="CaptionChar"/>
    <w:rPr>
      <w:rFonts w:ascii="Times New Roman" w:eastAsia="Times New Roman" w:hAnsi="Times New Roman" w:cs="Times New Roman"/>
      <w:i/>
      <w:iCs/>
      <w:color w:val="0E2841" w:themeColor="text2"/>
      <w:sz w:val="18"/>
      <w:szCs w:val="18"/>
      <w:lang w:val="en-GB" w:eastAsia="en-GB"/>
    </w:rPr>
  </w:style>
  <w:style w:type="character" w:styleId="FootnoteReference">
    <w:name w:val="footnote reference"/>
    <w:aliases w:val="footnote number Char Char,BVI fnr Char,BVI fnr Car Car Char,BVI fnr Car Char,BVI fnr Car Car Car Car Char Char Char,BVI fnr Car Car Car Car Char Char Char Char Char Char Char,FNRefe Char Char Char Char,BVI fnr Char Char Char Char"/>
    <w:basedOn w:val="DefaultParagraphFont"/>
    <w:uiPriority w:val="99"/>
    <w:unhideWhenUsed/>
    <w:rsid w:val="00187455"/>
    <w:rPr>
      <w:vertAlign w:val="superscript"/>
    </w:rPr>
  </w:style>
  <w:style w:type="character" w:styleId="Hyperlink">
    <w:name w:val="Hyperlink"/>
    <w:basedOn w:val="DefaultParagraphFont"/>
    <w:uiPriority w:val="99"/>
    <w:unhideWhenUsed/>
    <w:rsid w:val="00187455"/>
    <w:rPr>
      <w:color w:val="467886" w:themeColor="hyperlink"/>
      <w:u w:val="single"/>
    </w:rPr>
  </w:style>
  <w:style w:type="paragraph" w:styleId="TOCHeading">
    <w:name w:val="TOC Heading"/>
    <w:basedOn w:val="Heading1"/>
    <w:next w:val="Normal"/>
    <w:uiPriority w:val="39"/>
    <w:unhideWhenUsed/>
    <w:qFormat/>
    <w:rsid w:val="00187455"/>
    <w:pPr>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eastAsia="Times New Roman" w:hAnsi="Consolas" w:cs="Times New Roman"/>
      <w:b/>
      <w:i/>
      <w:iCs/>
      <w:color w:val="007020"/>
      <w:sz w:val="22"/>
      <w:szCs w:val="18"/>
      <w:lang w:val="en-GB" w:eastAsia="en-GB"/>
    </w:rPr>
  </w:style>
  <w:style w:type="character" w:customStyle="1" w:styleId="DataTypeTok">
    <w:name w:val="DataTypeTok"/>
    <w:basedOn w:val="VerbatimChar"/>
    <w:rPr>
      <w:rFonts w:ascii="Consolas" w:eastAsia="Times New Roman" w:hAnsi="Consolas" w:cs="Times New Roman"/>
      <w:i/>
      <w:iCs/>
      <w:color w:val="902000"/>
      <w:sz w:val="22"/>
      <w:szCs w:val="18"/>
      <w:lang w:val="en-GB" w:eastAsia="en-GB"/>
    </w:rPr>
  </w:style>
  <w:style w:type="character" w:customStyle="1" w:styleId="DecValTok">
    <w:name w:val="DecValTok"/>
    <w:basedOn w:val="VerbatimChar"/>
    <w:rPr>
      <w:rFonts w:ascii="Consolas" w:eastAsia="Times New Roman" w:hAnsi="Consolas" w:cs="Times New Roman"/>
      <w:i/>
      <w:iCs/>
      <w:color w:val="40A070"/>
      <w:sz w:val="22"/>
      <w:szCs w:val="18"/>
      <w:lang w:val="en-GB" w:eastAsia="en-GB"/>
    </w:rPr>
  </w:style>
  <w:style w:type="character" w:customStyle="1" w:styleId="BaseNTok">
    <w:name w:val="BaseNTok"/>
    <w:basedOn w:val="VerbatimChar"/>
    <w:rPr>
      <w:rFonts w:ascii="Consolas" w:eastAsia="Times New Roman" w:hAnsi="Consolas" w:cs="Times New Roman"/>
      <w:i/>
      <w:iCs/>
      <w:color w:val="40A070"/>
      <w:sz w:val="22"/>
      <w:szCs w:val="18"/>
      <w:lang w:val="en-GB" w:eastAsia="en-GB"/>
    </w:rPr>
  </w:style>
  <w:style w:type="character" w:customStyle="1" w:styleId="FloatTok">
    <w:name w:val="FloatTok"/>
    <w:basedOn w:val="VerbatimChar"/>
    <w:rPr>
      <w:rFonts w:ascii="Consolas" w:eastAsia="Times New Roman" w:hAnsi="Consolas" w:cs="Times New Roman"/>
      <w:i/>
      <w:iCs/>
      <w:color w:val="40A070"/>
      <w:sz w:val="22"/>
      <w:szCs w:val="18"/>
      <w:lang w:val="en-GB" w:eastAsia="en-GB"/>
    </w:rPr>
  </w:style>
  <w:style w:type="character" w:customStyle="1" w:styleId="ConstantTok">
    <w:name w:val="ConstantTok"/>
    <w:basedOn w:val="VerbatimChar"/>
    <w:rPr>
      <w:rFonts w:ascii="Consolas" w:eastAsia="Times New Roman" w:hAnsi="Consolas" w:cs="Times New Roman"/>
      <w:i/>
      <w:iCs/>
      <w:color w:val="880000"/>
      <w:sz w:val="22"/>
      <w:szCs w:val="18"/>
      <w:lang w:val="en-GB" w:eastAsia="en-GB"/>
    </w:rPr>
  </w:style>
  <w:style w:type="character" w:customStyle="1" w:styleId="CharTok">
    <w:name w:val="CharTok"/>
    <w:basedOn w:val="VerbatimChar"/>
    <w:rPr>
      <w:rFonts w:ascii="Consolas" w:eastAsia="Times New Roman" w:hAnsi="Consolas" w:cs="Times New Roman"/>
      <w:i/>
      <w:iCs/>
      <w:color w:val="4070A0"/>
      <w:sz w:val="22"/>
      <w:szCs w:val="18"/>
      <w:lang w:val="en-GB" w:eastAsia="en-GB"/>
    </w:rPr>
  </w:style>
  <w:style w:type="character" w:customStyle="1" w:styleId="SpecialCharTok">
    <w:name w:val="SpecialCharTok"/>
    <w:basedOn w:val="VerbatimChar"/>
    <w:rPr>
      <w:rFonts w:ascii="Consolas" w:eastAsia="Times New Roman" w:hAnsi="Consolas" w:cs="Times New Roman"/>
      <w:i/>
      <w:iCs/>
      <w:color w:val="4070A0"/>
      <w:sz w:val="22"/>
      <w:szCs w:val="18"/>
      <w:lang w:val="en-GB" w:eastAsia="en-GB"/>
    </w:rPr>
  </w:style>
  <w:style w:type="character" w:customStyle="1" w:styleId="StringTok">
    <w:name w:val="StringTok"/>
    <w:basedOn w:val="VerbatimChar"/>
    <w:rPr>
      <w:rFonts w:ascii="Consolas" w:eastAsia="Times New Roman" w:hAnsi="Consolas" w:cs="Times New Roman"/>
      <w:i/>
      <w:iCs/>
      <w:color w:val="4070A0"/>
      <w:sz w:val="22"/>
      <w:szCs w:val="18"/>
      <w:lang w:val="en-GB" w:eastAsia="en-GB"/>
    </w:rPr>
  </w:style>
  <w:style w:type="character" w:customStyle="1" w:styleId="VerbatimStringTok">
    <w:name w:val="VerbatimStringTok"/>
    <w:basedOn w:val="VerbatimChar"/>
    <w:rPr>
      <w:rFonts w:ascii="Consolas" w:eastAsia="Times New Roman" w:hAnsi="Consolas" w:cs="Times New Roman"/>
      <w:i/>
      <w:iCs/>
      <w:color w:val="4070A0"/>
      <w:sz w:val="22"/>
      <w:szCs w:val="18"/>
      <w:lang w:val="en-GB" w:eastAsia="en-GB"/>
    </w:rPr>
  </w:style>
  <w:style w:type="character" w:customStyle="1" w:styleId="SpecialStringTok">
    <w:name w:val="SpecialStringTok"/>
    <w:basedOn w:val="VerbatimChar"/>
    <w:rPr>
      <w:rFonts w:ascii="Consolas" w:eastAsia="Times New Roman" w:hAnsi="Consolas" w:cs="Times New Roman"/>
      <w:i/>
      <w:iCs/>
      <w:color w:val="BB6688"/>
      <w:sz w:val="22"/>
      <w:szCs w:val="18"/>
      <w:lang w:val="en-GB" w:eastAsia="en-GB"/>
    </w:rPr>
  </w:style>
  <w:style w:type="character" w:customStyle="1" w:styleId="ImportTok">
    <w:name w:val="ImportTok"/>
    <w:basedOn w:val="VerbatimChar"/>
    <w:rPr>
      <w:rFonts w:ascii="Consolas" w:eastAsia="Times New Roman" w:hAnsi="Consolas" w:cs="Times New Roman"/>
      <w:b/>
      <w:i/>
      <w:iCs/>
      <w:color w:val="008000"/>
      <w:sz w:val="22"/>
      <w:szCs w:val="18"/>
      <w:lang w:val="en-GB" w:eastAsia="en-GB"/>
    </w:rPr>
  </w:style>
  <w:style w:type="character" w:customStyle="1" w:styleId="CommentTok">
    <w:name w:val="CommentTok"/>
    <w:basedOn w:val="VerbatimChar"/>
    <w:rPr>
      <w:rFonts w:ascii="Consolas" w:eastAsia="Times New Roman" w:hAnsi="Consolas" w:cs="Times New Roman"/>
      <w:i w:val="0"/>
      <w:iCs/>
      <w:color w:val="60A0B0"/>
      <w:sz w:val="22"/>
      <w:szCs w:val="18"/>
      <w:lang w:val="en-GB" w:eastAsia="en-GB"/>
    </w:rPr>
  </w:style>
  <w:style w:type="character" w:customStyle="1" w:styleId="DocumentationTok">
    <w:name w:val="DocumentationTok"/>
    <w:basedOn w:val="VerbatimChar"/>
    <w:rPr>
      <w:rFonts w:ascii="Consolas" w:eastAsia="Times New Roman" w:hAnsi="Consolas" w:cs="Times New Roman"/>
      <w:i w:val="0"/>
      <w:iCs/>
      <w:color w:val="BA2121"/>
      <w:sz w:val="22"/>
      <w:szCs w:val="18"/>
      <w:lang w:val="en-GB" w:eastAsia="en-GB"/>
    </w:rPr>
  </w:style>
  <w:style w:type="character" w:customStyle="1" w:styleId="AnnotationTok">
    <w:name w:val="AnnotationTok"/>
    <w:basedOn w:val="VerbatimChar"/>
    <w:rPr>
      <w:rFonts w:ascii="Consolas" w:eastAsia="Times New Roman" w:hAnsi="Consolas" w:cs="Times New Roman"/>
      <w:b/>
      <w:i w:val="0"/>
      <w:iCs/>
      <w:color w:val="60A0B0"/>
      <w:sz w:val="22"/>
      <w:szCs w:val="18"/>
      <w:lang w:val="en-GB" w:eastAsia="en-GB"/>
    </w:rPr>
  </w:style>
  <w:style w:type="character" w:customStyle="1" w:styleId="CommentVarTok">
    <w:name w:val="CommentVarTok"/>
    <w:basedOn w:val="VerbatimChar"/>
    <w:rPr>
      <w:rFonts w:ascii="Consolas" w:eastAsia="Times New Roman" w:hAnsi="Consolas" w:cs="Times New Roman"/>
      <w:b/>
      <w:i w:val="0"/>
      <w:iCs/>
      <w:color w:val="60A0B0"/>
      <w:sz w:val="22"/>
      <w:szCs w:val="18"/>
      <w:lang w:val="en-GB" w:eastAsia="en-GB"/>
    </w:rPr>
  </w:style>
  <w:style w:type="character" w:customStyle="1" w:styleId="OtherTok">
    <w:name w:val="OtherTok"/>
    <w:basedOn w:val="VerbatimChar"/>
    <w:rPr>
      <w:rFonts w:ascii="Consolas" w:eastAsia="Times New Roman" w:hAnsi="Consolas" w:cs="Times New Roman"/>
      <w:i/>
      <w:iCs/>
      <w:color w:val="007020"/>
      <w:sz w:val="22"/>
      <w:szCs w:val="18"/>
      <w:lang w:val="en-GB" w:eastAsia="en-GB"/>
    </w:rPr>
  </w:style>
  <w:style w:type="character" w:customStyle="1" w:styleId="FunctionTok">
    <w:name w:val="FunctionTok"/>
    <w:basedOn w:val="VerbatimChar"/>
    <w:rPr>
      <w:rFonts w:ascii="Consolas" w:eastAsia="Times New Roman" w:hAnsi="Consolas" w:cs="Times New Roman"/>
      <w:i/>
      <w:iCs/>
      <w:color w:val="06287E"/>
      <w:sz w:val="22"/>
      <w:szCs w:val="18"/>
      <w:lang w:val="en-GB" w:eastAsia="en-GB"/>
    </w:rPr>
  </w:style>
  <w:style w:type="character" w:customStyle="1" w:styleId="VariableTok">
    <w:name w:val="VariableTok"/>
    <w:basedOn w:val="VerbatimChar"/>
    <w:rPr>
      <w:rFonts w:ascii="Consolas" w:eastAsia="Times New Roman" w:hAnsi="Consolas" w:cs="Times New Roman"/>
      <w:i/>
      <w:iCs/>
      <w:color w:val="19177C"/>
      <w:sz w:val="22"/>
      <w:szCs w:val="18"/>
      <w:lang w:val="en-GB" w:eastAsia="en-GB"/>
    </w:rPr>
  </w:style>
  <w:style w:type="character" w:customStyle="1" w:styleId="ControlFlowTok">
    <w:name w:val="ControlFlowTok"/>
    <w:basedOn w:val="VerbatimChar"/>
    <w:rPr>
      <w:rFonts w:ascii="Consolas" w:eastAsia="Times New Roman" w:hAnsi="Consolas" w:cs="Times New Roman"/>
      <w:b/>
      <w:i/>
      <w:iCs/>
      <w:color w:val="007020"/>
      <w:sz w:val="22"/>
      <w:szCs w:val="18"/>
      <w:lang w:val="en-GB" w:eastAsia="en-GB"/>
    </w:rPr>
  </w:style>
  <w:style w:type="character" w:customStyle="1" w:styleId="OperatorTok">
    <w:name w:val="OperatorTok"/>
    <w:basedOn w:val="VerbatimChar"/>
    <w:rPr>
      <w:rFonts w:ascii="Consolas" w:eastAsia="Times New Roman" w:hAnsi="Consolas" w:cs="Times New Roman"/>
      <w:i/>
      <w:iCs/>
      <w:color w:val="666666"/>
      <w:sz w:val="22"/>
      <w:szCs w:val="18"/>
      <w:lang w:val="en-GB" w:eastAsia="en-GB"/>
    </w:rPr>
  </w:style>
  <w:style w:type="character" w:customStyle="1" w:styleId="BuiltInTok">
    <w:name w:val="BuiltInTok"/>
    <w:basedOn w:val="VerbatimChar"/>
    <w:rPr>
      <w:rFonts w:ascii="Consolas" w:eastAsia="Times New Roman" w:hAnsi="Consolas" w:cs="Times New Roman"/>
      <w:i/>
      <w:iCs/>
      <w:color w:val="008000"/>
      <w:sz w:val="22"/>
      <w:szCs w:val="18"/>
      <w:lang w:val="en-GB" w:eastAsia="en-GB"/>
    </w:rPr>
  </w:style>
  <w:style w:type="character" w:customStyle="1" w:styleId="ExtensionTok">
    <w:name w:val="ExtensionTok"/>
    <w:basedOn w:val="VerbatimChar"/>
    <w:rPr>
      <w:rFonts w:ascii="Consolas" w:eastAsia="Times New Roman" w:hAnsi="Consolas" w:cs="Times New Roman"/>
      <w:i/>
      <w:iCs/>
      <w:color w:val="0E2841" w:themeColor="text2"/>
      <w:sz w:val="22"/>
      <w:szCs w:val="18"/>
      <w:lang w:val="en-GB" w:eastAsia="en-GB"/>
    </w:rPr>
  </w:style>
  <w:style w:type="character" w:customStyle="1" w:styleId="PreprocessorTok">
    <w:name w:val="PreprocessorTok"/>
    <w:basedOn w:val="VerbatimChar"/>
    <w:rPr>
      <w:rFonts w:ascii="Consolas" w:eastAsia="Times New Roman" w:hAnsi="Consolas" w:cs="Times New Roman"/>
      <w:i/>
      <w:iCs/>
      <w:color w:val="BC7A00"/>
      <w:sz w:val="22"/>
      <w:szCs w:val="18"/>
      <w:lang w:val="en-GB" w:eastAsia="en-GB"/>
    </w:rPr>
  </w:style>
  <w:style w:type="character" w:customStyle="1" w:styleId="AttributeTok">
    <w:name w:val="AttributeTok"/>
    <w:basedOn w:val="VerbatimChar"/>
    <w:rPr>
      <w:rFonts w:ascii="Consolas" w:eastAsia="Times New Roman" w:hAnsi="Consolas" w:cs="Times New Roman"/>
      <w:i/>
      <w:iCs/>
      <w:color w:val="7D9029"/>
      <w:sz w:val="22"/>
      <w:szCs w:val="18"/>
      <w:lang w:val="en-GB" w:eastAsia="en-GB"/>
    </w:rPr>
  </w:style>
  <w:style w:type="character" w:customStyle="1" w:styleId="RegionMarkerTok">
    <w:name w:val="RegionMarkerTok"/>
    <w:basedOn w:val="VerbatimChar"/>
    <w:rPr>
      <w:rFonts w:ascii="Consolas" w:eastAsia="Times New Roman" w:hAnsi="Consolas" w:cs="Times New Roman"/>
      <w:i/>
      <w:iCs/>
      <w:color w:val="0E2841" w:themeColor="text2"/>
      <w:sz w:val="22"/>
      <w:szCs w:val="18"/>
      <w:lang w:val="en-GB" w:eastAsia="en-GB"/>
    </w:rPr>
  </w:style>
  <w:style w:type="character" w:customStyle="1" w:styleId="InformationTok">
    <w:name w:val="InformationTok"/>
    <w:basedOn w:val="VerbatimChar"/>
    <w:rPr>
      <w:rFonts w:ascii="Consolas" w:eastAsia="Times New Roman" w:hAnsi="Consolas" w:cs="Times New Roman"/>
      <w:b/>
      <w:i w:val="0"/>
      <w:iCs/>
      <w:color w:val="60A0B0"/>
      <w:sz w:val="22"/>
      <w:szCs w:val="18"/>
      <w:lang w:val="en-GB" w:eastAsia="en-GB"/>
    </w:rPr>
  </w:style>
  <w:style w:type="character" w:customStyle="1" w:styleId="WarningTok">
    <w:name w:val="WarningTok"/>
    <w:basedOn w:val="VerbatimChar"/>
    <w:rPr>
      <w:rFonts w:ascii="Consolas" w:eastAsia="Times New Roman" w:hAnsi="Consolas" w:cs="Times New Roman"/>
      <w:b/>
      <w:i w:val="0"/>
      <w:iCs/>
      <w:color w:val="60A0B0"/>
      <w:sz w:val="22"/>
      <w:szCs w:val="18"/>
      <w:lang w:val="en-GB" w:eastAsia="en-GB"/>
    </w:rPr>
  </w:style>
  <w:style w:type="character" w:customStyle="1" w:styleId="AlertTok">
    <w:name w:val="AlertTok"/>
    <w:basedOn w:val="VerbatimChar"/>
    <w:rPr>
      <w:rFonts w:ascii="Consolas" w:eastAsia="Times New Roman" w:hAnsi="Consolas" w:cs="Times New Roman"/>
      <w:b/>
      <w:i/>
      <w:iCs/>
      <w:color w:val="FF0000"/>
      <w:sz w:val="22"/>
      <w:szCs w:val="18"/>
      <w:lang w:val="en-GB" w:eastAsia="en-GB"/>
    </w:rPr>
  </w:style>
  <w:style w:type="character" w:customStyle="1" w:styleId="ErrorTok">
    <w:name w:val="ErrorTok"/>
    <w:basedOn w:val="VerbatimChar"/>
    <w:rPr>
      <w:rFonts w:ascii="Consolas" w:eastAsia="Times New Roman" w:hAnsi="Consolas" w:cs="Times New Roman"/>
      <w:b/>
      <w:i/>
      <w:iCs/>
      <w:color w:val="FF0000"/>
      <w:sz w:val="22"/>
      <w:szCs w:val="18"/>
      <w:lang w:val="en-GB" w:eastAsia="en-GB"/>
    </w:rPr>
  </w:style>
  <w:style w:type="character" w:customStyle="1" w:styleId="NormalTok">
    <w:name w:val="NormalTok"/>
    <w:basedOn w:val="VerbatimChar"/>
    <w:rPr>
      <w:rFonts w:ascii="Consolas" w:eastAsia="Times New Roman" w:hAnsi="Consolas" w:cs="Times New Roman"/>
      <w:i/>
      <w:iCs/>
      <w:color w:val="0E2841" w:themeColor="text2"/>
      <w:sz w:val="22"/>
      <w:szCs w:val="18"/>
      <w:lang w:val="en-GB" w:eastAsia="en-GB"/>
    </w:rPr>
  </w:style>
  <w:style w:type="paragraph" w:styleId="TOC1">
    <w:name w:val="toc 1"/>
    <w:basedOn w:val="Normal"/>
    <w:next w:val="Normal"/>
    <w:autoRedefine/>
    <w:uiPriority w:val="39"/>
    <w:unhideWhenUsed/>
    <w:rsid w:val="00187455"/>
    <w:pPr>
      <w:tabs>
        <w:tab w:val="left" w:pos="440"/>
        <w:tab w:val="right" w:leader="dot" w:pos="9350"/>
      </w:tabs>
    </w:pPr>
    <w:rPr>
      <w:rFonts w:ascii="Times New Roman" w:hAnsi="Times New Roman"/>
      <w:sz w:val="24"/>
    </w:rPr>
  </w:style>
  <w:style w:type="paragraph" w:styleId="TOC2">
    <w:name w:val="toc 2"/>
    <w:basedOn w:val="Normal"/>
    <w:next w:val="Normal"/>
    <w:autoRedefine/>
    <w:uiPriority w:val="39"/>
    <w:unhideWhenUsed/>
    <w:rsid w:val="00187455"/>
    <w:pPr>
      <w:tabs>
        <w:tab w:val="left" w:pos="960"/>
        <w:tab w:val="right" w:leader="dot" w:pos="9350"/>
      </w:tabs>
      <w:ind w:left="216"/>
    </w:pPr>
    <w:rPr>
      <w:rFonts w:ascii="Times New Roman" w:hAnsi="Times New Roman"/>
      <w:sz w:val="24"/>
    </w:rPr>
  </w:style>
  <w:style w:type="paragraph" w:styleId="TOC3">
    <w:name w:val="toc 3"/>
    <w:basedOn w:val="Normal"/>
    <w:next w:val="Normal"/>
    <w:autoRedefine/>
    <w:uiPriority w:val="39"/>
    <w:unhideWhenUsed/>
    <w:rsid w:val="00187455"/>
    <w:pPr>
      <w:ind w:left="446"/>
    </w:pPr>
    <w:rPr>
      <w:rFonts w:ascii="Times New Roman" w:hAnsi="Times New Roman"/>
    </w:rPr>
  </w:style>
  <w:style w:type="character" w:customStyle="1" w:styleId="BodyTextChar">
    <w:name w:val="Body Text Char"/>
    <w:basedOn w:val="DefaultParagraphFont"/>
    <w:link w:val="BodyText"/>
    <w:uiPriority w:val="1"/>
    <w:rsid w:val="00187455"/>
    <w:rPr>
      <w:rFonts w:ascii="Times New Roman" w:eastAsia="Times New Roman" w:hAnsi="Times New Roman" w:cs="Times New Roman"/>
      <w:sz w:val="24"/>
      <w:szCs w:val="24"/>
      <w:lang w:val="en-GB" w:eastAsia="en-US"/>
    </w:rPr>
  </w:style>
  <w:style w:type="character" w:customStyle="1" w:styleId="DateChar">
    <w:name w:val="Date Char"/>
    <w:basedOn w:val="DefaultParagraphFont"/>
    <w:link w:val="Date"/>
    <w:rsid w:val="008D6872"/>
    <w:rPr>
      <w:rFonts w:asciiTheme="majorHAnsi" w:eastAsiaTheme="majorEastAsia" w:hAnsiTheme="majorHAnsi" w:cstheme="majorBidi"/>
    </w:rPr>
  </w:style>
  <w:style w:type="paragraph" w:styleId="Header">
    <w:name w:val="header"/>
    <w:basedOn w:val="Normal"/>
    <w:link w:val="HeaderChar"/>
    <w:uiPriority w:val="99"/>
    <w:unhideWhenUsed/>
    <w:rsid w:val="00187455"/>
    <w:pPr>
      <w:tabs>
        <w:tab w:val="center" w:pos="4680"/>
        <w:tab w:val="right" w:pos="9360"/>
      </w:tabs>
      <w:spacing w:line="240" w:lineRule="auto"/>
    </w:pPr>
  </w:style>
  <w:style w:type="character" w:customStyle="1" w:styleId="HeaderChar">
    <w:name w:val="Header Char"/>
    <w:basedOn w:val="DefaultParagraphFont"/>
    <w:link w:val="Header"/>
    <w:uiPriority w:val="99"/>
    <w:rsid w:val="00187455"/>
    <w:rPr>
      <w:rFonts w:ascii="Calibri" w:eastAsia="Calibri" w:hAnsi="Calibri" w:cs="Calibri"/>
      <w:lang w:val="en-GB" w:eastAsia="en-GB"/>
    </w:rPr>
  </w:style>
  <w:style w:type="paragraph" w:styleId="Footer">
    <w:name w:val="footer"/>
    <w:basedOn w:val="Normal"/>
    <w:link w:val="FooterChar"/>
    <w:uiPriority w:val="99"/>
    <w:unhideWhenUsed/>
    <w:rsid w:val="00187455"/>
    <w:pPr>
      <w:tabs>
        <w:tab w:val="center" w:pos="4680"/>
        <w:tab w:val="right" w:pos="9360"/>
      </w:tabs>
      <w:spacing w:line="240" w:lineRule="auto"/>
    </w:pPr>
  </w:style>
  <w:style w:type="character" w:customStyle="1" w:styleId="FooterChar">
    <w:name w:val="Footer Char"/>
    <w:basedOn w:val="DefaultParagraphFont"/>
    <w:link w:val="Footer"/>
    <w:uiPriority w:val="99"/>
    <w:rsid w:val="00187455"/>
    <w:rPr>
      <w:rFonts w:ascii="Calibri" w:eastAsia="Calibri" w:hAnsi="Calibri" w:cs="Calibri"/>
      <w:lang w:val="en-GB" w:eastAsia="en-GB"/>
    </w:rPr>
  </w:style>
  <w:style w:type="numbering" w:customStyle="1" w:styleId="NoList1">
    <w:name w:val="No List1"/>
    <w:next w:val="NoList"/>
    <w:uiPriority w:val="99"/>
    <w:semiHidden/>
    <w:unhideWhenUsed/>
    <w:rsid w:val="00187455"/>
  </w:style>
  <w:style w:type="paragraph" w:styleId="ListParagraph">
    <w:name w:val="List Paragraph"/>
    <w:basedOn w:val="Normal"/>
    <w:uiPriority w:val="34"/>
    <w:qFormat/>
    <w:rsid w:val="00187455"/>
    <w:pPr>
      <w:ind w:left="720"/>
      <w:contextualSpacing/>
    </w:pPr>
  </w:style>
  <w:style w:type="table" w:styleId="TableGrid">
    <w:name w:val="Table Grid"/>
    <w:basedOn w:val="TableNormal"/>
    <w:uiPriority w:val="39"/>
    <w:rsid w:val="00187455"/>
    <w:pPr>
      <w:spacing w:after="0"/>
      <w:jc w:val="both"/>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ar"/>
    <w:rsid w:val="00187455"/>
    <w:pPr>
      <w:autoSpaceDE w:val="0"/>
      <w:autoSpaceDN w:val="0"/>
      <w:adjustRightInd w:val="0"/>
      <w:spacing w:after="0"/>
      <w:jc w:val="both"/>
    </w:pPr>
    <w:rPr>
      <w:rFonts w:ascii="Chronicle Text G1" w:eastAsia="Calibri" w:hAnsi="Chronicle Text G1" w:cs="Chronicle Text G1"/>
      <w:color w:val="000000"/>
      <w:sz w:val="24"/>
      <w:szCs w:val="24"/>
      <w:lang w:eastAsia="en-GB"/>
    </w:rPr>
  </w:style>
  <w:style w:type="character" w:customStyle="1" w:styleId="UnresolvedMention1">
    <w:name w:val="Unresolved Mention1"/>
    <w:basedOn w:val="DefaultParagraphFont"/>
    <w:uiPriority w:val="99"/>
    <w:semiHidden/>
    <w:unhideWhenUsed/>
    <w:rsid w:val="00187455"/>
    <w:rPr>
      <w:color w:val="605E5C"/>
      <w:shd w:val="clear" w:color="auto" w:fill="E1DFDD"/>
    </w:rPr>
  </w:style>
  <w:style w:type="paragraph" w:styleId="BalloonText">
    <w:name w:val="Balloon Text"/>
    <w:basedOn w:val="Normal"/>
    <w:link w:val="BalloonTextChar"/>
    <w:uiPriority w:val="99"/>
    <w:unhideWhenUsed/>
    <w:rsid w:val="001874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187455"/>
    <w:rPr>
      <w:rFonts w:ascii="Segoe UI" w:eastAsia="Calibri" w:hAnsi="Segoe UI" w:cs="Segoe UI"/>
      <w:sz w:val="18"/>
      <w:szCs w:val="18"/>
      <w:lang w:val="en-GB" w:eastAsia="en-GB"/>
    </w:rPr>
  </w:style>
  <w:style w:type="character" w:styleId="CommentReference">
    <w:name w:val="annotation reference"/>
    <w:basedOn w:val="DefaultParagraphFont"/>
    <w:uiPriority w:val="99"/>
    <w:unhideWhenUsed/>
    <w:rsid w:val="00187455"/>
    <w:rPr>
      <w:sz w:val="16"/>
      <w:szCs w:val="16"/>
    </w:rPr>
  </w:style>
  <w:style w:type="paragraph" w:styleId="CommentText">
    <w:name w:val="annotation text"/>
    <w:basedOn w:val="Normal"/>
    <w:link w:val="CommentTextChar"/>
    <w:uiPriority w:val="99"/>
    <w:unhideWhenUsed/>
    <w:rsid w:val="00187455"/>
    <w:pPr>
      <w:spacing w:after="113" w:line="240" w:lineRule="auto"/>
      <w:ind w:left="10" w:hanging="10"/>
    </w:pPr>
    <w:rPr>
      <w:rFonts w:ascii="Times New Roman" w:eastAsia="Times New Roman" w:hAnsi="Times New Roman" w:cs="Times New Roman"/>
      <w:color w:val="000000"/>
      <w:sz w:val="20"/>
      <w:szCs w:val="20"/>
    </w:rPr>
  </w:style>
  <w:style w:type="character" w:customStyle="1" w:styleId="CommentTextChar">
    <w:name w:val="Comment Text Char"/>
    <w:basedOn w:val="DefaultParagraphFont"/>
    <w:link w:val="CommentText"/>
    <w:uiPriority w:val="99"/>
    <w:rsid w:val="00187455"/>
    <w:rPr>
      <w:rFonts w:ascii="Times New Roman" w:eastAsia="Times New Roman" w:hAnsi="Times New Roman" w:cs="Times New Roman"/>
      <w:color w:val="000000"/>
      <w:sz w:val="20"/>
      <w:szCs w:val="20"/>
      <w:lang w:val="en-GB" w:eastAsia="en-GB"/>
    </w:rPr>
  </w:style>
  <w:style w:type="table" w:customStyle="1" w:styleId="PlainTable21">
    <w:name w:val="Plain Table 21"/>
    <w:basedOn w:val="TableNormal"/>
    <w:uiPriority w:val="42"/>
    <w:rsid w:val="00187455"/>
    <w:pPr>
      <w:spacing w:after="0"/>
      <w:jc w:val="both"/>
    </w:pPr>
    <w:rPr>
      <w:rFonts w:ascii="Calibri" w:eastAsia="Calibri" w:hAnsi="Calibri" w:cs="Calibri"/>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list-group-item">
    <w:name w:val="list-group-item"/>
    <w:basedOn w:val="Normal"/>
    <w:rsid w:val="001874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only">
    <w:name w:val="sr-only"/>
    <w:basedOn w:val="DefaultParagraphFont"/>
    <w:rsid w:val="00187455"/>
  </w:style>
  <w:style w:type="character" w:customStyle="1" w:styleId="gov-d-header-text">
    <w:name w:val="gov-d-header-text"/>
    <w:basedOn w:val="DefaultParagraphFont"/>
    <w:rsid w:val="00187455"/>
  </w:style>
  <w:style w:type="paragraph" w:styleId="NormalWeb">
    <w:name w:val="Normal (Web)"/>
    <w:basedOn w:val="Normal"/>
    <w:uiPriority w:val="99"/>
    <w:unhideWhenUsed/>
    <w:rsid w:val="00187455"/>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unhideWhenUsed/>
    <w:rsid w:val="00187455"/>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rsid w:val="00187455"/>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unhideWhenUsed/>
    <w:rsid w:val="00187455"/>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187455"/>
    <w:rPr>
      <w:rFonts w:ascii="Arial" w:eastAsia="Times New Roman" w:hAnsi="Arial" w:cs="Arial"/>
      <w:vanish/>
      <w:sz w:val="16"/>
      <w:szCs w:val="16"/>
      <w:lang w:val="en-GB" w:eastAsia="en-GB"/>
    </w:rPr>
  </w:style>
  <w:style w:type="character" w:customStyle="1" w:styleId="ref-lnk">
    <w:name w:val="ref-lnk"/>
    <w:basedOn w:val="DefaultParagraphFont"/>
    <w:rsid w:val="00187455"/>
  </w:style>
  <w:style w:type="paragraph" w:styleId="PlainText">
    <w:name w:val="Plain Text"/>
    <w:basedOn w:val="Normal"/>
    <w:link w:val="PlainTextChar"/>
    <w:uiPriority w:val="99"/>
    <w:unhideWhenUsed/>
    <w:rsid w:val="00187455"/>
    <w:pPr>
      <w:spacing w:line="240" w:lineRule="auto"/>
    </w:pPr>
    <w:rPr>
      <w:szCs w:val="21"/>
    </w:rPr>
  </w:style>
  <w:style w:type="character" w:customStyle="1" w:styleId="PlainTextChar">
    <w:name w:val="Plain Text Char"/>
    <w:basedOn w:val="DefaultParagraphFont"/>
    <w:link w:val="PlainText"/>
    <w:uiPriority w:val="99"/>
    <w:rsid w:val="00187455"/>
    <w:rPr>
      <w:rFonts w:ascii="Calibri" w:eastAsia="Calibri" w:hAnsi="Calibri" w:cs="Calibri"/>
      <w:szCs w:val="21"/>
      <w:lang w:val="en-GB" w:eastAsia="en-GB"/>
    </w:rPr>
  </w:style>
  <w:style w:type="character" w:styleId="Strong">
    <w:name w:val="Strong"/>
    <w:basedOn w:val="DefaultParagraphFont"/>
    <w:uiPriority w:val="22"/>
    <w:rsid w:val="00187455"/>
    <w:rPr>
      <w:b/>
      <w:bCs/>
    </w:rPr>
  </w:style>
  <w:style w:type="character" w:customStyle="1" w:styleId="ff4">
    <w:name w:val="ff4"/>
    <w:basedOn w:val="DefaultParagraphFont"/>
    <w:rsid w:val="00187455"/>
  </w:style>
  <w:style w:type="character" w:customStyle="1" w:styleId="ws8d">
    <w:name w:val="ws8d"/>
    <w:basedOn w:val="DefaultParagraphFont"/>
    <w:rsid w:val="00187455"/>
  </w:style>
  <w:style w:type="character" w:customStyle="1" w:styleId="wsd7">
    <w:name w:val="wsd7"/>
    <w:basedOn w:val="DefaultParagraphFont"/>
    <w:rsid w:val="00187455"/>
  </w:style>
  <w:style w:type="character" w:customStyle="1" w:styleId="wsd8">
    <w:name w:val="wsd8"/>
    <w:basedOn w:val="DefaultParagraphFont"/>
    <w:rsid w:val="00187455"/>
  </w:style>
  <w:style w:type="character" w:customStyle="1" w:styleId="ff5">
    <w:name w:val="ff5"/>
    <w:basedOn w:val="DefaultParagraphFont"/>
    <w:rsid w:val="00187455"/>
  </w:style>
  <w:style w:type="character" w:customStyle="1" w:styleId="ff3">
    <w:name w:val="ff3"/>
    <w:basedOn w:val="DefaultParagraphFont"/>
    <w:rsid w:val="00187455"/>
  </w:style>
  <w:style w:type="paragraph" w:customStyle="1" w:styleId="nova-e-listitem">
    <w:name w:val="nova-e-list__item"/>
    <w:basedOn w:val="Normal"/>
    <w:rsid w:val="00187455"/>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unhideWhenUsed/>
    <w:rsid w:val="00187455"/>
    <w:pPr>
      <w:spacing w:after="160"/>
      <w:ind w:left="0" w:firstLine="0"/>
      <w:jc w:val="left"/>
    </w:pPr>
    <w:rPr>
      <w:rFonts w:eastAsiaTheme="minorHAnsi"/>
      <w:b/>
      <w:bCs/>
    </w:rPr>
  </w:style>
  <w:style w:type="character" w:customStyle="1" w:styleId="CommentSubjectChar">
    <w:name w:val="Comment Subject Char"/>
    <w:basedOn w:val="CommentTextChar"/>
    <w:link w:val="CommentSubject"/>
    <w:uiPriority w:val="99"/>
    <w:rsid w:val="00187455"/>
    <w:rPr>
      <w:rFonts w:ascii="Times New Roman" w:eastAsiaTheme="minorHAnsi" w:hAnsi="Times New Roman" w:cs="Times New Roman"/>
      <w:b/>
      <w:bCs/>
      <w:color w:val="000000"/>
      <w:sz w:val="20"/>
      <w:szCs w:val="20"/>
      <w:lang w:val="en-GB" w:eastAsia="en-GB"/>
    </w:rPr>
  </w:style>
  <w:style w:type="paragraph" w:customStyle="1" w:styleId="Style1">
    <w:name w:val="Style1"/>
    <w:basedOn w:val="Normal"/>
    <w:next w:val="Heading1"/>
    <w:qFormat/>
    <w:rsid w:val="00187455"/>
    <w:rPr>
      <w:rFonts w:ascii="Times New Roman" w:hAnsi="Times New Roman" w:cs="Times New Roman"/>
      <w:sz w:val="23"/>
      <w:szCs w:val="23"/>
    </w:rPr>
  </w:style>
  <w:style w:type="paragraph" w:customStyle="1" w:styleId="Style2">
    <w:name w:val="Style2"/>
    <w:basedOn w:val="Heading1"/>
    <w:qFormat/>
    <w:rsid w:val="00187455"/>
  </w:style>
  <w:style w:type="character" w:customStyle="1" w:styleId="UnresolvedMention2">
    <w:name w:val="Unresolved Mention2"/>
    <w:basedOn w:val="DefaultParagraphFont"/>
    <w:uiPriority w:val="99"/>
    <w:semiHidden/>
    <w:unhideWhenUsed/>
    <w:rsid w:val="00187455"/>
    <w:rPr>
      <w:color w:val="605E5C"/>
      <w:shd w:val="clear" w:color="auto" w:fill="E1DFDD"/>
    </w:rPr>
  </w:style>
  <w:style w:type="paragraph" w:styleId="NoSpacing">
    <w:name w:val="No Spacing"/>
    <w:link w:val="NoSpacingChar"/>
    <w:uiPriority w:val="1"/>
    <w:qFormat/>
    <w:rsid w:val="00187455"/>
    <w:pPr>
      <w:spacing w:after="0"/>
      <w:jc w:val="both"/>
    </w:pPr>
    <w:rPr>
      <w:rFonts w:ascii="Calibri" w:eastAsia="Times New Roman" w:hAnsi="Calibri" w:cs="Times New Roman"/>
      <w:lang w:eastAsia="en-GB"/>
    </w:rPr>
  </w:style>
  <w:style w:type="character" w:customStyle="1" w:styleId="NoSpacingChar">
    <w:name w:val="No Spacing Char"/>
    <w:link w:val="NoSpacing"/>
    <w:uiPriority w:val="1"/>
    <w:rsid w:val="00187455"/>
    <w:rPr>
      <w:rFonts w:ascii="Calibri" w:eastAsia="Times New Roman" w:hAnsi="Calibri" w:cs="Times New Roman"/>
      <w:lang w:eastAsia="en-GB"/>
    </w:rPr>
  </w:style>
  <w:style w:type="table" w:customStyle="1" w:styleId="GridTable1Light-Accent51">
    <w:name w:val="Grid Table 1 Light - Accent 51"/>
    <w:basedOn w:val="TableNormal"/>
    <w:uiPriority w:val="46"/>
    <w:rsid w:val="00187455"/>
    <w:pPr>
      <w:spacing w:after="0"/>
      <w:jc w:val="both"/>
    </w:pPr>
    <w:rPr>
      <w:rFonts w:ascii="Calibri" w:eastAsia="Calibri" w:hAnsi="Calibri" w:cs="Calibri"/>
      <w:lang w:eastAsia="en-GB"/>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paragraph" w:styleId="Revision">
    <w:name w:val="Revision"/>
    <w:hidden/>
    <w:uiPriority w:val="99"/>
    <w:rsid w:val="00187455"/>
    <w:pPr>
      <w:spacing w:after="0"/>
      <w:jc w:val="both"/>
    </w:pPr>
    <w:rPr>
      <w:rFonts w:ascii="Calibri" w:eastAsia="Calibri" w:hAnsi="Calibri" w:cs="Calibri"/>
      <w:lang w:eastAsia="en-GB"/>
    </w:rPr>
  </w:style>
  <w:style w:type="paragraph" w:customStyle="1" w:styleId="EndNoteBibliographyTitle">
    <w:name w:val="EndNote Bibliography Title"/>
    <w:basedOn w:val="Normal"/>
    <w:link w:val="EndNoteBibliographyTitleChar"/>
    <w:rsid w:val="00187455"/>
    <w:pPr>
      <w:jc w:val="center"/>
    </w:pPr>
    <w:rPr>
      <w:noProof/>
    </w:rPr>
  </w:style>
  <w:style w:type="character" w:customStyle="1" w:styleId="EndNoteBibliographyTitleChar">
    <w:name w:val="EndNote Bibliography Title Char"/>
    <w:basedOn w:val="DefaultParagraphFont"/>
    <w:link w:val="EndNoteBibliographyTitle"/>
    <w:rsid w:val="00187455"/>
    <w:rPr>
      <w:rFonts w:ascii="Calibri" w:eastAsia="Calibri" w:hAnsi="Calibri" w:cs="Calibri"/>
      <w:noProof/>
      <w:lang w:val="en-GB" w:eastAsia="en-GB"/>
    </w:rPr>
  </w:style>
  <w:style w:type="paragraph" w:customStyle="1" w:styleId="EndNoteBibliography">
    <w:name w:val="EndNote Bibliography"/>
    <w:basedOn w:val="Normal"/>
    <w:link w:val="EndNoteBibliographyChar"/>
    <w:rsid w:val="00187455"/>
    <w:pPr>
      <w:spacing w:line="240" w:lineRule="auto"/>
    </w:pPr>
    <w:rPr>
      <w:noProof/>
    </w:rPr>
  </w:style>
  <w:style w:type="character" w:customStyle="1" w:styleId="EndNoteBibliographyChar">
    <w:name w:val="EndNote Bibliography Char"/>
    <w:basedOn w:val="DefaultParagraphFont"/>
    <w:link w:val="EndNoteBibliography"/>
    <w:rsid w:val="00187455"/>
    <w:rPr>
      <w:rFonts w:ascii="Calibri" w:eastAsia="Calibri" w:hAnsi="Calibri" w:cs="Calibri"/>
      <w:noProof/>
      <w:lang w:val="en-GB" w:eastAsia="en-GB"/>
    </w:rPr>
  </w:style>
  <w:style w:type="paragraph" w:styleId="ListBullet">
    <w:name w:val="List Bullet"/>
    <w:basedOn w:val="Normal"/>
    <w:uiPriority w:val="99"/>
    <w:unhideWhenUsed/>
    <w:rsid w:val="00187455"/>
    <w:pPr>
      <w:numPr>
        <w:numId w:val="4"/>
      </w:numPr>
      <w:contextualSpacing/>
    </w:pPr>
  </w:style>
  <w:style w:type="character" w:customStyle="1" w:styleId="DefaultCar">
    <w:name w:val="Default Car"/>
    <w:link w:val="Default"/>
    <w:rsid w:val="00187455"/>
    <w:rPr>
      <w:rFonts w:ascii="Chronicle Text G1" w:eastAsia="Calibri" w:hAnsi="Chronicle Text G1" w:cs="Chronicle Text G1"/>
      <w:color w:val="000000"/>
      <w:sz w:val="24"/>
      <w:szCs w:val="24"/>
      <w:lang w:eastAsia="en-GB"/>
    </w:rPr>
  </w:style>
  <w:style w:type="character" w:styleId="PlaceholderText">
    <w:name w:val="Placeholder Text"/>
    <w:basedOn w:val="DefaultParagraphFont"/>
    <w:uiPriority w:val="99"/>
    <w:rsid w:val="00187455"/>
    <w:rPr>
      <w:color w:val="666666"/>
    </w:rPr>
  </w:style>
  <w:style w:type="character" w:customStyle="1" w:styleId="FootnoteTextChar">
    <w:name w:val="Footnote Text Char"/>
    <w:basedOn w:val="DefaultParagraphFont"/>
    <w:link w:val="FootnoteText"/>
    <w:rsid w:val="00187455"/>
    <w:rPr>
      <w:rFonts w:ascii="Calibri" w:eastAsia="Calibri" w:hAnsi="Calibri" w:cs="Calibri"/>
      <w:sz w:val="20"/>
      <w:szCs w:val="20"/>
      <w:lang w:val="en-GB" w:eastAsia="en-GB"/>
    </w:rPr>
  </w:style>
  <w:style w:type="paragraph" w:styleId="TableofFigures">
    <w:name w:val="table of figures"/>
    <w:basedOn w:val="Normal"/>
    <w:next w:val="Normal"/>
    <w:uiPriority w:val="99"/>
    <w:unhideWhenUsed/>
    <w:rsid w:val="00187455"/>
    <w:pPr>
      <w:spacing w:after="120"/>
      <w:ind w:left="446" w:hanging="446"/>
    </w:pPr>
    <w:rPr>
      <w:rFonts w:ascii="Times New Roman" w:hAnsi="Times New Roman" w:cstheme="minorHAnsi"/>
      <w:sz w:val="24"/>
      <w:szCs w:val="20"/>
    </w:rPr>
  </w:style>
  <w:style w:type="paragraph" w:customStyle="1" w:styleId="pf0">
    <w:name w:val="pf0"/>
    <w:basedOn w:val="Normal"/>
    <w:rsid w:val="001874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187455"/>
    <w:rPr>
      <w:rFonts w:ascii="Segoe UI" w:hAnsi="Segoe UI" w:cs="Segoe UI" w:hint="default"/>
      <w:sz w:val="18"/>
      <w:szCs w:val="18"/>
    </w:rPr>
  </w:style>
  <w:style w:type="character" w:styleId="FollowedHyperlink">
    <w:name w:val="FollowedHyperlink"/>
    <w:basedOn w:val="DefaultParagraphFont"/>
    <w:uiPriority w:val="99"/>
    <w:unhideWhenUsed/>
    <w:rsid w:val="00187455"/>
    <w:rPr>
      <w:color w:val="96607D" w:themeColor="followedHyperlink"/>
      <w:u w:val="single"/>
    </w:rPr>
  </w:style>
  <w:style w:type="table" w:customStyle="1" w:styleId="a">
    <w:name w:val="a"/>
    <w:basedOn w:val="TableNormal"/>
    <w:rsid w:val="0018745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0">
    <w:name w:val="a0"/>
    <w:basedOn w:val="TableNormal"/>
    <w:rsid w:val="0018745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1">
    <w:name w:val="a1"/>
    <w:basedOn w:val="TableNormal"/>
    <w:rsid w:val="0018745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2">
    <w:name w:val="a2"/>
    <w:basedOn w:val="TableNormal"/>
    <w:rsid w:val="0018745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3">
    <w:name w:val="a3"/>
    <w:basedOn w:val="TableNormal"/>
    <w:rsid w:val="0018745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4">
    <w:name w:val="a4"/>
    <w:basedOn w:val="TableNormal"/>
    <w:rsid w:val="0018745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5">
    <w:name w:val="a5"/>
    <w:basedOn w:val="TableNormal"/>
    <w:rsid w:val="0018745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6">
    <w:name w:val="a6"/>
    <w:basedOn w:val="TableNormal"/>
    <w:rsid w:val="0018745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7">
    <w:name w:val="a7"/>
    <w:basedOn w:val="TableNormal"/>
    <w:rsid w:val="0018745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table" w:customStyle="1" w:styleId="a8">
    <w:name w:val="a8"/>
    <w:basedOn w:val="TableNormal"/>
    <w:rsid w:val="00187455"/>
    <w:pPr>
      <w:spacing w:after="0"/>
      <w:jc w:val="both"/>
    </w:pPr>
    <w:rPr>
      <w:rFonts w:ascii="Calibri" w:eastAsia="Calibri" w:hAnsi="Calibri" w:cs="Calibri"/>
      <w:lang w:val="en-GB" w:eastAsia="en-GB"/>
    </w:rPr>
    <w:tblPr>
      <w:tblStyleRowBandSize w:val="1"/>
      <w:tblStyleColBandSize w:val="1"/>
    </w:tblPr>
  </w:style>
  <w:style w:type="table" w:customStyle="1" w:styleId="a9">
    <w:name w:val="a9"/>
    <w:basedOn w:val="TableNormal"/>
    <w:rsid w:val="00187455"/>
    <w:pPr>
      <w:spacing w:after="0" w:line="360" w:lineRule="auto"/>
      <w:jc w:val="both"/>
    </w:pPr>
    <w:rPr>
      <w:rFonts w:ascii="Calibri" w:eastAsia="Calibri" w:hAnsi="Calibri" w:cs="Calibri"/>
      <w:lang w:val="en-GB" w:eastAsia="en-GB"/>
    </w:rPr>
    <w:tblPr>
      <w:tblStyleRowBandSize w:val="1"/>
      <w:tblStyleColBandSize w:val="1"/>
      <w:tblCellMar>
        <w:left w:w="115" w:type="dxa"/>
        <w:right w:w="115" w:type="dxa"/>
      </w:tblCellMar>
    </w:tblPr>
  </w:style>
  <w:style w:type="paragraph" w:styleId="TOC4">
    <w:name w:val="toc 4"/>
    <w:basedOn w:val="Normal"/>
    <w:next w:val="Normal"/>
    <w:autoRedefine/>
    <w:uiPriority w:val="39"/>
    <w:unhideWhenUsed/>
    <w:rsid w:val="00187455"/>
    <w:pPr>
      <w:spacing w:after="100"/>
      <w:ind w:left="660"/>
    </w:pPr>
  </w:style>
  <w:style w:type="character" w:customStyle="1" w:styleId="katex-mathml">
    <w:name w:val="katex-mathml"/>
    <w:basedOn w:val="DefaultParagraphFont"/>
    <w:rsid w:val="00187455"/>
  </w:style>
  <w:style w:type="character" w:customStyle="1" w:styleId="mord">
    <w:name w:val="mord"/>
    <w:basedOn w:val="DefaultParagraphFont"/>
    <w:rsid w:val="00187455"/>
  </w:style>
  <w:style w:type="character" w:customStyle="1" w:styleId="mrel">
    <w:name w:val="mrel"/>
    <w:basedOn w:val="DefaultParagraphFont"/>
    <w:rsid w:val="00187455"/>
  </w:style>
  <w:style w:type="character" w:customStyle="1" w:styleId="vlist-s">
    <w:name w:val="vlist-s"/>
    <w:basedOn w:val="DefaultParagraphFont"/>
    <w:rsid w:val="00187455"/>
  </w:style>
  <w:style w:type="character" w:styleId="Emphasis">
    <w:name w:val="Emphasis"/>
    <w:basedOn w:val="DefaultParagraphFont"/>
    <w:uiPriority w:val="20"/>
    <w:qFormat/>
    <w:rsid w:val="00187455"/>
    <w:rPr>
      <w:i/>
      <w:iCs/>
    </w:rPr>
  </w:style>
  <w:style w:type="character" w:styleId="UnresolvedMention">
    <w:name w:val="Unresolved Mention"/>
    <w:basedOn w:val="DefaultParagraphFont"/>
    <w:uiPriority w:val="99"/>
    <w:semiHidden/>
    <w:unhideWhenUsed/>
    <w:rsid w:val="00187455"/>
    <w:rPr>
      <w:color w:val="605E5C"/>
      <w:shd w:val="clear" w:color="auto" w:fill="E1DFDD"/>
    </w:rPr>
  </w:style>
  <w:style w:type="character" w:styleId="PageNumber">
    <w:name w:val="page number"/>
    <w:basedOn w:val="DefaultParagraphFont"/>
    <w:uiPriority w:val="99"/>
    <w:unhideWhenUsed/>
    <w:rsid w:val="00187455"/>
  </w:style>
  <w:style w:type="paragraph" w:customStyle="1" w:styleId="ProposalTitle">
    <w:name w:val="Proposal Title"/>
    <w:basedOn w:val="Normal"/>
    <w:next w:val="Heading1"/>
    <w:rsid w:val="00187455"/>
    <w:pPr>
      <w:spacing w:after="360" w:line="480" w:lineRule="auto"/>
      <w:contextualSpacing/>
      <w:jc w:val="center"/>
    </w:pPr>
    <w:rPr>
      <w:rFonts w:ascii="Times New Roman" w:eastAsia="Times New Roman" w:hAnsi="Times New Roman" w:cs="Arial"/>
      <w:b/>
      <w:iCs/>
      <w:caps/>
      <w:sz w:val="32"/>
      <w:szCs w:val="32"/>
      <w:lang w:val="en-ZA" w:eastAsia="en-US"/>
    </w:rPr>
  </w:style>
  <w:style w:type="paragraph" w:styleId="HTMLPreformatted">
    <w:name w:val="HTML Preformatted"/>
    <w:basedOn w:val="Normal"/>
    <w:link w:val="HTMLPreformattedChar"/>
    <w:uiPriority w:val="99"/>
    <w:unhideWhenUsed/>
    <w:rsid w:val="00187455"/>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87455"/>
    <w:rPr>
      <w:rFonts w:ascii="Consolas" w:eastAsia="Calibri" w:hAnsi="Consolas" w:cs="Calibri"/>
      <w:sz w:val="20"/>
      <w:szCs w:val="20"/>
      <w:lang w:val="en-GB" w:eastAsia="en-GB"/>
    </w:rPr>
  </w:style>
  <w:style w:type="character" w:customStyle="1" w:styleId="relative">
    <w:name w:val="relative"/>
    <w:basedOn w:val="DefaultParagraphFont"/>
    <w:rsid w:val="00187455"/>
  </w:style>
  <w:style w:type="character" w:customStyle="1" w:styleId="ms-1">
    <w:name w:val="ms-1"/>
    <w:basedOn w:val="DefaultParagraphFont"/>
    <w:rsid w:val="00187455"/>
  </w:style>
  <w:style w:type="character" w:customStyle="1" w:styleId="max-w-full">
    <w:name w:val="max-w-full"/>
    <w:basedOn w:val="DefaultParagraphFont"/>
    <w:rsid w:val="00187455"/>
  </w:style>
  <w:style w:type="character" w:customStyle="1" w:styleId="-me-1">
    <w:name w:val="-me-1"/>
    <w:basedOn w:val="DefaultParagraphFont"/>
    <w:rsid w:val="00187455"/>
  </w:style>
  <w:style w:type="paragraph" w:styleId="TOC5">
    <w:name w:val="toc 5"/>
    <w:basedOn w:val="Normal"/>
    <w:next w:val="Normal"/>
    <w:autoRedefine/>
    <w:uiPriority w:val="39"/>
    <w:unhideWhenUsed/>
    <w:rsid w:val="00187455"/>
    <w:pPr>
      <w:spacing w:after="100" w:line="278" w:lineRule="auto"/>
      <w:ind w:left="960"/>
      <w:jc w:val="left"/>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187455"/>
    <w:pPr>
      <w:spacing w:after="100" w:line="278" w:lineRule="auto"/>
      <w:ind w:left="1200"/>
      <w:jc w:val="left"/>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187455"/>
    <w:pPr>
      <w:spacing w:after="100" w:line="278" w:lineRule="auto"/>
      <w:ind w:left="1440"/>
      <w:jc w:val="left"/>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187455"/>
    <w:pPr>
      <w:spacing w:after="100" w:line="278" w:lineRule="auto"/>
      <w:ind w:left="1680"/>
      <w:jc w:val="left"/>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187455"/>
    <w:pPr>
      <w:spacing w:after="100" w:line="278" w:lineRule="auto"/>
      <w:ind w:left="1920"/>
      <w:jc w:val="left"/>
    </w:pPr>
    <w:rPr>
      <w:rFonts w:asciiTheme="minorHAnsi" w:eastAsiaTheme="minorEastAsia" w:hAnsiTheme="minorHAnsi" w:cstheme="minorBidi"/>
      <w:kern w:val="2"/>
      <w:sz w:val="24"/>
      <w:szCs w:val="24"/>
      <w14:ligatures w14:val="standardContextual"/>
    </w:rPr>
  </w:style>
  <w:style w:type="paragraph" w:styleId="Quote">
    <w:name w:val="Quote"/>
    <w:basedOn w:val="Normal"/>
    <w:next w:val="Normal"/>
    <w:link w:val="QuoteChar"/>
    <w:autoRedefine/>
    <w:uiPriority w:val="29"/>
    <w:qFormat/>
    <w:rsid w:val="00187455"/>
    <w:pPr>
      <w:spacing w:before="100" w:beforeAutospacing="1"/>
      <w:ind w:left="720" w:right="720"/>
    </w:pPr>
    <w:rPr>
      <w:rFonts w:ascii="Times New Roman" w:eastAsia="Arial" w:hAnsi="Times New Roman" w:cs="Times New Roman"/>
      <w:color w:val="000000" w:themeColor="text1"/>
      <w:sz w:val="24"/>
      <w:szCs w:val="24"/>
    </w:rPr>
  </w:style>
  <w:style w:type="character" w:customStyle="1" w:styleId="QuoteChar">
    <w:name w:val="Quote Char"/>
    <w:basedOn w:val="DefaultParagraphFont"/>
    <w:link w:val="Quote"/>
    <w:uiPriority w:val="29"/>
    <w:rsid w:val="00187455"/>
    <w:rPr>
      <w:rFonts w:ascii="Times New Roman" w:eastAsia="Arial" w:hAnsi="Times New Roman" w:cs="Times New Roman"/>
      <w:color w:val="000000" w:themeColor="text1"/>
      <w:sz w:val="24"/>
      <w:szCs w:val="24"/>
      <w:lang w:val="en-GB" w:eastAsia="en-GB"/>
    </w:rPr>
  </w:style>
  <w:style w:type="table" w:styleId="PlainTable2">
    <w:name w:val="Plain Table 2"/>
    <w:basedOn w:val="TableNormal"/>
    <w:rsid w:val="00FA50D7"/>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dq2pgselectionanchorcontainer">
    <w:name w:val="pdq2pg_selectionanchorcontainer"/>
    <w:basedOn w:val="Normal"/>
    <w:rsid w:val="00CE1E71"/>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esaya\OneDrive\Documenti\TOC%20templates\Laston%20Zungu_MEH_Healthcare%20waste%20management-CleanThesis%2016.06.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Times New Roman"/>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5ADE7-4736-4065-B7C0-27B061718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Laston Zungu_MEH_Healthcare waste management-CleanThesis 16.06.2025.dotx</Template>
  <TotalTime>0</TotalTime>
  <Pages>90</Pages>
  <Words>24694</Words>
  <Characters>140761</Characters>
  <Application>Microsoft Office Word</Application>
  <DocSecurity>0</DocSecurity>
  <Lines>1173</Lines>
  <Paragraphs>330</Paragraphs>
  <ScaleCrop>false</ScaleCrop>
  <HeadingPairs>
    <vt:vector size="2" baseType="variant">
      <vt:variant>
        <vt:lpstr>Title</vt:lpstr>
      </vt:variant>
      <vt:variant>
        <vt:i4>1</vt:i4>
      </vt:variant>
    </vt:vector>
  </HeadingPairs>
  <TitlesOfParts>
    <vt:vector size="1" baseType="lpstr">
      <vt:lpstr>Chapter Two Literature Review</vt:lpstr>
    </vt:vector>
  </TitlesOfParts>
  <Company/>
  <LinksUpToDate>false</LinksUpToDate>
  <CharactersWithSpaces>165125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Two Literature Review</dc:title>
  <dc:subject/>
  <dc:creator>Talandila Noah</dc:creator>
  <cp:keywords/>
  <dc:description/>
  <cp:lastModifiedBy>Talandila Noah </cp:lastModifiedBy>
  <cp:revision>29</cp:revision>
  <cp:lastPrinted>2026-08-12T13:58:00Z</cp:lastPrinted>
  <dcterms:created xsi:type="dcterms:W3CDTF">2026-08-12T10:49:00Z</dcterms:created>
  <dcterms:modified xsi:type="dcterms:W3CDTF">2026-08-18T07:53:00Z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/tmp/tmpiqyp_utx/references.json</vt:lpwstr>
  </property>
  <property fmtid="{D5CDD505-2E9C-101B-9397-08002B2CF9AE}" pid="3" name="csl">
    <vt:lpwstr>/home/ec2-user/django_website_abstract/config/export/citation_styles/apa.csl</vt:lpwstr>
  </property>
  <property fmtid="{D5CDD505-2E9C-101B-9397-08002B2CF9AE}" pid="4" name="date">
    <vt:lpwstr>August 12, 2026</vt:lpwstr>
  </property>
  <property fmtid="{D5CDD505-2E9C-101B-9397-08002B2CF9AE}" pid="5" name="GrammarlyDocumentId">
    <vt:lpwstr>f4ae021a-2250-49f7-895b-394c3da6ddfd</vt:lpwstr>
  </property>
</Properties>
</file>