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197E2" w14:textId="77777777" w:rsidR="00D31521" w:rsidRPr="00A3585E" w:rsidRDefault="00D31521" w:rsidP="00D31521">
      <w:pPr>
        <w:jc w:val="center"/>
        <w:rPr>
          <w:rFonts w:asciiTheme="majorHAnsi" w:hAnsiTheme="majorHAnsi" w:cstheme="majorHAnsi"/>
          <w:b/>
          <w:bCs/>
          <w:sz w:val="24"/>
          <w:szCs w:val="24"/>
        </w:rPr>
      </w:pPr>
    </w:p>
    <w:p w14:paraId="6E2C7B30" w14:textId="77777777" w:rsidR="00D31521" w:rsidRPr="00A3585E" w:rsidRDefault="00D31521" w:rsidP="00D31521">
      <w:pPr>
        <w:jc w:val="center"/>
        <w:rPr>
          <w:rFonts w:asciiTheme="majorHAnsi" w:hAnsiTheme="majorHAnsi" w:cstheme="majorHAnsi"/>
          <w:b/>
          <w:bCs/>
          <w:sz w:val="24"/>
          <w:szCs w:val="24"/>
        </w:rPr>
      </w:pPr>
      <w:r w:rsidRPr="00B0082F">
        <w:rPr>
          <w:rFonts w:ascii="Times New Roman" w:hAnsi="Times New Roman" w:cs="Times New Roman"/>
          <w:b/>
          <w:noProof/>
          <w:color w:val="000000" w:themeColor="text1"/>
          <w:sz w:val="24"/>
          <w:szCs w:val="24"/>
        </w:rPr>
        <w:drawing>
          <wp:inline distT="0" distB="0" distL="0" distR="0" wp14:anchorId="27765020" wp14:editId="00EC9F70">
            <wp:extent cx="1009015" cy="1216025"/>
            <wp:effectExtent l="0" t="0" r="635" b="3175"/>
            <wp:docPr id="1958098424" name="Picture 1958098424" descr="C:\Users\Admin\Downloads\Unima logo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Unima logo lar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015" cy="1216025"/>
                    </a:xfrm>
                    <a:prstGeom prst="rect">
                      <a:avLst/>
                    </a:prstGeom>
                    <a:noFill/>
                    <a:ln>
                      <a:noFill/>
                    </a:ln>
                  </pic:spPr>
                </pic:pic>
              </a:graphicData>
            </a:graphic>
          </wp:inline>
        </w:drawing>
      </w:r>
    </w:p>
    <w:p w14:paraId="3B7EC238" w14:textId="77777777" w:rsidR="00D31521" w:rsidRPr="00A3585E" w:rsidRDefault="00D31521" w:rsidP="00D31521">
      <w:pPr>
        <w:jc w:val="center"/>
        <w:rPr>
          <w:rFonts w:asciiTheme="majorHAnsi" w:hAnsiTheme="majorHAnsi" w:cstheme="majorHAnsi"/>
          <w:b/>
          <w:bCs/>
          <w:sz w:val="24"/>
          <w:szCs w:val="24"/>
        </w:rPr>
      </w:pPr>
    </w:p>
    <w:p w14:paraId="1DA2D86C" w14:textId="77777777" w:rsidR="00D31521" w:rsidRPr="000D62D0" w:rsidRDefault="00D31521" w:rsidP="00D31521">
      <w:pPr>
        <w:spacing w:before="100" w:beforeAutospacing="1" w:after="120"/>
        <w:jc w:val="center"/>
        <w:rPr>
          <w:rFonts w:asciiTheme="majorHAnsi" w:hAnsiTheme="majorHAnsi" w:cstheme="majorHAnsi"/>
          <w:b/>
          <w:sz w:val="24"/>
          <w:szCs w:val="24"/>
        </w:rPr>
      </w:pPr>
      <w:r w:rsidRPr="000D62D0">
        <w:rPr>
          <w:rFonts w:asciiTheme="majorHAnsi" w:hAnsiTheme="majorHAnsi" w:cstheme="majorHAnsi"/>
          <w:b/>
          <w:sz w:val="24"/>
          <w:szCs w:val="24"/>
        </w:rPr>
        <w:t>FACTORS INFLUENCING THE IMPLEMENTATION OF SECONDARY SCHOOL INSPECTION RECOMMENDATIONS: A CASE STUDY OF THE NORTHERN EDUCATION DIVISION, MALAWI</w:t>
      </w:r>
    </w:p>
    <w:p w14:paraId="2992F65F" w14:textId="77777777" w:rsidR="00D31521" w:rsidRPr="00A3585E" w:rsidRDefault="00D31521" w:rsidP="00D31521">
      <w:pPr>
        <w:rPr>
          <w:rFonts w:asciiTheme="majorHAnsi" w:hAnsiTheme="majorHAnsi" w:cstheme="majorHAnsi"/>
          <w:b/>
          <w:bCs/>
          <w:sz w:val="24"/>
          <w:szCs w:val="24"/>
        </w:rPr>
      </w:pPr>
    </w:p>
    <w:p w14:paraId="10F28D4C" w14:textId="4988AA7C" w:rsidR="00D8607E" w:rsidRPr="00D8607E" w:rsidRDefault="00D8607E" w:rsidP="00D8607E">
      <w:pPr>
        <w:spacing w:before="100" w:beforeAutospacing="1" w:after="100" w:afterAutospacing="1" w:line="480" w:lineRule="auto"/>
        <w:jc w:val="center"/>
        <w:rPr>
          <w:rFonts w:ascii="Times New Roman" w:eastAsia="Times New Roman" w:hAnsi="Times New Roman" w:cs="Times New Roman"/>
          <w:b/>
          <w:bCs/>
          <w:color w:val="000000" w:themeColor="text1"/>
          <w:sz w:val="24"/>
          <w:szCs w:val="24"/>
        </w:rPr>
      </w:pPr>
      <w:r w:rsidRPr="00D8607E">
        <w:rPr>
          <w:rFonts w:ascii="Times New Roman" w:eastAsia="Times New Roman" w:hAnsi="Times New Roman" w:cs="Times New Roman"/>
          <w:b/>
          <w:bCs/>
          <w:color w:val="000000" w:themeColor="text1"/>
          <w:sz w:val="24"/>
          <w:szCs w:val="24"/>
        </w:rPr>
        <w:t xml:space="preserve">MASTER OF EDUCATION IN EDUCATIONAL LEADERSHIP </w:t>
      </w:r>
    </w:p>
    <w:p w14:paraId="0C6DBC76" w14:textId="77777777" w:rsidR="00D31521" w:rsidRPr="00A3585E" w:rsidRDefault="00D31521" w:rsidP="00D31521">
      <w:pPr>
        <w:jc w:val="center"/>
        <w:rPr>
          <w:rFonts w:asciiTheme="majorHAnsi" w:hAnsiTheme="majorHAnsi" w:cstheme="majorHAnsi"/>
          <w:b/>
          <w:bCs/>
          <w:sz w:val="24"/>
          <w:szCs w:val="24"/>
        </w:rPr>
      </w:pPr>
    </w:p>
    <w:p w14:paraId="68E3B83B" w14:textId="77777777" w:rsidR="00D31521" w:rsidRDefault="00D31521" w:rsidP="00D31521">
      <w:pPr>
        <w:jc w:val="center"/>
        <w:rPr>
          <w:rFonts w:asciiTheme="majorHAnsi" w:hAnsiTheme="majorHAnsi" w:cstheme="majorHAnsi"/>
          <w:b/>
          <w:bCs/>
          <w:sz w:val="24"/>
          <w:szCs w:val="24"/>
        </w:rPr>
      </w:pPr>
      <w:r w:rsidRPr="00A3585E">
        <w:rPr>
          <w:rFonts w:asciiTheme="majorHAnsi" w:hAnsiTheme="majorHAnsi" w:cstheme="majorHAnsi"/>
          <w:b/>
          <w:bCs/>
          <w:sz w:val="24"/>
          <w:szCs w:val="24"/>
        </w:rPr>
        <w:t>By</w:t>
      </w:r>
    </w:p>
    <w:p w14:paraId="031FA693" w14:textId="77777777" w:rsidR="00D31521" w:rsidRPr="00A3585E" w:rsidRDefault="00D31521" w:rsidP="00D31521">
      <w:pPr>
        <w:jc w:val="center"/>
        <w:rPr>
          <w:rFonts w:asciiTheme="majorHAnsi" w:hAnsiTheme="majorHAnsi" w:cstheme="majorHAnsi"/>
          <w:b/>
          <w:bCs/>
          <w:sz w:val="24"/>
          <w:szCs w:val="24"/>
        </w:rPr>
      </w:pPr>
    </w:p>
    <w:p w14:paraId="5C2CD44A" w14:textId="1A8BE5CF" w:rsidR="00D31521" w:rsidRDefault="00D31521" w:rsidP="00D8607E">
      <w:pPr>
        <w:jc w:val="left"/>
        <w:rPr>
          <w:rFonts w:asciiTheme="majorHAnsi" w:hAnsiTheme="majorHAnsi" w:cstheme="majorHAnsi"/>
          <w:b/>
          <w:bCs/>
          <w:sz w:val="24"/>
          <w:szCs w:val="24"/>
        </w:rPr>
      </w:pPr>
      <w:r w:rsidRPr="00D31521">
        <w:rPr>
          <w:rFonts w:asciiTheme="majorHAnsi" w:hAnsiTheme="majorHAnsi" w:cstheme="majorHAnsi"/>
          <w:bCs/>
          <w:sz w:val="24"/>
          <w:szCs w:val="24"/>
        </w:rPr>
        <w:t xml:space="preserve">                                                          </w:t>
      </w:r>
      <w:r w:rsidRPr="00D31521">
        <w:rPr>
          <w:rFonts w:ascii="Times New Roman" w:eastAsia="Times New Roman" w:hAnsi="Times New Roman" w:cs="Times New Roman"/>
          <w:bCs/>
          <w:sz w:val="24"/>
          <w:szCs w:val="24"/>
        </w:rPr>
        <w:t>Jane Taliona Somanje</w:t>
      </w:r>
      <w:r w:rsidRPr="00D31521">
        <w:rPr>
          <w:rFonts w:ascii="Times New Roman" w:eastAsia="Times New Roman" w:hAnsi="Times New Roman" w:cs="Times New Roman"/>
          <w:bCs/>
          <w:sz w:val="24"/>
          <w:szCs w:val="24"/>
        </w:rPr>
        <w:br/>
      </w:r>
    </w:p>
    <w:p w14:paraId="3ED909B4" w14:textId="77777777" w:rsidR="00D31521" w:rsidRDefault="00D31521" w:rsidP="00D8607E">
      <w:pPr>
        <w:rPr>
          <w:rFonts w:asciiTheme="majorHAnsi" w:hAnsiTheme="majorHAnsi" w:cstheme="majorHAnsi"/>
          <w:b/>
          <w:bCs/>
          <w:sz w:val="24"/>
          <w:szCs w:val="24"/>
        </w:rPr>
      </w:pPr>
    </w:p>
    <w:p w14:paraId="01CE777F" w14:textId="340D6DB1" w:rsidR="00D8607E" w:rsidRPr="008B7DD2" w:rsidRDefault="008C4E90" w:rsidP="00D31521">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D31521" w:rsidRPr="008B7DD2">
        <w:rPr>
          <w:rFonts w:ascii="Times New Roman" w:eastAsia="Times New Roman" w:hAnsi="Times New Roman" w:cs="Times New Roman"/>
          <w:sz w:val="24"/>
          <w:szCs w:val="24"/>
        </w:rPr>
        <w:t xml:space="preserve">ubmitted </w:t>
      </w:r>
      <w:r w:rsidR="00D8607E">
        <w:rPr>
          <w:rFonts w:ascii="Times New Roman" w:eastAsia="Times New Roman" w:hAnsi="Times New Roman" w:cs="Times New Roman"/>
          <w:sz w:val="24"/>
          <w:szCs w:val="24"/>
        </w:rPr>
        <w:t>t</w:t>
      </w:r>
      <w:r w:rsidR="00D8607E" w:rsidRPr="00D8607E">
        <w:rPr>
          <w:rFonts w:ascii="Times New Roman" w:eastAsia="Times New Roman" w:hAnsi="Times New Roman" w:cs="Times New Roman"/>
          <w:sz w:val="24"/>
          <w:szCs w:val="24"/>
        </w:rPr>
        <w:t xml:space="preserve">o the </w:t>
      </w:r>
      <w:r w:rsidR="00D8607E">
        <w:rPr>
          <w:rFonts w:ascii="Times New Roman" w:eastAsia="Times New Roman" w:hAnsi="Times New Roman" w:cs="Times New Roman"/>
          <w:sz w:val="24"/>
          <w:szCs w:val="24"/>
        </w:rPr>
        <w:t>School</w:t>
      </w:r>
      <w:r w:rsidR="00D8607E" w:rsidRPr="00D8607E">
        <w:rPr>
          <w:rFonts w:ascii="Times New Roman" w:eastAsia="Times New Roman" w:hAnsi="Times New Roman" w:cs="Times New Roman"/>
          <w:sz w:val="24"/>
          <w:szCs w:val="24"/>
        </w:rPr>
        <w:t xml:space="preserve"> of </w:t>
      </w:r>
      <w:r w:rsidR="00D8607E">
        <w:rPr>
          <w:rFonts w:ascii="Times New Roman" w:eastAsia="Times New Roman" w:hAnsi="Times New Roman" w:cs="Times New Roman"/>
          <w:sz w:val="24"/>
          <w:szCs w:val="24"/>
        </w:rPr>
        <w:t>Education in</w:t>
      </w:r>
      <w:r w:rsidR="00D31521" w:rsidRPr="008B7DD2">
        <w:rPr>
          <w:rFonts w:ascii="Times New Roman" w:eastAsia="Times New Roman" w:hAnsi="Times New Roman" w:cs="Times New Roman"/>
          <w:sz w:val="24"/>
          <w:szCs w:val="24"/>
        </w:rPr>
        <w:t xml:space="preserve"> partial fulfilment of the requirements for the </w:t>
      </w:r>
      <w:r w:rsidR="00D8607E">
        <w:rPr>
          <w:rFonts w:ascii="Times New Roman" w:eastAsia="Times New Roman" w:hAnsi="Times New Roman" w:cs="Times New Roman"/>
          <w:sz w:val="24"/>
          <w:szCs w:val="24"/>
        </w:rPr>
        <w:t>D</w:t>
      </w:r>
      <w:r w:rsidR="00D8607E" w:rsidRPr="00D8607E">
        <w:rPr>
          <w:rFonts w:ascii="Times New Roman" w:eastAsia="Times New Roman" w:hAnsi="Times New Roman" w:cs="Times New Roman"/>
          <w:sz w:val="24"/>
          <w:szCs w:val="24"/>
        </w:rPr>
        <w:t xml:space="preserve">egree of Master of Education </w:t>
      </w:r>
      <w:r w:rsidR="00D8607E">
        <w:rPr>
          <w:rFonts w:ascii="Times New Roman" w:eastAsia="Times New Roman" w:hAnsi="Times New Roman" w:cs="Times New Roman"/>
          <w:sz w:val="24"/>
          <w:szCs w:val="24"/>
        </w:rPr>
        <w:t xml:space="preserve">in Educational </w:t>
      </w:r>
      <w:r w:rsidR="00D8607E" w:rsidRPr="00D8607E">
        <w:rPr>
          <w:rFonts w:ascii="Times New Roman" w:eastAsia="Times New Roman" w:hAnsi="Times New Roman" w:cs="Times New Roman"/>
          <w:sz w:val="24"/>
          <w:szCs w:val="24"/>
        </w:rPr>
        <w:t>Leadership</w:t>
      </w:r>
      <w:r w:rsidR="00D8607E">
        <w:rPr>
          <w:rFonts w:ascii="Times New Roman" w:eastAsia="Times New Roman" w:hAnsi="Times New Roman" w:cs="Times New Roman"/>
          <w:sz w:val="24"/>
          <w:szCs w:val="24"/>
        </w:rPr>
        <w:t xml:space="preserve"> (MEDL)</w:t>
      </w:r>
    </w:p>
    <w:p w14:paraId="27560AAB" w14:textId="77777777" w:rsidR="00D31521" w:rsidRDefault="00D31521" w:rsidP="00D31521">
      <w:pPr>
        <w:jc w:val="center"/>
        <w:rPr>
          <w:rFonts w:asciiTheme="majorHAnsi" w:hAnsiTheme="majorHAnsi" w:cstheme="majorHAnsi"/>
          <w:b/>
          <w:bCs/>
          <w:sz w:val="24"/>
          <w:szCs w:val="24"/>
        </w:rPr>
      </w:pPr>
    </w:p>
    <w:p w14:paraId="2AE41884" w14:textId="77777777" w:rsidR="00D31521" w:rsidRDefault="00D31521" w:rsidP="00D31521">
      <w:pPr>
        <w:jc w:val="center"/>
        <w:rPr>
          <w:rFonts w:asciiTheme="majorHAnsi" w:hAnsiTheme="majorHAnsi" w:cstheme="majorHAnsi"/>
          <w:b/>
          <w:bCs/>
          <w:sz w:val="24"/>
          <w:szCs w:val="24"/>
        </w:rPr>
      </w:pPr>
    </w:p>
    <w:p w14:paraId="0B8D43FE" w14:textId="77777777" w:rsidR="00D31521" w:rsidRPr="00A3585E" w:rsidRDefault="00D31521" w:rsidP="00D31521">
      <w:pPr>
        <w:jc w:val="center"/>
        <w:rPr>
          <w:rFonts w:asciiTheme="majorHAnsi" w:hAnsiTheme="majorHAnsi" w:cstheme="majorHAnsi"/>
          <w:b/>
          <w:bCs/>
          <w:sz w:val="24"/>
          <w:szCs w:val="24"/>
        </w:rPr>
      </w:pPr>
      <w:r w:rsidRPr="00A3585E">
        <w:rPr>
          <w:rFonts w:asciiTheme="majorHAnsi" w:hAnsiTheme="majorHAnsi" w:cstheme="majorHAnsi"/>
          <w:b/>
          <w:bCs/>
          <w:sz w:val="24"/>
          <w:szCs w:val="24"/>
        </w:rPr>
        <w:t>University of Malawi</w:t>
      </w:r>
    </w:p>
    <w:p w14:paraId="4576180D" w14:textId="77777777" w:rsidR="00D31521" w:rsidRDefault="00D31521" w:rsidP="00D31521">
      <w:pPr>
        <w:jc w:val="center"/>
        <w:rPr>
          <w:rFonts w:asciiTheme="majorHAnsi" w:hAnsiTheme="majorHAnsi" w:cstheme="majorHAnsi"/>
          <w:b/>
          <w:bCs/>
          <w:sz w:val="24"/>
          <w:szCs w:val="24"/>
        </w:rPr>
      </w:pPr>
    </w:p>
    <w:p w14:paraId="5E858E13" w14:textId="77777777" w:rsidR="00D31521" w:rsidRPr="00A3585E" w:rsidRDefault="00D31521" w:rsidP="00D31521">
      <w:pPr>
        <w:jc w:val="center"/>
        <w:rPr>
          <w:rFonts w:asciiTheme="majorHAnsi" w:hAnsiTheme="majorHAnsi" w:cstheme="majorHAnsi"/>
          <w:b/>
          <w:bCs/>
          <w:sz w:val="24"/>
          <w:szCs w:val="24"/>
        </w:rPr>
      </w:pPr>
      <w:r>
        <w:rPr>
          <w:rFonts w:asciiTheme="majorHAnsi" w:hAnsiTheme="majorHAnsi" w:cstheme="majorHAnsi"/>
          <w:b/>
          <w:bCs/>
          <w:sz w:val="24"/>
          <w:szCs w:val="24"/>
        </w:rPr>
        <w:t>August 2026</w:t>
      </w:r>
    </w:p>
    <w:p w14:paraId="44A8698F" w14:textId="77777777" w:rsidR="00D31521" w:rsidRPr="00A3585E" w:rsidRDefault="00D31521" w:rsidP="00D31521">
      <w:pPr>
        <w:jc w:val="center"/>
        <w:rPr>
          <w:rFonts w:asciiTheme="majorHAnsi" w:hAnsiTheme="majorHAnsi" w:cstheme="majorHAnsi"/>
          <w:b/>
          <w:bCs/>
          <w:sz w:val="24"/>
          <w:szCs w:val="24"/>
        </w:rPr>
      </w:pPr>
    </w:p>
    <w:p w14:paraId="0BE67A0E" w14:textId="77777777" w:rsidR="00D31521" w:rsidRPr="00A3585E" w:rsidRDefault="00D31521" w:rsidP="00D31521">
      <w:pPr>
        <w:jc w:val="center"/>
        <w:rPr>
          <w:rFonts w:asciiTheme="majorHAnsi" w:hAnsiTheme="majorHAnsi" w:cstheme="majorHAnsi"/>
          <w:b/>
          <w:bCs/>
          <w:sz w:val="24"/>
          <w:szCs w:val="24"/>
        </w:rPr>
      </w:pPr>
    </w:p>
    <w:sdt>
      <w:sdtPr>
        <w:rPr>
          <w:rFonts w:ascii="Calibri" w:eastAsiaTheme="minorEastAsia" w:hAnsi="Calibri" w:cs="Calibri"/>
          <w:b w:val="0"/>
          <w:bCs/>
          <w:sz w:val="22"/>
          <w:szCs w:val="22"/>
          <w:lang w:eastAsia="en-GB"/>
        </w:rPr>
        <w:id w:val="-1977834108"/>
        <w:docPartObj>
          <w:docPartGallery w:val="Table of Contents"/>
          <w:docPartUnique/>
        </w:docPartObj>
      </w:sdtPr>
      <w:sdtEndPr>
        <w:rPr>
          <w:rFonts w:asciiTheme="majorHAnsi" w:eastAsia="Calibri" w:hAnsiTheme="majorHAnsi" w:cstheme="majorHAnsi"/>
          <w:bCs w:val="0"/>
        </w:rPr>
      </w:sdtEndPr>
      <w:sdtContent>
        <w:p w14:paraId="3E95AA88" w14:textId="79A7D170" w:rsidR="00E104C6" w:rsidRPr="00E43CDB" w:rsidRDefault="000D62D0" w:rsidP="000D62D0">
          <w:pPr>
            <w:pStyle w:val="TOCHeading"/>
            <w:numPr>
              <w:ilvl w:val="0"/>
              <w:numId w:val="0"/>
            </w:numPr>
            <w:ind w:left="432"/>
            <w:rPr>
              <w:bCs/>
            </w:rPr>
          </w:pPr>
          <w:r w:rsidRPr="00E43CDB">
            <w:rPr>
              <w:bCs/>
            </w:rPr>
            <w:t>TABLE OF CONTENTS</w:t>
          </w:r>
        </w:p>
        <w:p w14:paraId="49A5E8B9" w14:textId="53305F1B" w:rsidR="001332DB" w:rsidRDefault="000D62D0">
          <w:pPr>
            <w:pStyle w:val="TOC1"/>
            <w:rPr>
              <w:rFonts w:asciiTheme="minorHAnsi" w:eastAsiaTheme="minorEastAsia" w:hAnsiTheme="minorHAnsi" w:cstheme="minorBidi"/>
              <w:noProof/>
              <w:kern w:val="2"/>
              <w:szCs w:val="24"/>
              <w14:ligatures w14:val="standardContextual"/>
            </w:rPr>
          </w:pPr>
          <w:r>
            <w:rPr>
              <w:rFonts w:asciiTheme="majorHAnsi" w:hAnsiTheme="majorHAnsi" w:cstheme="majorHAnsi"/>
              <w:szCs w:val="24"/>
            </w:rPr>
            <w:fldChar w:fldCharType="begin"/>
          </w:r>
          <w:r>
            <w:rPr>
              <w:rFonts w:asciiTheme="majorHAnsi" w:hAnsiTheme="majorHAnsi" w:cstheme="majorHAnsi"/>
              <w:szCs w:val="24"/>
            </w:rPr>
            <w:instrText xml:space="preserve"> TOC \o "1-3" \h \z \u </w:instrText>
          </w:r>
          <w:r>
            <w:rPr>
              <w:rFonts w:asciiTheme="majorHAnsi" w:hAnsiTheme="majorHAnsi" w:cstheme="majorHAnsi"/>
              <w:szCs w:val="24"/>
            </w:rPr>
            <w:fldChar w:fldCharType="separate"/>
          </w:r>
          <w:hyperlink w:anchor="_Toc237443680" w:history="1">
            <w:r w:rsidR="001332DB">
              <w:rPr>
                <w:rFonts w:asciiTheme="minorHAnsi" w:eastAsiaTheme="minorEastAsia" w:hAnsiTheme="minorHAnsi" w:cstheme="minorBidi"/>
                <w:noProof/>
                <w:kern w:val="2"/>
                <w:szCs w:val="24"/>
                <w14:ligatures w14:val="standardContextual"/>
              </w:rPr>
              <w:tab/>
            </w:r>
            <w:r w:rsidR="001332DB" w:rsidRPr="00945D28">
              <w:rPr>
                <w:rStyle w:val="Hyperlink"/>
                <w:noProof/>
              </w:rPr>
              <w:t>CHAPTER ONE: INTRODUCTION</w:t>
            </w:r>
            <w:r w:rsidR="001332DB">
              <w:rPr>
                <w:noProof/>
                <w:webHidden/>
              </w:rPr>
              <w:tab/>
            </w:r>
            <w:r w:rsidR="001332DB">
              <w:rPr>
                <w:noProof/>
                <w:webHidden/>
              </w:rPr>
              <w:fldChar w:fldCharType="begin"/>
            </w:r>
            <w:r w:rsidR="001332DB">
              <w:rPr>
                <w:noProof/>
                <w:webHidden/>
              </w:rPr>
              <w:instrText xml:space="preserve"> PAGEREF _Toc237443680 \h </w:instrText>
            </w:r>
            <w:r w:rsidR="001332DB">
              <w:rPr>
                <w:noProof/>
                <w:webHidden/>
              </w:rPr>
            </w:r>
            <w:r w:rsidR="001332DB">
              <w:rPr>
                <w:noProof/>
                <w:webHidden/>
              </w:rPr>
              <w:fldChar w:fldCharType="separate"/>
            </w:r>
            <w:r w:rsidR="001332DB">
              <w:rPr>
                <w:noProof/>
                <w:webHidden/>
              </w:rPr>
              <w:t>3</w:t>
            </w:r>
            <w:r w:rsidR="001332DB">
              <w:rPr>
                <w:noProof/>
                <w:webHidden/>
              </w:rPr>
              <w:fldChar w:fldCharType="end"/>
            </w:r>
          </w:hyperlink>
        </w:p>
        <w:p w14:paraId="7CDDCF5B" w14:textId="5CDCDD86" w:rsidR="001332DB" w:rsidRDefault="001332DB">
          <w:pPr>
            <w:pStyle w:val="TOC2"/>
            <w:rPr>
              <w:rFonts w:asciiTheme="minorHAnsi" w:eastAsiaTheme="minorEastAsia" w:hAnsiTheme="minorHAnsi" w:cstheme="minorBidi"/>
              <w:noProof/>
              <w:kern w:val="2"/>
              <w:szCs w:val="24"/>
              <w14:ligatures w14:val="standardContextual"/>
            </w:rPr>
          </w:pPr>
          <w:hyperlink w:anchor="_Toc237443681" w:history="1">
            <w:r w:rsidRPr="00945D28">
              <w:rPr>
                <w:rStyle w:val="Hyperlink"/>
                <w:noProof/>
              </w:rPr>
              <w:t>1.1</w:t>
            </w:r>
            <w:r>
              <w:rPr>
                <w:rFonts w:asciiTheme="minorHAnsi" w:eastAsiaTheme="minorEastAsia" w:hAnsiTheme="minorHAnsi" w:cstheme="minorBidi"/>
                <w:noProof/>
                <w:kern w:val="2"/>
                <w:szCs w:val="24"/>
                <w14:ligatures w14:val="standardContextual"/>
              </w:rPr>
              <w:tab/>
            </w:r>
            <w:r w:rsidRPr="00945D28">
              <w:rPr>
                <w:rStyle w:val="Hyperlink"/>
                <w:noProof/>
              </w:rPr>
              <w:t>Introduction</w:t>
            </w:r>
            <w:r>
              <w:rPr>
                <w:noProof/>
                <w:webHidden/>
              </w:rPr>
              <w:tab/>
            </w:r>
            <w:r>
              <w:rPr>
                <w:noProof/>
                <w:webHidden/>
              </w:rPr>
              <w:fldChar w:fldCharType="begin"/>
            </w:r>
            <w:r>
              <w:rPr>
                <w:noProof/>
                <w:webHidden/>
              </w:rPr>
              <w:instrText xml:space="preserve"> PAGEREF _Toc237443681 \h </w:instrText>
            </w:r>
            <w:r>
              <w:rPr>
                <w:noProof/>
                <w:webHidden/>
              </w:rPr>
            </w:r>
            <w:r>
              <w:rPr>
                <w:noProof/>
                <w:webHidden/>
              </w:rPr>
              <w:fldChar w:fldCharType="separate"/>
            </w:r>
            <w:r>
              <w:rPr>
                <w:noProof/>
                <w:webHidden/>
              </w:rPr>
              <w:t>3</w:t>
            </w:r>
            <w:r>
              <w:rPr>
                <w:noProof/>
                <w:webHidden/>
              </w:rPr>
              <w:fldChar w:fldCharType="end"/>
            </w:r>
          </w:hyperlink>
        </w:p>
        <w:p w14:paraId="6468C134" w14:textId="3708FA74" w:rsidR="001332DB" w:rsidRDefault="001332DB">
          <w:pPr>
            <w:pStyle w:val="TOC2"/>
            <w:rPr>
              <w:rFonts w:asciiTheme="minorHAnsi" w:eastAsiaTheme="minorEastAsia" w:hAnsiTheme="minorHAnsi" w:cstheme="minorBidi"/>
              <w:noProof/>
              <w:kern w:val="2"/>
              <w:szCs w:val="24"/>
              <w14:ligatures w14:val="standardContextual"/>
            </w:rPr>
          </w:pPr>
          <w:hyperlink w:anchor="_Toc237443682" w:history="1">
            <w:r w:rsidRPr="00945D28">
              <w:rPr>
                <w:rStyle w:val="Hyperlink"/>
                <w:noProof/>
              </w:rPr>
              <w:t>1.2</w:t>
            </w:r>
            <w:r>
              <w:rPr>
                <w:rFonts w:asciiTheme="minorHAnsi" w:eastAsiaTheme="minorEastAsia" w:hAnsiTheme="minorHAnsi" w:cstheme="minorBidi"/>
                <w:noProof/>
                <w:kern w:val="2"/>
                <w:szCs w:val="24"/>
                <w14:ligatures w14:val="standardContextual"/>
              </w:rPr>
              <w:tab/>
            </w:r>
            <w:r w:rsidRPr="00945D28">
              <w:rPr>
                <w:rStyle w:val="Hyperlink"/>
                <w:noProof/>
              </w:rPr>
              <w:t>Background to the Study</w:t>
            </w:r>
            <w:r>
              <w:rPr>
                <w:noProof/>
                <w:webHidden/>
              </w:rPr>
              <w:tab/>
            </w:r>
            <w:r>
              <w:rPr>
                <w:noProof/>
                <w:webHidden/>
              </w:rPr>
              <w:fldChar w:fldCharType="begin"/>
            </w:r>
            <w:r>
              <w:rPr>
                <w:noProof/>
                <w:webHidden/>
              </w:rPr>
              <w:instrText xml:space="preserve"> PAGEREF _Toc237443682 \h </w:instrText>
            </w:r>
            <w:r>
              <w:rPr>
                <w:noProof/>
                <w:webHidden/>
              </w:rPr>
            </w:r>
            <w:r>
              <w:rPr>
                <w:noProof/>
                <w:webHidden/>
              </w:rPr>
              <w:fldChar w:fldCharType="separate"/>
            </w:r>
            <w:r>
              <w:rPr>
                <w:noProof/>
                <w:webHidden/>
              </w:rPr>
              <w:t>3</w:t>
            </w:r>
            <w:r>
              <w:rPr>
                <w:noProof/>
                <w:webHidden/>
              </w:rPr>
              <w:fldChar w:fldCharType="end"/>
            </w:r>
          </w:hyperlink>
        </w:p>
        <w:p w14:paraId="21C8DE81" w14:textId="4FB63A89"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683" w:history="1">
            <w:r w:rsidRPr="00945D28">
              <w:rPr>
                <w:rStyle w:val="Hyperlink"/>
                <w:rFonts w:asciiTheme="majorHAnsi" w:hAnsiTheme="majorHAnsi" w:cstheme="majorHAnsi"/>
                <w:noProof/>
              </w:rPr>
              <w:t>1.2.1</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School Inspection at the Global Level</w:t>
            </w:r>
            <w:r>
              <w:rPr>
                <w:noProof/>
                <w:webHidden/>
              </w:rPr>
              <w:tab/>
            </w:r>
            <w:r>
              <w:rPr>
                <w:noProof/>
                <w:webHidden/>
              </w:rPr>
              <w:fldChar w:fldCharType="begin"/>
            </w:r>
            <w:r>
              <w:rPr>
                <w:noProof/>
                <w:webHidden/>
              </w:rPr>
              <w:instrText xml:space="preserve"> PAGEREF _Toc237443683 \h </w:instrText>
            </w:r>
            <w:r>
              <w:rPr>
                <w:noProof/>
                <w:webHidden/>
              </w:rPr>
            </w:r>
            <w:r>
              <w:rPr>
                <w:noProof/>
                <w:webHidden/>
              </w:rPr>
              <w:fldChar w:fldCharType="separate"/>
            </w:r>
            <w:r>
              <w:rPr>
                <w:noProof/>
                <w:webHidden/>
              </w:rPr>
              <w:t>3</w:t>
            </w:r>
            <w:r>
              <w:rPr>
                <w:noProof/>
                <w:webHidden/>
              </w:rPr>
              <w:fldChar w:fldCharType="end"/>
            </w:r>
          </w:hyperlink>
        </w:p>
        <w:p w14:paraId="320CC2F2" w14:textId="4F22BE42"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684" w:history="1">
            <w:r w:rsidRPr="00945D28">
              <w:rPr>
                <w:rStyle w:val="Hyperlink"/>
                <w:rFonts w:asciiTheme="majorHAnsi" w:hAnsiTheme="majorHAnsi" w:cstheme="majorHAnsi"/>
                <w:noProof/>
              </w:rPr>
              <w:t>1.2.2</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Implementation of Inspection Recommendations in African Contexts</w:t>
            </w:r>
            <w:r>
              <w:rPr>
                <w:noProof/>
                <w:webHidden/>
              </w:rPr>
              <w:tab/>
            </w:r>
            <w:r>
              <w:rPr>
                <w:noProof/>
                <w:webHidden/>
              </w:rPr>
              <w:fldChar w:fldCharType="begin"/>
            </w:r>
            <w:r>
              <w:rPr>
                <w:noProof/>
                <w:webHidden/>
              </w:rPr>
              <w:instrText xml:space="preserve"> PAGEREF _Toc237443684 \h </w:instrText>
            </w:r>
            <w:r>
              <w:rPr>
                <w:noProof/>
                <w:webHidden/>
              </w:rPr>
            </w:r>
            <w:r>
              <w:rPr>
                <w:noProof/>
                <w:webHidden/>
              </w:rPr>
              <w:fldChar w:fldCharType="separate"/>
            </w:r>
            <w:r>
              <w:rPr>
                <w:noProof/>
                <w:webHidden/>
              </w:rPr>
              <w:t>5</w:t>
            </w:r>
            <w:r>
              <w:rPr>
                <w:noProof/>
                <w:webHidden/>
              </w:rPr>
              <w:fldChar w:fldCharType="end"/>
            </w:r>
          </w:hyperlink>
        </w:p>
        <w:p w14:paraId="2E9F8DB7" w14:textId="5D7175F1"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685" w:history="1">
            <w:r w:rsidRPr="00945D28">
              <w:rPr>
                <w:rStyle w:val="Hyperlink"/>
                <w:rFonts w:asciiTheme="majorHAnsi" w:hAnsiTheme="majorHAnsi" w:cstheme="majorHAnsi"/>
                <w:noProof/>
              </w:rPr>
              <w:t>1.2.3</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School Inspection in Malawi</w:t>
            </w:r>
            <w:r>
              <w:rPr>
                <w:noProof/>
                <w:webHidden/>
              </w:rPr>
              <w:tab/>
            </w:r>
            <w:r>
              <w:rPr>
                <w:noProof/>
                <w:webHidden/>
              </w:rPr>
              <w:fldChar w:fldCharType="begin"/>
            </w:r>
            <w:r>
              <w:rPr>
                <w:noProof/>
                <w:webHidden/>
              </w:rPr>
              <w:instrText xml:space="preserve"> PAGEREF _Toc237443685 \h </w:instrText>
            </w:r>
            <w:r>
              <w:rPr>
                <w:noProof/>
                <w:webHidden/>
              </w:rPr>
            </w:r>
            <w:r>
              <w:rPr>
                <w:noProof/>
                <w:webHidden/>
              </w:rPr>
              <w:fldChar w:fldCharType="separate"/>
            </w:r>
            <w:r>
              <w:rPr>
                <w:noProof/>
                <w:webHidden/>
              </w:rPr>
              <w:t>6</w:t>
            </w:r>
            <w:r>
              <w:rPr>
                <w:noProof/>
                <w:webHidden/>
              </w:rPr>
              <w:fldChar w:fldCharType="end"/>
            </w:r>
          </w:hyperlink>
        </w:p>
        <w:p w14:paraId="3A0C6A1E" w14:textId="2DB7B4FC"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686" w:history="1">
            <w:r w:rsidRPr="00945D28">
              <w:rPr>
                <w:rStyle w:val="Hyperlink"/>
                <w:rFonts w:asciiTheme="majorHAnsi" w:hAnsiTheme="majorHAnsi" w:cstheme="majorHAnsi"/>
                <w:noProof/>
              </w:rPr>
              <w:t>1.2.4</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The Northern Education Division</w:t>
            </w:r>
            <w:r>
              <w:rPr>
                <w:noProof/>
                <w:webHidden/>
              </w:rPr>
              <w:tab/>
            </w:r>
            <w:r>
              <w:rPr>
                <w:noProof/>
                <w:webHidden/>
              </w:rPr>
              <w:fldChar w:fldCharType="begin"/>
            </w:r>
            <w:r>
              <w:rPr>
                <w:noProof/>
                <w:webHidden/>
              </w:rPr>
              <w:instrText xml:space="preserve"> PAGEREF _Toc237443686 \h </w:instrText>
            </w:r>
            <w:r>
              <w:rPr>
                <w:noProof/>
                <w:webHidden/>
              </w:rPr>
            </w:r>
            <w:r>
              <w:rPr>
                <w:noProof/>
                <w:webHidden/>
              </w:rPr>
              <w:fldChar w:fldCharType="separate"/>
            </w:r>
            <w:r>
              <w:rPr>
                <w:noProof/>
                <w:webHidden/>
              </w:rPr>
              <w:t>7</w:t>
            </w:r>
            <w:r>
              <w:rPr>
                <w:noProof/>
                <w:webHidden/>
              </w:rPr>
              <w:fldChar w:fldCharType="end"/>
            </w:r>
          </w:hyperlink>
        </w:p>
        <w:p w14:paraId="094FC310" w14:textId="51741E8F" w:rsidR="001332DB" w:rsidRDefault="001332DB">
          <w:pPr>
            <w:pStyle w:val="TOC2"/>
            <w:rPr>
              <w:rFonts w:asciiTheme="minorHAnsi" w:eastAsiaTheme="minorEastAsia" w:hAnsiTheme="minorHAnsi" w:cstheme="minorBidi"/>
              <w:noProof/>
              <w:kern w:val="2"/>
              <w:szCs w:val="24"/>
              <w14:ligatures w14:val="standardContextual"/>
            </w:rPr>
          </w:pPr>
          <w:hyperlink w:anchor="_Toc237443687" w:history="1">
            <w:r w:rsidRPr="00945D28">
              <w:rPr>
                <w:rStyle w:val="Hyperlink"/>
                <w:noProof/>
              </w:rPr>
              <w:t>1.3</w:t>
            </w:r>
            <w:r>
              <w:rPr>
                <w:rFonts w:asciiTheme="minorHAnsi" w:eastAsiaTheme="minorEastAsia" w:hAnsiTheme="minorHAnsi" w:cstheme="minorBidi"/>
                <w:noProof/>
                <w:kern w:val="2"/>
                <w:szCs w:val="24"/>
                <w14:ligatures w14:val="standardContextual"/>
              </w:rPr>
              <w:tab/>
            </w:r>
            <w:r w:rsidRPr="00945D28">
              <w:rPr>
                <w:rStyle w:val="Hyperlink"/>
                <w:noProof/>
              </w:rPr>
              <w:t>Problem Statement</w:t>
            </w:r>
            <w:r>
              <w:rPr>
                <w:noProof/>
                <w:webHidden/>
              </w:rPr>
              <w:tab/>
            </w:r>
            <w:r>
              <w:rPr>
                <w:noProof/>
                <w:webHidden/>
              </w:rPr>
              <w:fldChar w:fldCharType="begin"/>
            </w:r>
            <w:r>
              <w:rPr>
                <w:noProof/>
                <w:webHidden/>
              </w:rPr>
              <w:instrText xml:space="preserve"> PAGEREF _Toc237443687 \h </w:instrText>
            </w:r>
            <w:r>
              <w:rPr>
                <w:noProof/>
                <w:webHidden/>
              </w:rPr>
            </w:r>
            <w:r>
              <w:rPr>
                <w:noProof/>
                <w:webHidden/>
              </w:rPr>
              <w:fldChar w:fldCharType="separate"/>
            </w:r>
            <w:r>
              <w:rPr>
                <w:noProof/>
                <w:webHidden/>
              </w:rPr>
              <w:t>8</w:t>
            </w:r>
            <w:r>
              <w:rPr>
                <w:noProof/>
                <w:webHidden/>
              </w:rPr>
              <w:fldChar w:fldCharType="end"/>
            </w:r>
          </w:hyperlink>
        </w:p>
        <w:p w14:paraId="53FAFF33" w14:textId="1D2433F0" w:rsidR="001332DB" w:rsidRDefault="001332DB">
          <w:pPr>
            <w:pStyle w:val="TOC2"/>
            <w:rPr>
              <w:rFonts w:asciiTheme="minorHAnsi" w:eastAsiaTheme="minorEastAsia" w:hAnsiTheme="minorHAnsi" w:cstheme="minorBidi"/>
              <w:noProof/>
              <w:kern w:val="2"/>
              <w:szCs w:val="24"/>
              <w14:ligatures w14:val="standardContextual"/>
            </w:rPr>
          </w:pPr>
          <w:hyperlink w:anchor="_Toc237443688" w:history="1">
            <w:r w:rsidRPr="00945D28">
              <w:rPr>
                <w:rStyle w:val="Hyperlink"/>
                <w:noProof/>
              </w:rPr>
              <w:t>1.4</w:t>
            </w:r>
            <w:r>
              <w:rPr>
                <w:rFonts w:asciiTheme="minorHAnsi" w:eastAsiaTheme="minorEastAsia" w:hAnsiTheme="minorHAnsi" w:cstheme="minorBidi"/>
                <w:noProof/>
                <w:kern w:val="2"/>
                <w:szCs w:val="24"/>
                <w14:ligatures w14:val="standardContextual"/>
              </w:rPr>
              <w:tab/>
            </w:r>
            <w:r w:rsidRPr="00945D28">
              <w:rPr>
                <w:rStyle w:val="Hyperlink"/>
                <w:noProof/>
              </w:rPr>
              <w:t>Research Objectives</w:t>
            </w:r>
            <w:r>
              <w:rPr>
                <w:noProof/>
                <w:webHidden/>
              </w:rPr>
              <w:tab/>
            </w:r>
            <w:r>
              <w:rPr>
                <w:noProof/>
                <w:webHidden/>
              </w:rPr>
              <w:fldChar w:fldCharType="begin"/>
            </w:r>
            <w:r>
              <w:rPr>
                <w:noProof/>
                <w:webHidden/>
              </w:rPr>
              <w:instrText xml:space="preserve"> PAGEREF _Toc237443688 \h </w:instrText>
            </w:r>
            <w:r>
              <w:rPr>
                <w:noProof/>
                <w:webHidden/>
              </w:rPr>
            </w:r>
            <w:r>
              <w:rPr>
                <w:noProof/>
                <w:webHidden/>
              </w:rPr>
              <w:fldChar w:fldCharType="separate"/>
            </w:r>
            <w:r>
              <w:rPr>
                <w:noProof/>
                <w:webHidden/>
              </w:rPr>
              <w:t>9</w:t>
            </w:r>
            <w:r>
              <w:rPr>
                <w:noProof/>
                <w:webHidden/>
              </w:rPr>
              <w:fldChar w:fldCharType="end"/>
            </w:r>
          </w:hyperlink>
        </w:p>
        <w:p w14:paraId="5F1D1ED1" w14:textId="5E598A76" w:rsidR="001332DB" w:rsidRDefault="001332DB">
          <w:pPr>
            <w:pStyle w:val="TOC2"/>
            <w:rPr>
              <w:rFonts w:asciiTheme="minorHAnsi" w:eastAsiaTheme="minorEastAsia" w:hAnsiTheme="minorHAnsi" w:cstheme="minorBidi"/>
              <w:noProof/>
              <w:kern w:val="2"/>
              <w:szCs w:val="24"/>
              <w14:ligatures w14:val="standardContextual"/>
            </w:rPr>
          </w:pPr>
          <w:hyperlink w:anchor="_Toc237443689" w:history="1">
            <w:r w:rsidRPr="00945D28">
              <w:rPr>
                <w:rStyle w:val="Hyperlink"/>
                <w:noProof/>
              </w:rPr>
              <w:t>1.5</w:t>
            </w:r>
            <w:r>
              <w:rPr>
                <w:rFonts w:asciiTheme="minorHAnsi" w:eastAsiaTheme="minorEastAsia" w:hAnsiTheme="minorHAnsi" w:cstheme="minorBidi"/>
                <w:noProof/>
                <w:kern w:val="2"/>
                <w:szCs w:val="24"/>
                <w14:ligatures w14:val="standardContextual"/>
              </w:rPr>
              <w:tab/>
            </w:r>
            <w:r w:rsidRPr="00945D28">
              <w:rPr>
                <w:rStyle w:val="Hyperlink"/>
                <w:noProof/>
              </w:rPr>
              <w:t>Research Questions</w:t>
            </w:r>
            <w:r>
              <w:rPr>
                <w:noProof/>
                <w:webHidden/>
              </w:rPr>
              <w:tab/>
            </w:r>
            <w:r>
              <w:rPr>
                <w:noProof/>
                <w:webHidden/>
              </w:rPr>
              <w:fldChar w:fldCharType="begin"/>
            </w:r>
            <w:r>
              <w:rPr>
                <w:noProof/>
                <w:webHidden/>
              </w:rPr>
              <w:instrText xml:space="preserve"> PAGEREF _Toc237443689 \h </w:instrText>
            </w:r>
            <w:r>
              <w:rPr>
                <w:noProof/>
                <w:webHidden/>
              </w:rPr>
            </w:r>
            <w:r>
              <w:rPr>
                <w:noProof/>
                <w:webHidden/>
              </w:rPr>
              <w:fldChar w:fldCharType="separate"/>
            </w:r>
            <w:r>
              <w:rPr>
                <w:noProof/>
                <w:webHidden/>
              </w:rPr>
              <w:t>9</w:t>
            </w:r>
            <w:r>
              <w:rPr>
                <w:noProof/>
                <w:webHidden/>
              </w:rPr>
              <w:fldChar w:fldCharType="end"/>
            </w:r>
          </w:hyperlink>
        </w:p>
        <w:p w14:paraId="7B342937" w14:textId="24D7D9D2" w:rsidR="001332DB" w:rsidRDefault="001332DB">
          <w:pPr>
            <w:pStyle w:val="TOC2"/>
            <w:rPr>
              <w:rFonts w:asciiTheme="minorHAnsi" w:eastAsiaTheme="minorEastAsia" w:hAnsiTheme="minorHAnsi" w:cstheme="minorBidi"/>
              <w:noProof/>
              <w:kern w:val="2"/>
              <w:szCs w:val="24"/>
              <w14:ligatures w14:val="standardContextual"/>
            </w:rPr>
          </w:pPr>
          <w:hyperlink w:anchor="_Toc237443690" w:history="1">
            <w:r w:rsidRPr="00945D28">
              <w:rPr>
                <w:rStyle w:val="Hyperlink"/>
                <w:noProof/>
              </w:rPr>
              <w:t>1.6</w:t>
            </w:r>
            <w:r>
              <w:rPr>
                <w:rFonts w:asciiTheme="minorHAnsi" w:eastAsiaTheme="minorEastAsia" w:hAnsiTheme="minorHAnsi" w:cstheme="minorBidi"/>
                <w:noProof/>
                <w:kern w:val="2"/>
                <w:szCs w:val="24"/>
                <w14:ligatures w14:val="standardContextual"/>
              </w:rPr>
              <w:tab/>
            </w:r>
            <w:r w:rsidRPr="00945D28">
              <w:rPr>
                <w:rStyle w:val="Hyperlink"/>
                <w:noProof/>
              </w:rPr>
              <w:t>Significance of the Study</w:t>
            </w:r>
            <w:r>
              <w:rPr>
                <w:noProof/>
                <w:webHidden/>
              </w:rPr>
              <w:tab/>
            </w:r>
            <w:r>
              <w:rPr>
                <w:noProof/>
                <w:webHidden/>
              </w:rPr>
              <w:fldChar w:fldCharType="begin"/>
            </w:r>
            <w:r>
              <w:rPr>
                <w:noProof/>
                <w:webHidden/>
              </w:rPr>
              <w:instrText xml:space="preserve"> PAGEREF _Toc237443690 \h </w:instrText>
            </w:r>
            <w:r>
              <w:rPr>
                <w:noProof/>
                <w:webHidden/>
              </w:rPr>
            </w:r>
            <w:r>
              <w:rPr>
                <w:noProof/>
                <w:webHidden/>
              </w:rPr>
              <w:fldChar w:fldCharType="separate"/>
            </w:r>
            <w:r>
              <w:rPr>
                <w:noProof/>
                <w:webHidden/>
              </w:rPr>
              <w:t>9</w:t>
            </w:r>
            <w:r>
              <w:rPr>
                <w:noProof/>
                <w:webHidden/>
              </w:rPr>
              <w:fldChar w:fldCharType="end"/>
            </w:r>
          </w:hyperlink>
        </w:p>
        <w:p w14:paraId="1B1E1566" w14:textId="3C680149" w:rsidR="001332DB" w:rsidRDefault="001332DB">
          <w:pPr>
            <w:pStyle w:val="TOC2"/>
            <w:rPr>
              <w:rFonts w:asciiTheme="minorHAnsi" w:eastAsiaTheme="minorEastAsia" w:hAnsiTheme="minorHAnsi" w:cstheme="minorBidi"/>
              <w:noProof/>
              <w:kern w:val="2"/>
              <w:szCs w:val="24"/>
              <w14:ligatures w14:val="standardContextual"/>
            </w:rPr>
          </w:pPr>
          <w:hyperlink w:anchor="_Toc237443691" w:history="1">
            <w:r w:rsidRPr="00945D28">
              <w:rPr>
                <w:rStyle w:val="Hyperlink"/>
                <w:noProof/>
              </w:rPr>
              <w:t>1.7</w:t>
            </w:r>
            <w:r>
              <w:rPr>
                <w:rFonts w:asciiTheme="minorHAnsi" w:eastAsiaTheme="minorEastAsia" w:hAnsiTheme="minorHAnsi" w:cstheme="minorBidi"/>
                <w:noProof/>
                <w:kern w:val="2"/>
                <w:szCs w:val="24"/>
                <w14:ligatures w14:val="standardContextual"/>
              </w:rPr>
              <w:tab/>
            </w:r>
            <w:r w:rsidRPr="00945D28">
              <w:rPr>
                <w:rStyle w:val="Hyperlink"/>
                <w:noProof/>
              </w:rPr>
              <w:t>Scope of the Study</w:t>
            </w:r>
            <w:r>
              <w:rPr>
                <w:noProof/>
                <w:webHidden/>
              </w:rPr>
              <w:tab/>
            </w:r>
            <w:r>
              <w:rPr>
                <w:noProof/>
                <w:webHidden/>
              </w:rPr>
              <w:fldChar w:fldCharType="begin"/>
            </w:r>
            <w:r>
              <w:rPr>
                <w:noProof/>
                <w:webHidden/>
              </w:rPr>
              <w:instrText xml:space="preserve"> PAGEREF _Toc237443691 \h </w:instrText>
            </w:r>
            <w:r>
              <w:rPr>
                <w:noProof/>
                <w:webHidden/>
              </w:rPr>
            </w:r>
            <w:r>
              <w:rPr>
                <w:noProof/>
                <w:webHidden/>
              </w:rPr>
              <w:fldChar w:fldCharType="separate"/>
            </w:r>
            <w:r>
              <w:rPr>
                <w:noProof/>
                <w:webHidden/>
              </w:rPr>
              <w:t>10</w:t>
            </w:r>
            <w:r>
              <w:rPr>
                <w:noProof/>
                <w:webHidden/>
              </w:rPr>
              <w:fldChar w:fldCharType="end"/>
            </w:r>
          </w:hyperlink>
        </w:p>
        <w:p w14:paraId="6C27AB9D" w14:textId="6D01AA0B" w:rsidR="001332DB" w:rsidRDefault="001332DB">
          <w:pPr>
            <w:pStyle w:val="TOC2"/>
            <w:rPr>
              <w:rFonts w:asciiTheme="minorHAnsi" w:eastAsiaTheme="minorEastAsia" w:hAnsiTheme="minorHAnsi" w:cstheme="minorBidi"/>
              <w:noProof/>
              <w:kern w:val="2"/>
              <w:szCs w:val="24"/>
              <w14:ligatures w14:val="standardContextual"/>
            </w:rPr>
          </w:pPr>
          <w:hyperlink w:anchor="_Toc237443692" w:history="1">
            <w:r w:rsidRPr="00945D28">
              <w:rPr>
                <w:rStyle w:val="Hyperlink"/>
                <w:noProof/>
              </w:rPr>
              <w:t>1.8</w:t>
            </w:r>
            <w:r>
              <w:rPr>
                <w:rFonts w:asciiTheme="minorHAnsi" w:eastAsiaTheme="minorEastAsia" w:hAnsiTheme="minorHAnsi" w:cstheme="minorBidi"/>
                <w:noProof/>
                <w:kern w:val="2"/>
                <w:szCs w:val="24"/>
                <w14:ligatures w14:val="standardContextual"/>
              </w:rPr>
              <w:tab/>
            </w:r>
            <w:r w:rsidRPr="00945D28">
              <w:rPr>
                <w:rStyle w:val="Hyperlink"/>
                <w:noProof/>
              </w:rPr>
              <w:t>Structure of the Thesis</w:t>
            </w:r>
            <w:r>
              <w:rPr>
                <w:noProof/>
                <w:webHidden/>
              </w:rPr>
              <w:tab/>
            </w:r>
            <w:r>
              <w:rPr>
                <w:noProof/>
                <w:webHidden/>
              </w:rPr>
              <w:fldChar w:fldCharType="begin"/>
            </w:r>
            <w:r>
              <w:rPr>
                <w:noProof/>
                <w:webHidden/>
              </w:rPr>
              <w:instrText xml:space="preserve"> PAGEREF _Toc237443692 \h </w:instrText>
            </w:r>
            <w:r>
              <w:rPr>
                <w:noProof/>
                <w:webHidden/>
              </w:rPr>
            </w:r>
            <w:r>
              <w:rPr>
                <w:noProof/>
                <w:webHidden/>
              </w:rPr>
              <w:fldChar w:fldCharType="separate"/>
            </w:r>
            <w:r>
              <w:rPr>
                <w:noProof/>
                <w:webHidden/>
              </w:rPr>
              <w:t>11</w:t>
            </w:r>
            <w:r>
              <w:rPr>
                <w:noProof/>
                <w:webHidden/>
              </w:rPr>
              <w:fldChar w:fldCharType="end"/>
            </w:r>
          </w:hyperlink>
        </w:p>
        <w:p w14:paraId="48EFA3C4" w14:textId="4200C81A" w:rsidR="001332DB" w:rsidRDefault="001332DB">
          <w:pPr>
            <w:pStyle w:val="TOC2"/>
            <w:rPr>
              <w:rFonts w:asciiTheme="minorHAnsi" w:eastAsiaTheme="minorEastAsia" w:hAnsiTheme="minorHAnsi" w:cstheme="minorBidi"/>
              <w:noProof/>
              <w:kern w:val="2"/>
              <w:szCs w:val="24"/>
              <w14:ligatures w14:val="standardContextual"/>
            </w:rPr>
          </w:pPr>
          <w:hyperlink w:anchor="_Toc237443693" w:history="1">
            <w:r w:rsidRPr="00945D28">
              <w:rPr>
                <w:rStyle w:val="Hyperlink"/>
                <w:noProof/>
              </w:rPr>
              <w:t>1.9</w:t>
            </w:r>
            <w:r>
              <w:rPr>
                <w:rFonts w:asciiTheme="minorHAnsi" w:eastAsiaTheme="minorEastAsia" w:hAnsiTheme="minorHAnsi" w:cstheme="minorBidi"/>
                <w:noProof/>
                <w:kern w:val="2"/>
                <w:szCs w:val="24"/>
                <w14:ligatures w14:val="standardContextual"/>
              </w:rPr>
              <w:tab/>
            </w:r>
            <w:r w:rsidRPr="00945D28">
              <w:rPr>
                <w:rStyle w:val="Hyperlink"/>
                <w:noProof/>
              </w:rPr>
              <w:t>Chapter Summary</w:t>
            </w:r>
            <w:r>
              <w:rPr>
                <w:noProof/>
                <w:webHidden/>
              </w:rPr>
              <w:tab/>
            </w:r>
            <w:r>
              <w:rPr>
                <w:noProof/>
                <w:webHidden/>
              </w:rPr>
              <w:fldChar w:fldCharType="begin"/>
            </w:r>
            <w:r>
              <w:rPr>
                <w:noProof/>
                <w:webHidden/>
              </w:rPr>
              <w:instrText xml:space="preserve"> PAGEREF _Toc237443693 \h </w:instrText>
            </w:r>
            <w:r>
              <w:rPr>
                <w:noProof/>
                <w:webHidden/>
              </w:rPr>
            </w:r>
            <w:r>
              <w:rPr>
                <w:noProof/>
                <w:webHidden/>
              </w:rPr>
              <w:fldChar w:fldCharType="separate"/>
            </w:r>
            <w:r>
              <w:rPr>
                <w:noProof/>
                <w:webHidden/>
              </w:rPr>
              <w:t>11</w:t>
            </w:r>
            <w:r>
              <w:rPr>
                <w:noProof/>
                <w:webHidden/>
              </w:rPr>
              <w:fldChar w:fldCharType="end"/>
            </w:r>
          </w:hyperlink>
        </w:p>
        <w:p w14:paraId="2C6A6840" w14:textId="0CBA96F3" w:rsidR="001332DB" w:rsidRDefault="001332DB">
          <w:pPr>
            <w:pStyle w:val="TOC1"/>
            <w:rPr>
              <w:rFonts w:asciiTheme="minorHAnsi" w:eastAsiaTheme="minorEastAsia" w:hAnsiTheme="minorHAnsi" w:cstheme="minorBidi"/>
              <w:noProof/>
              <w:kern w:val="2"/>
              <w:szCs w:val="24"/>
              <w14:ligatures w14:val="standardContextual"/>
            </w:rPr>
          </w:pPr>
          <w:hyperlink w:anchor="_Toc237443694" w:history="1">
            <w:r>
              <w:rPr>
                <w:rFonts w:asciiTheme="minorHAnsi" w:eastAsiaTheme="minorEastAsia" w:hAnsiTheme="minorHAnsi" w:cstheme="minorBidi"/>
                <w:noProof/>
                <w:kern w:val="2"/>
                <w:szCs w:val="24"/>
                <w14:ligatures w14:val="standardContextual"/>
              </w:rPr>
              <w:tab/>
            </w:r>
            <w:r w:rsidRPr="00945D28">
              <w:rPr>
                <w:rStyle w:val="Hyperlink"/>
                <w:noProof/>
              </w:rPr>
              <w:t>CHAPTER TWO: LITERATURE REVIEW</w:t>
            </w:r>
            <w:r>
              <w:rPr>
                <w:noProof/>
                <w:webHidden/>
              </w:rPr>
              <w:tab/>
            </w:r>
            <w:r>
              <w:rPr>
                <w:noProof/>
                <w:webHidden/>
              </w:rPr>
              <w:fldChar w:fldCharType="begin"/>
            </w:r>
            <w:r>
              <w:rPr>
                <w:noProof/>
                <w:webHidden/>
              </w:rPr>
              <w:instrText xml:space="preserve"> PAGEREF _Toc237443694 \h </w:instrText>
            </w:r>
            <w:r>
              <w:rPr>
                <w:noProof/>
                <w:webHidden/>
              </w:rPr>
            </w:r>
            <w:r>
              <w:rPr>
                <w:noProof/>
                <w:webHidden/>
              </w:rPr>
              <w:fldChar w:fldCharType="separate"/>
            </w:r>
            <w:r>
              <w:rPr>
                <w:noProof/>
                <w:webHidden/>
              </w:rPr>
              <w:t>13</w:t>
            </w:r>
            <w:r>
              <w:rPr>
                <w:noProof/>
                <w:webHidden/>
              </w:rPr>
              <w:fldChar w:fldCharType="end"/>
            </w:r>
          </w:hyperlink>
        </w:p>
        <w:p w14:paraId="092E351F" w14:textId="727E2AE6" w:rsidR="001332DB" w:rsidRDefault="001332DB">
          <w:pPr>
            <w:pStyle w:val="TOC2"/>
            <w:rPr>
              <w:rFonts w:asciiTheme="minorHAnsi" w:eastAsiaTheme="minorEastAsia" w:hAnsiTheme="minorHAnsi" w:cstheme="minorBidi"/>
              <w:noProof/>
              <w:kern w:val="2"/>
              <w:szCs w:val="24"/>
              <w14:ligatures w14:val="standardContextual"/>
            </w:rPr>
          </w:pPr>
          <w:hyperlink w:anchor="_Toc237443695" w:history="1">
            <w:r w:rsidRPr="00945D28">
              <w:rPr>
                <w:rStyle w:val="Hyperlink"/>
                <w:noProof/>
              </w:rPr>
              <w:t>2.1</w:t>
            </w:r>
            <w:r>
              <w:rPr>
                <w:rFonts w:asciiTheme="minorHAnsi" w:eastAsiaTheme="minorEastAsia" w:hAnsiTheme="minorHAnsi" w:cstheme="minorBidi"/>
                <w:noProof/>
                <w:kern w:val="2"/>
                <w:szCs w:val="24"/>
                <w14:ligatures w14:val="standardContextual"/>
              </w:rPr>
              <w:tab/>
            </w:r>
            <w:r w:rsidRPr="00945D28">
              <w:rPr>
                <w:rStyle w:val="Hyperlink"/>
                <w:noProof/>
              </w:rPr>
              <w:t>Chapter Overview</w:t>
            </w:r>
            <w:r>
              <w:rPr>
                <w:noProof/>
                <w:webHidden/>
              </w:rPr>
              <w:tab/>
            </w:r>
            <w:r>
              <w:rPr>
                <w:noProof/>
                <w:webHidden/>
              </w:rPr>
              <w:fldChar w:fldCharType="begin"/>
            </w:r>
            <w:r>
              <w:rPr>
                <w:noProof/>
                <w:webHidden/>
              </w:rPr>
              <w:instrText xml:space="preserve"> PAGEREF _Toc237443695 \h </w:instrText>
            </w:r>
            <w:r>
              <w:rPr>
                <w:noProof/>
                <w:webHidden/>
              </w:rPr>
            </w:r>
            <w:r>
              <w:rPr>
                <w:noProof/>
                <w:webHidden/>
              </w:rPr>
              <w:fldChar w:fldCharType="separate"/>
            </w:r>
            <w:r>
              <w:rPr>
                <w:noProof/>
                <w:webHidden/>
              </w:rPr>
              <w:t>13</w:t>
            </w:r>
            <w:r>
              <w:rPr>
                <w:noProof/>
                <w:webHidden/>
              </w:rPr>
              <w:fldChar w:fldCharType="end"/>
            </w:r>
          </w:hyperlink>
        </w:p>
        <w:p w14:paraId="4CB89FE2" w14:textId="663D2391" w:rsidR="001332DB" w:rsidRDefault="001332DB">
          <w:pPr>
            <w:pStyle w:val="TOC2"/>
            <w:rPr>
              <w:rFonts w:asciiTheme="minorHAnsi" w:eastAsiaTheme="minorEastAsia" w:hAnsiTheme="minorHAnsi" w:cstheme="minorBidi"/>
              <w:noProof/>
              <w:kern w:val="2"/>
              <w:szCs w:val="24"/>
              <w14:ligatures w14:val="standardContextual"/>
            </w:rPr>
          </w:pPr>
          <w:hyperlink w:anchor="_Toc237443696" w:history="1">
            <w:r w:rsidRPr="00945D28">
              <w:rPr>
                <w:rStyle w:val="Hyperlink"/>
                <w:noProof/>
              </w:rPr>
              <w:t>2.2</w:t>
            </w:r>
            <w:r>
              <w:rPr>
                <w:rFonts w:asciiTheme="minorHAnsi" w:eastAsiaTheme="minorEastAsia" w:hAnsiTheme="minorHAnsi" w:cstheme="minorBidi"/>
                <w:noProof/>
                <w:kern w:val="2"/>
                <w:szCs w:val="24"/>
                <w14:ligatures w14:val="standardContextual"/>
              </w:rPr>
              <w:tab/>
            </w:r>
            <w:r w:rsidRPr="00945D28">
              <w:rPr>
                <w:rStyle w:val="Hyperlink"/>
                <w:noProof/>
              </w:rPr>
              <w:t>Definition of Key Concepts</w:t>
            </w:r>
            <w:r>
              <w:rPr>
                <w:noProof/>
                <w:webHidden/>
              </w:rPr>
              <w:tab/>
            </w:r>
            <w:r>
              <w:rPr>
                <w:noProof/>
                <w:webHidden/>
              </w:rPr>
              <w:fldChar w:fldCharType="begin"/>
            </w:r>
            <w:r>
              <w:rPr>
                <w:noProof/>
                <w:webHidden/>
              </w:rPr>
              <w:instrText xml:space="preserve"> PAGEREF _Toc237443696 \h </w:instrText>
            </w:r>
            <w:r>
              <w:rPr>
                <w:noProof/>
                <w:webHidden/>
              </w:rPr>
            </w:r>
            <w:r>
              <w:rPr>
                <w:noProof/>
                <w:webHidden/>
              </w:rPr>
              <w:fldChar w:fldCharType="separate"/>
            </w:r>
            <w:r>
              <w:rPr>
                <w:noProof/>
                <w:webHidden/>
              </w:rPr>
              <w:t>13</w:t>
            </w:r>
            <w:r>
              <w:rPr>
                <w:noProof/>
                <w:webHidden/>
              </w:rPr>
              <w:fldChar w:fldCharType="end"/>
            </w:r>
          </w:hyperlink>
        </w:p>
        <w:p w14:paraId="61DA6EBA" w14:textId="22E6A5EE" w:rsidR="001332DB" w:rsidRDefault="001332DB">
          <w:pPr>
            <w:pStyle w:val="TOC2"/>
            <w:rPr>
              <w:rFonts w:asciiTheme="minorHAnsi" w:eastAsiaTheme="minorEastAsia" w:hAnsiTheme="minorHAnsi" w:cstheme="minorBidi"/>
              <w:noProof/>
              <w:kern w:val="2"/>
              <w:szCs w:val="24"/>
              <w14:ligatures w14:val="standardContextual"/>
            </w:rPr>
          </w:pPr>
          <w:hyperlink w:anchor="_Toc237443697" w:history="1">
            <w:r w:rsidRPr="00945D28">
              <w:rPr>
                <w:rStyle w:val="Hyperlink"/>
                <w:noProof/>
              </w:rPr>
              <w:t>2.3</w:t>
            </w:r>
            <w:r>
              <w:rPr>
                <w:rFonts w:asciiTheme="minorHAnsi" w:eastAsiaTheme="minorEastAsia" w:hAnsiTheme="minorHAnsi" w:cstheme="minorBidi"/>
                <w:noProof/>
                <w:kern w:val="2"/>
                <w:szCs w:val="24"/>
                <w14:ligatures w14:val="standardContextual"/>
              </w:rPr>
              <w:tab/>
            </w:r>
            <w:r w:rsidRPr="00945D28">
              <w:rPr>
                <w:rStyle w:val="Hyperlink"/>
                <w:noProof/>
              </w:rPr>
              <w:t>School Inspection as a Quality Assurance Mechanism</w:t>
            </w:r>
            <w:r>
              <w:rPr>
                <w:noProof/>
                <w:webHidden/>
              </w:rPr>
              <w:tab/>
            </w:r>
            <w:r>
              <w:rPr>
                <w:noProof/>
                <w:webHidden/>
              </w:rPr>
              <w:fldChar w:fldCharType="begin"/>
            </w:r>
            <w:r>
              <w:rPr>
                <w:noProof/>
                <w:webHidden/>
              </w:rPr>
              <w:instrText xml:space="preserve"> PAGEREF _Toc237443697 \h </w:instrText>
            </w:r>
            <w:r>
              <w:rPr>
                <w:noProof/>
                <w:webHidden/>
              </w:rPr>
            </w:r>
            <w:r>
              <w:rPr>
                <w:noProof/>
                <w:webHidden/>
              </w:rPr>
              <w:fldChar w:fldCharType="separate"/>
            </w:r>
            <w:r>
              <w:rPr>
                <w:noProof/>
                <w:webHidden/>
              </w:rPr>
              <w:t>18</w:t>
            </w:r>
            <w:r>
              <w:rPr>
                <w:noProof/>
                <w:webHidden/>
              </w:rPr>
              <w:fldChar w:fldCharType="end"/>
            </w:r>
          </w:hyperlink>
        </w:p>
        <w:p w14:paraId="13D6B64E" w14:textId="7886A4A9"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698" w:history="1">
            <w:r w:rsidRPr="00945D28">
              <w:rPr>
                <w:rStyle w:val="Hyperlink"/>
                <w:rFonts w:asciiTheme="majorHAnsi" w:hAnsiTheme="majorHAnsi" w:cstheme="majorHAnsi"/>
                <w:noProof/>
              </w:rPr>
              <w:t>2.3.1</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The Purpose and Functions of School Inspection</w:t>
            </w:r>
            <w:r>
              <w:rPr>
                <w:noProof/>
                <w:webHidden/>
              </w:rPr>
              <w:tab/>
            </w:r>
            <w:r>
              <w:rPr>
                <w:noProof/>
                <w:webHidden/>
              </w:rPr>
              <w:fldChar w:fldCharType="begin"/>
            </w:r>
            <w:r>
              <w:rPr>
                <w:noProof/>
                <w:webHidden/>
              </w:rPr>
              <w:instrText xml:space="preserve"> PAGEREF _Toc237443698 \h </w:instrText>
            </w:r>
            <w:r>
              <w:rPr>
                <w:noProof/>
                <w:webHidden/>
              </w:rPr>
            </w:r>
            <w:r>
              <w:rPr>
                <w:noProof/>
                <w:webHidden/>
              </w:rPr>
              <w:fldChar w:fldCharType="separate"/>
            </w:r>
            <w:r>
              <w:rPr>
                <w:noProof/>
                <w:webHidden/>
              </w:rPr>
              <w:t>18</w:t>
            </w:r>
            <w:r>
              <w:rPr>
                <w:noProof/>
                <w:webHidden/>
              </w:rPr>
              <w:fldChar w:fldCharType="end"/>
            </w:r>
          </w:hyperlink>
        </w:p>
        <w:p w14:paraId="2F1C94EB" w14:textId="0B27419C"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699" w:history="1">
            <w:r w:rsidRPr="00945D28">
              <w:rPr>
                <w:rStyle w:val="Hyperlink"/>
                <w:rFonts w:asciiTheme="majorHAnsi" w:hAnsiTheme="majorHAnsi" w:cstheme="majorHAnsi"/>
                <w:noProof/>
              </w:rPr>
              <w:t>2.3.2</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Models and Approaches to School Inspection</w:t>
            </w:r>
            <w:r>
              <w:rPr>
                <w:noProof/>
                <w:webHidden/>
              </w:rPr>
              <w:tab/>
            </w:r>
            <w:r>
              <w:rPr>
                <w:noProof/>
                <w:webHidden/>
              </w:rPr>
              <w:fldChar w:fldCharType="begin"/>
            </w:r>
            <w:r>
              <w:rPr>
                <w:noProof/>
                <w:webHidden/>
              </w:rPr>
              <w:instrText xml:space="preserve"> PAGEREF _Toc237443699 \h </w:instrText>
            </w:r>
            <w:r>
              <w:rPr>
                <w:noProof/>
                <w:webHidden/>
              </w:rPr>
            </w:r>
            <w:r>
              <w:rPr>
                <w:noProof/>
                <w:webHidden/>
              </w:rPr>
              <w:fldChar w:fldCharType="separate"/>
            </w:r>
            <w:r>
              <w:rPr>
                <w:noProof/>
                <w:webHidden/>
              </w:rPr>
              <w:t>19</w:t>
            </w:r>
            <w:r>
              <w:rPr>
                <w:noProof/>
                <w:webHidden/>
              </w:rPr>
              <w:fldChar w:fldCharType="end"/>
            </w:r>
          </w:hyperlink>
        </w:p>
        <w:p w14:paraId="7689D941" w14:textId="10DD4EFC"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00" w:history="1">
            <w:r w:rsidRPr="00945D28">
              <w:rPr>
                <w:rStyle w:val="Hyperlink"/>
                <w:rFonts w:asciiTheme="majorHAnsi" w:hAnsiTheme="majorHAnsi" w:cstheme="majorHAnsi"/>
                <w:noProof/>
              </w:rPr>
              <w:t>2.3.3</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School Inspection in Low- and Middle-Income Countries</w:t>
            </w:r>
            <w:r>
              <w:rPr>
                <w:noProof/>
                <w:webHidden/>
              </w:rPr>
              <w:tab/>
            </w:r>
            <w:r>
              <w:rPr>
                <w:noProof/>
                <w:webHidden/>
              </w:rPr>
              <w:fldChar w:fldCharType="begin"/>
            </w:r>
            <w:r>
              <w:rPr>
                <w:noProof/>
                <w:webHidden/>
              </w:rPr>
              <w:instrText xml:space="preserve"> PAGEREF _Toc237443700 \h </w:instrText>
            </w:r>
            <w:r>
              <w:rPr>
                <w:noProof/>
                <w:webHidden/>
              </w:rPr>
            </w:r>
            <w:r>
              <w:rPr>
                <w:noProof/>
                <w:webHidden/>
              </w:rPr>
              <w:fldChar w:fldCharType="separate"/>
            </w:r>
            <w:r>
              <w:rPr>
                <w:noProof/>
                <w:webHidden/>
              </w:rPr>
              <w:t>22</w:t>
            </w:r>
            <w:r>
              <w:rPr>
                <w:noProof/>
                <w:webHidden/>
              </w:rPr>
              <w:fldChar w:fldCharType="end"/>
            </w:r>
          </w:hyperlink>
        </w:p>
        <w:p w14:paraId="2160834F" w14:textId="4D5C65BB"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01" w:history="1">
            <w:r w:rsidRPr="00945D28">
              <w:rPr>
                <w:rStyle w:val="Hyperlink"/>
                <w:rFonts w:asciiTheme="majorHAnsi" w:hAnsiTheme="majorHAnsi" w:cstheme="majorHAnsi"/>
                <w:noProof/>
              </w:rPr>
              <w:t>2.3.4</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School Inspection in Malawi</w:t>
            </w:r>
            <w:r>
              <w:rPr>
                <w:noProof/>
                <w:webHidden/>
              </w:rPr>
              <w:tab/>
            </w:r>
            <w:r>
              <w:rPr>
                <w:noProof/>
                <w:webHidden/>
              </w:rPr>
              <w:fldChar w:fldCharType="begin"/>
            </w:r>
            <w:r>
              <w:rPr>
                <w:noProof/>
                <w:webHidden/>
              </w:rPr>
              <w:instrText xml:space="preserve"> PAGEREF _Toc237443701 \h </w:instrText>
            </w:r>
            <w:r>
              <w:rPr>
                <w:noProof/>
                <w:webHidden/>
              </w:rPr>
            </w:r>
            <w:r>
              <w:rPr>
                <w:noProof/>
                <w:webHidden/>
              </w:rPr>
              <w:fldChar w:fldCharType="separate"/>
            </w:r>
            <w:r>
              <w:rPr>
                <w:noProof/>
                <w:webHidden/>
              </w:rPr>
              <w:t>23</w:t>
            </w:r>
            <w:r>
              <w:rPr>
                <w:noProof/>
                <w:webHidden/>
              </w:rPr>
              <w:fldChar w:fldCharType="end"/>
            </w:r>
          </w:hyperlink>
        </w:p>
        <w:p w14:paraId="0E9A285F" w14:textId="57C9DE27" w:rsidR="001332DB" w:rsidRDefault="001332DB">
          <w:pPr>
            <w:pStyle w:val="TOC2"/>
            <w:rPr>
              <w:rFonts w:asciiTheme="minorHAnsi" w:eastAsiaTheme="minorEastAsia" w:hAnsiTheme="minorHAnsi" w:cstheme="minorBidi"/>
              <w:noProof/>
              <w:kern w:val="2"/>
              <w:szCs w:val="24"/>
              <w14:ligatures w14:val="standardContextual"/>
            </w:rPr>
          </w:pPr>
          <w:hyperlink w:anchor="_Toc237443702" w:history="1">
            <w:r w:rsidRPr="00945D28">
              <w:rPr>
                <w:rStyle w:val="Hyperlink"/>
                <w:noProof/>
              </w:rPr>
              <w:t>2.4</w:t>
            </w:r>
            <w:r>
              <w:rPr>
                <w:rFonts w:asciiTheme="minorHAnsi" w:eastAsiaTheme="minorEastAsia" w:hAnsiTheme="minorHAnsi" w:cstheme="minorBidi"/>
                <w:noProof/>
                <w:kern w:val="2"/>
                <w:szCs w:val="24"/>
                <w14:ligatures w14:val="standardContextual"/>
              </w:rPr>
              <w:tab/>
            </w:r>
            <w:r w:rsidRPr="00945D28">
              <w:rPr>
                <w:rStyle w:val="Hyperlink"/>
                <w:noProof/>
              </w:rPr>
              <w:t>Implementation of School Inspection Recommendations</w:t>
            </w:r>
            <w:r>
              <w:rPr>
                <w:noProof/>
                <w:webHidden/>
              </w:rPr>
              <w:tab/>
            </w:r>
            <w:r>
              <w:rPr>
                <w:noProof/>
                <w:webHidden/>
              </w:rPr>
              <w:fldChar w:fldCharType="begin"/>
            </w:r>
            <w:r>
              <w:rPr>
                <w:noProof/>
                <w:webHidden/>
              </w:rPr>
              <w:instrText xml:space="preserve"> PAGEREF _Toc237443702 \h </w:instrText>
            </w:r>
            <w:r>
              <w:rPr>
                <w:noProof/>
                <w:webHidden/>
              </w:rPr>
            </w:r>
            <w:r>
              <w:rPr>
                <w:noProof/>
                <w:webHidden/>
              </w:rPr>
              <w:fldChar w:fldCharType="separate"/>
            </w:r>
            <w:r>
              <w:rPr>
                <w:noProof/>
                <w:webHidden/>
              </w:rPr>
              <w:t>24</w:t>
            </w:r>
            <w:r>
              <w:rPr>
                <w:noProof/>
                <w:webHidden/>
              </w:rPr>
              <w:fldChar w:fldCharType="end"/>
            </w:r>
          </w:hyperlink>
        </w:p>
        <w:p w14:paraId="4B0B809B" w14:textId="53ED6541"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03" w:history="1">
            <w:r w:rsidRPr="00945D28">
              <w:rPr>
                <w:rStyle w:val="Hyperlink"/>
                <w:rFonts w:asciiTheme="majorHAnsi" w:hAnsiTheme="majorHAnsi" w:cstheme="majorHAnsi"/>
                <w:noProof/>
              </w:rPr>
              <w:t>2.4.1</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The Nature of School Inspection Recommendations</w:t>
            </w:r>
            <w:r>
              <w:rPr>
                <w:noProof/>
                <w:webHidden/>
              </w:rPr>
              <w:tab/>
            </w:r>
            <w:r>
              <w:rPr>
                <w:noProof/>
                <w:webHidden/>
              </w:rPr>
              <w:fldChar w:fldCharType="begin"/>
            </w:r>
            <w:r>
              <w:rPr>
                <w:noProof/>
                <w:webHidden/>
              </w:rPr>
              <w:instrText xml:space="preserve"> PAGEREF _Toc237443703 \h </w:instrText>
            </w:r>
            <w:r>
              <w:rPr>
                <w:noProof/>
                <w:webHidden/>
              </w:rPr>
            </w:r>
            <w:r>
              <w:rPr>
                <w:noProof/>
                <w:webHidden/>
              </w:rPr>
              <w:fldChar w:fldCharType="separate"/>
            </w:r>
            <w:r>
              <w:rPr>
                <w:noProof/>
                <w:webHidden/>
              </w:rPr>
              <w:t>24</w:t>
            </w:r>
            <w:r>
              <w:rPr>
                <w:noProof/>
                <w:webHidden/>
              </w:rPr>
              <w:fldChar w:fldCharType="end"/>
            </w:r>
          </w:hyperlink>
        </w:p>
        <w:p w14:paraId="135187B6" w14:textId="51AF506E"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04" w:history="1">
            <w:r w:rsidRPr="00945D28">
              <w:rPr>
                <w:rStyle w:val="Hyperlink"/>
                <w:rFonts w:asciiTheme="majorHAnsi" w:hAnsiTheme="majorHAnsi" w:cstheme="majorHAnsi"/>
                <w:noProof/>
              </w:rPr>
              <w:t>2.4.2</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Conceptualising Implementation</w:t>
            </w:r>
            <w:r>
              <w:rPr>
                <w:noProof/>
                <w:webHidden/>
              </w:rPr>
              <w:tab/>
            </w:r>
            <w:r>
              <w:rPr>
                <w:noProof/>
                <w:webHidden/>
              </w:rPr>
              <w:fldChar w:fldCharType="begin"/>
            </w:r>
            <w:r>
              <w:rPr>
                <w:noProof/>
                <w:webHidden/>
              </w:rPr>
              <w:instrText xml:space="preserve"> PAGEREF _Toc237443704 \h </w:instrText>
            </w:r>
            <w:r>
              <w:rPr>
                <w:noProof/>
                <w:webHidden/>
              </w:rPr>
            </w:r>
            <w:r>
              <w:rPr>
                <w:noProof/>
                <w:webHidden/>
              </w:rPr>
              <w:fldChar w:fldCharType="separate"/>
            </w:r>
            <w:r>
              <w:rPr>
                <w:noProof/>
                <w:webHidden/>
              </w:rPr>
              <w:t>25</w:t>
            </w:r>
            <w:r>
              <w:rPr>
                <w:noProof/>
                <w:webHidden/>
              </w:rPr>
              <w:fldChar w:fldCharType="end"/>
            </w:r>
          </w:hyperlink>
        </w:p>
        <w:p w14:paraId="39D01CF2" w14:textId="133AD7B6"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05" w:history="1">
            <w:r w:rsidRPr="00945D28">
              <w:rPr>
                <w:rStyle w:val="Hyperlink"/>
                <w:rFonts w:asciiTheme="majorHAnsi" w:hAnsiTheme="majorHAnsi" w:cstheme="majorHAnsi"/>
                <w:noProof/>
              </w:rPr>
              <w:t>2.4.3</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Levels and Patterns of Implementation</w:t>
            </w:r>
            <w:r>
              <w:rPr>
                <w:noProof/>
                <w:webHidden/>
              </w:rPr>
              <w:tab/>
            </w:r>
            <w:r>
              <w:rPr>
                <w:noProof/>
                <w:webHidden/>
              </w:rPr>
              <w:fldChar w:fldCharType="begin"/>
            </w:r>
            <w:r>
              <w:rPr>
                <w:noProof/>
                <w:webHidden/>
              </w:rPr>
              <w:instrText xml:space="preserve"> PAGEREF _Toc237443705 \h </w:instrText>
            </w:r>
            <w:r>
              <w:rPr>
                <w:noProof/>
                <w:webHidden/>
              </w:rPr>
            </w:r>
            <w:r>
              <w:rPr>
                <w:noProof/>
                <w:webHidden/>
              </w:rPr>
              <w:fldChar w:fldCharType="separate"/>
            </w:r>
            <w:r>
              <w:rPr>
                <w:noProof/>
                <w:webHidden/>
              </w:rPr>
              <w:t>26</w:t>
            </w:r>
            <w:r>
              <w:rPr>
                <w:noProof/>
                <w:webHidden/>
              </w:rPr>
              <w:fldChar w:fldCharType="end"/>
            </w:r>
          </w:hyperlink>
        </w:p>
        <w:p w14:paraId="7FF342DB" w14:textId="5DBD3829"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06" w:history="1">
            <w:r w:rsidRPr="00945D28">
              <w:rPr>
                <w:rStyle w:val="Hyperlink"/>
                <w:rFonts w:asciiTheme="majorHAnsi" w:hAnsiTheme="majorHAnsi" w:cstheme="majorHAnsi"/>
                <w:noProof/>
              </w:rPr>
              <w:t>2.4.4</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Implementation in African and Low-Resource Contexts</w:t>
            </w:r>
            <w:r>
              <w:rPr>
                <w:noProof/>
                <w:webHidden/>
              </w:rPr>
              <w:tab/>
            </w:r>
            <w:r>
              <w:rPr>
                <w:noProof/>
                <w:webHidden/>
              </w:rPr>
              <w:fldChar w:fldCharType="begin"/>
            </w:r>
            <w:r>
              <w:rPr>
                <w:noProof/>
                <w:webHidden/>
              </w:rPr>
              <w:instrText xml:space="preserve"> PAGEREF _Toc237443706 \h </w:instrText>
            </w:r>
            <w:r>
              <w:rPr>
                <w:noProof/>
                <w:webHidden/>
              </w:rPr>
            </w:r>
            <w:r>
              <w:rPr>
                <w:noProof/>
                <w:webHidden/>
              </w:rPr>
              <w:fldChar w:fldCharType="separate"/>
            </w:r>
            <w:r>
              <w:rPr>
                <w:noProof/>
                <w:webHidden/>
              </w:rPr>
              <w:t>28</w:t>
            </w:r>
            <w:r>
              <w:rPr>
                <w:noProof/>
                <w:webHidden/>
              </w:rPr>
              <w:fldChar w:fldCharType="end"/>
            </w:r>
          </w:hyperlink>
        </w:p>
        <w:p w14:paraId="3258CEAF" w14:textId="596F5C27"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07" w:history="1">
            <w:r w:rsidRPr="00945D28">
              <w:rPr>
                <w:rStyle w:val="Hyperlink"/>
                <w:rFonts w:asciiTheme="majorHAnsi" w:hAnsiTheme="majorHAnsi" w:cstheme="majorHAnsi"/>
                <w:noProof/>
              </w:rPr>
              <w:t>2.4.5</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Implementation in Malawian Secondary Schools</w:t>
            </w:r>
            <w:r>
              <w:rPr>
                <w:noProof/>
                <w:webHidden/>
              </w:rPr>
              <w:tab/>
            </w:r>
            <w:r>
              <w:rPr>
                <w:noProof/>
                <w:webHidden/>
              </w:rPr>
              <w:fldChar w:fldCharType="begin"/>
            </w:r>
            <w:r>
              <w:rPr>
                <w:noProof/>
                <w:webHidden/>
              </w:rPr>
              <w:instrText xml:space="preserve"> PAGEREF _Toc237443707 \h </w:instrText>
            </w:r>
            <w:r>
              <w:rPr>
                <w:noProof/>
                <w:webHidden/>
              </w:rPr>
            </w:r>
            <w:r>
              <w:rPr>
                <w:noProof/>
                <w:webHidden/>
              </w:rPr>
              <w:fldChar w:fldCharType="separate"/>
            </w:r>
            <w:r>
              <w:rPr>
                <w:noProof/>
                <w:webHidden/>
              </w:rPr>
              <w:t>29</w:t>
            </w:r>
            <w:r>
              <w:rPr>
                <w:noProof/>
                <w:webHidden/>
              </w:rPr>
              <w:fldChar w:fldCharType="end"/>
            </w:r>
          </w:hyperlink>
        </w:p>
        <w:p w14:paraId="13FDE49F" w14:textId="4DDADF27" w:rsidR="001332DB" w:rsidRDefault="001332DB">
          <w:pPr>
            <w:pStyle w:val="TOC2"/>
            <w:rPr>
              <w:rFonts w:asciiTheme="minorHAnsi" w:eastAsiaTheme="minorEastAsia" w:hAnsiTheme="minorHAnsi" w:cstheme="minorBidi"/>
              <w:noProof/>
              <w:kern w:val="2"/>
              <w:szCs w:val="24"/>
              <w14:ligatures w14:val="standardContextual"/>
            </w:rPr>
          </w:pPr>
          <w:hyperlink w:anchor="_Toc237443708" w:history="1">
            <w:r w:rsidRPr="00945D28">
              <w:rPr>
                <w:rStyle w:val="Hyperlink"/>
                <w:noProof/>
              </w:rPr>
              <w:t>2.5</w:t>
            </w:r>
            <w:r>
              <w:rPr>
                <w:rFonts w:asciiTheme="minorHAnsi" w:eastAsiaTheme="minorEastAsia" w:hAnsiTheme="minorHAnsi" w:cstheme="minorBidi"/>
                <w:noProof/>
                <w:kern w:val="2"/>
                <w:szCs w:val="24"/>
                <w14:ligatures w14:val="standardContextual"/>
              </w:rPr>
              <w:tab/>
            </w:r>
            <w:r w:rsidRPr="00945D28">
              <w:rPr>
                <w:rStyle w:val="Hyperlink"/>
                <w:noProof/>
              </w:rPr>
              <w:t>Factors Influencing the Implementation of School Inspection Recommendations</w:t>
            </w:r>
            <w:r>
              <w:rPr>
                <w:noProof/>
                <w:webHidden/>
              </w:rPr>
              <w:tab/>
            </w:r>
            <w:r>
              <w:rPr>
                <w:noProof/>
                <w:webHidden/>
              </w:rPr>
              <w:fldChar w:fldCharType="begin"/>
            </w:r>
            <w:r>
              <w:rPr>
                <w:noProof/>
                <w:webHidden/>
              </w:rPr>
              <w:instrText xml:space="preserve"> PAGEREF _Toc237443708 \h </w:instrText>
            </w:r>
            <w:r>
              <w:rPr>
                <w:noProof/>
                <w:webHidden/>
              </w:rPr>
            </w:r>
            <w:r>
              <w:rPr>
                <w:noProof/>
                <w:webHidden/>
              </w:rPr>
              <w:fldChar w:fldCharType="separate"/>
            </w:r>
            <w:r>
              <w:rPr>
                <w:noProof/>
                <w:webHidden/>
              </w:rPr>
              <w:t>29</w:t>
            </w:r>
            <w:r>
              <w:rPr>
                <w:noProof/>
                <w:webHidden/>
              </w:rPr>
              <w:fldChar w:fldCharType="end"/>
            </w:r>
          </w:hyperlink>
        </w:p>
        <w:p w14:paraId="0E386176" w14:textId="500A9C09"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09" w:history="1">
            <w:r w:rsidRPr="00945D28">
              <w:rPr>
                <w:rStyle w:val="Hyperlink"/>
                <w:rFonts w:asciiTheme="majorHAnsi" w:hAnsiTheme="majorHAnsi" w:cstheme="majorHAnsi"/>
                <w:noProof/>
              </w:rPr>
              <w:t>2.5.1</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School-Level Factors</w:t>
            </w:r>
            <w:r>
              <w:rPr>
                <w:noProof/>
                <w:webHidden/>
              </w:rPr>
              <w:tab/>
            </w:r>
            <w:r>
              <w:rPr>
                <w:noProof/>
                <w:webHidden/>
              </w:rPr>
              <w:fldChar w:fldCharType="begin"/>
            </w:r>
            <w:r>
              <w:rPr>
                <w:noProof/>
                <w:webHidden/>
              </w:rPr>
              <w:instrText xml:space="preserve"> PAGEREF _Toc237443709 \h </w:instrText>
            </w:r>
            <w:r>
              <w:rPr>
                <w:noProof/>
                <w:webHidden/>
              </w:rPr>
            </w:r>
            <w:r>
              <w:rPr>
                <w:noProof/>
                <w:webHidden/>
              </w:rPr>
              <w:fldChar w:fldCharType="separate"/>
            </w:r>
            <w:r>
              <w:rPr>
                <w:noProof/>
                <w:webHidden/>
              </w:rPr>
              <w:t>29</w:t>
            </w:r>
            <w:r>
              <w:rPr>
                <w:noProof/>
                <w:webHidden/>
              </w:rPr>
              <w:fldChar w:fldCharType="end"/>
            </w:r>
          </w:hyperlink>
        </w:p>
        <w:p w14:paraId="23FF9A1A" w14:textId="1D6B79EA"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10" w:history="1">
            <w:r w:rsidRPr="00945D28">
              <w:rPr>
                <w:rStyle w:val="Hyperlink"/>
                <w:rFonts w:asciiTheme="majorHAnsi" w:hAnsiTheme="majorHAnsi" w:cstheme="majorHAnsi"/>
                <w:noProof/>
              </w:rPr>
              <w:t>2.5.2</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Inspector-Related Factors</w:t>
            </w:r>
            <w:r>
              <w:rPr>
                <w:noProof/>
                <w:webHidden/>
              </w:rPr>
              <w:tab/>
            </w:r>
            <w:r>
              <w:rPr>
                <w:noProof/>
                <w:webHidden/>
              </w:rPr>
              <w:fldChar w:fldCharType="begin"/>
            </w:r>
            <w:r>
              <w:rPr>
                <w:noProof/>
                <w:webHidden/>
              </w:rPr>
              <w:instrText xml:space="preserve"> PAGEREF _Toc237443710 \h </w:instrText>
            </w:r>
            <w:r>
              <w:rPr>
                <w:noProof/>
                <w:webHidden/>
              </w:rPr>
            </w:r>
            <w:r>
              <w:rPr>
                <w:noProof/>
                <w:webHidden/>
              </w:rPr>
              <w:fldChar w:fldCharType="separate"/>
            </w:r>
            <w:r>
              <w:rPr>
                <w:noProof/>
                <w:webHidden/>
              </w:rPr>
              <w:t>31</w:t>
            </w:r>
            <w:r>
              <w:rPr>
                <w:noProof/>
                <w:webHidden/>
              </w:rPr>
              <w:fldChar w:fldCharType="end"/>
            </w:r>
          </w:hyperlink>
        </w:p>
        <w:p w14:paraId="1FC78DB2" w14:textId="4CB2CB6C"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11" w:history="1">
            <w:r w:rsidRPr="00945D28">
              <w:rPr>
                <w:rStyle w:val="Hyperlink"/>
                <w:rFonts w:asciiTheme="majorHAnsi" w:hAnsiTheme="majorHAnsi" w:cstheme="majorHAnsi"/>
                <w:noProof/>
              </w:rPr>
              <w:t>2.5.3</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System-Level Factors</w:t>
            </w:r>
            <w:r>
              <w:rPr>
                <w:noProof/>
                <w:webHidden/>
              </w:rPr>
              <w:tab/>
            </w:r>
            <w:r>
              <w:rPr>
                <w:noProof/>
                <w:webHidden/>
              </w:rPr>
              <w:fldChar w:fldCharType="begin"/>
            </w:r>
            <w:r>
              <w:rPr>
                <w:noProof/>
                <w:webHidden/>
              </w:rPr>
              <w:instrText xml:space="preserve"> PAGEREF _Toc237443711 \h </w:instrText>
            </w:r>
            <w:r>
              <w:rPr>
                <w:noProof/>
                <w:webHidden/>
              </w:rPr>
            </w:r>
            <w:r>
              <w:rPr>
                <w:noProof/>
                <w:webHidden/>
              </w:rPr>
              <w:fldChar w:fldCharType="separate"/>
            </w:r>
            <w:r>
              <w:rPr>
                <w:noProof/>
                <w:webHidden/>
              </w:rPr>
              <w:t>32</w:t>
            </w:r>
            <w:r>
              <w:rPr>
                <w:noProof/>
                <w:webHidden/>
              </w:rPr>
              <w:fldChar w:fldCharType="end"/>
            </w:r>
          </w:hyperlink>
        </w:p>
        <w:p w14:paraId="4593AC9F" w14:textId="73CD3491" w:rsidR="001332DB" w:rsidRDefault="001332DB">
          <w:pPr>
            <w:pStyle w:val="TOC2"/>
            <w:rPr>
              <w:rFonts w:asciiTheme="minorHAnsi" w:eastAsiaTheme="minorEastAsia" w:hAnsiTheme="minorHAnsi" w:cstheme="minorBidi"/>
              <w:noProof/>
              <w:kern w:val="2"/>
              <w:szCs w:val="24"/>
              <w14:ligatures w14:val="standardContextual"/>
            </w:rPr>
          </w:pPr>
          <w:hyperlink w:anchor="_Toc237443712" w:history="1">
            <w:r w:rsidRPr="00945D28">
              <w:rPr>
                <w:rStyle w:val="Hyperlink"/>
                <w:noProof/>
              </w:rPr>
              <w:t>2.6</w:t>
            </w:r>
            <w:r>
              <w:rPr>
                <w:rFonts w:asciiTheme="minorHAnsi" w:eastAsiaTheme="minorEastAsia" w:hAnsiTheme="minorHAnsi" w:cstheme="minorBidi"/>
                <w:noProof/>
                <w:kern w:val="2"/>
                <w:szCs w:val="24"/>
                <w14:ligatures w14:val="standardContextual"/>
              </w:rPr>
              <w:tab/>
            </w:r>
            <w:r w:rsidRPr="00945D28">
              <w:rPr>
                <w:rStyle w:val="Hyperlink"/>
                <w:noProof/>
              </w:rPr>
              <w:t>Perceptions of School Leaders and Inspectors Towards Inspection</w:t>
            </w:r>
            <w:r>
              <w:rPr>
                <w:noProof/>
                <w:webHidden/>
              </w:rPr>
              <w:tab/>
            </w:r>
            <w:r>
              <w:rPr>
                <w:noProof/>
                <w:webHidden/>
              </w:rPr>
              <w:fldChar w:fldCharType="begin"/>
            </w:r>
            <w:r>
              <w:rPr>
                <w:noProof/>
                <w:webHidden/>
              </w:rPr>
              <w:instrText xml:space="preserve"> PAGEREF _Toc237443712 \h </w:instrText>
            </w:r>
            <w:r>
              <w:rPr>
                <w:noProof/>
                <w:webHidden/>
              </w:rPr>
            </w:r>
            <w:r>
              <w:rPr>
                <w:noProof/>
                <w:webHidden/>
              </w:rPr>
              <w:fldChar w:fldCharType="separate"/>
            </w:r>
            <w:r>
              <w:rPr>
                <w:noProof/>
                <w:webHidden/>
              </w:rPr>
              <w:t>33</w:t>
            </w:r>
            <w:r>
              <w:rPr>
                <w:noProof/>
                <w:webHidden/>
              </w:rPr>
              <w:fldChar w:fldCharType="end"/>
            </w:r>
          </w:hyperlink>
        </w:p>
        <w:p w14:paraId="4D522A20" w14:textId="564BC204"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13" w:history="1">
            <w:r w:rsidRPr="00945D28">
              <w:rPr>
                <w:rStyle w:val="Hyperlink"/>
                <w:rFonts w:asciiTheme="majorHAnsi" w:hAnsiTheme="majorHAnsi" w:cstheme="majorHAnsi"/>
                <w:noProof/>
              </w:rPr>
              <w:t>2.6.1</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School Leaders’ Perceptions of Inspection and Its Recommendations</w:t>
            </w:r>
            <w:r>
              <w:rPr>
                <w:noProof/>
                <w:webHidden/>
              </w:rPr>
              <w:tab/>
            </w:r>
            <w:r>
              <w:rPr>
                <w:noProof/>
                <w:webHidden/>
              </w:rPr>
              <w:fldChar w:fldCharType="begin"/>
            </w:r>
            <w:r>
              <w:rPr>
                <w:noProof/>
                <w:webHidden/>
              </w:rPr>
              <w:instrText xml:space="preserve"> PAGEREF _Toc237443713 \h </w:instrText>
            </w:r>
            <w:r>
              <w:rPr>
                <w:noProof/>
                <w:webHidden/>
              </w:rPr>
            </w:r>
            <w:r>
              <w:rPr>
                <w:noProof/>
                <w:webHidden/>
              </w:rPr>
              <w:fldChar w:fldCharType="separate"/>
            </w:r>
            <w:r>
              <w:rPr>
                <w:noProof/>
                <w:webHidden/>
              </w:rPr>
              <w:t>33</w:t>
            </w:r>
            <w:r>
              <w:rPr>
                <w:noProof/>
                <w:webHidden/>
              </w:rPr>
              <w:fldChar w:fldCharType="end"/>
            </w:r>
          </w:hyperlink>
        </w:p>
        <w:p w14:paraId="6426E9B6" w14:textId="5C54C152"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14" w:history="1">
            <w:r w:rsidRPr="00945D28">
              <w:rPr>
                <w:rStyle w:val="Hyperlink"/>
                <w:rFonts w:asciiTheme="majorHAnsi" w:hAnsiTheme="majorHAnsi" w:cstheme="majorHAnsi"/>
                <w:noProof/>
              </w:rPr>
              <w:t>2.6.2</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Inspectors’ Perceptions of Their Role and Constraints</w:t>
            </w:r>
            <w:r>
              <w:rPr>
                <w:noProof/>
                <w:webHidden/>
              </w:rPr>
              <w:tab/>
            </w:r>
            <w:r>
              <w:rPr>
                <w:noProof/>
                <w:webHidden/>
              </w:rPr>
              <w:fldChar w:fldCharType="begin"/>
            </w:r>
            <w:r>
              <w:rPr>
                <w:noProof/>
                <w:webHidden/>
              </w:rPr>
              <w:instrText xml:space="preserve"> PAGEREF _Toc237443714 \h </w:instrText>
            </w:r>
            <w:r>
              <w:rPr>
                <w:noProof/>
                <w:webHidden/>
              </w:rPr>
            </w:r>
            <w:r>
              <w:rPr>
                <w:noProof/>
                <w:webHidden/>
              </w:rPr>
              <w:fldChar w:fldCharType="separate"/>
            </w:r>
            <w:r>
              <w:rPr>
                <w:noProof/>
                <w:webHidden/>
              </w:rPr>
              <w:t>35</w:t>
            </w:r>
            <w:r>
              <w:rPr>
                <w:noProof/>
                <w:webHidden/>
              </w:rPr>
              <w:fldChar w:fldCharType="end"/>
            </w:r>
          </w:hyperlink>
        </w:p>
        <w:p w14:paraId="43E0CE06" w14:textId="416F7068"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15" w:history="1">
            <w:r w:rsidRPr="00945D28">
              <w:rPr>
                <w:rStyle w:val="Hyperlink"/>
                <w:rFonts w:asciiTheme="majorHAnsi" w:hAnsiTheme="majorHAnsi" w:cstheme="majorHAnsi"/>
                <w:noProof/>
              </w:rPr>
              <w:t>2.6.3</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Trust, Acceptance, and Resistance in the Inspection Relationship</w:t>
            </w:r>
            <w:r>
              <w:rPr>
                <w:noProof/>
                <w:webHidden/>
              </w:rPr>
              <w:tab/>
            </w:r>
            <w:r>
              <w:rPr>
                <w:noProof/>
                <w:webHidden/>
              </w:rPr>
              <w:fldChar w:fldCharType="begin"/>
            </w:r>
            <w:r>
              <w:rPr>
                <w:noProof/>
                <w:webHidden/>
              </w:rPr>
              <w:instrText xml:space="preserve"> PAGEREF _Toc237443715 \h </w:instrText>
            </w:r>
            <w:r>
              <w:rPr>
                <w:noProof/>
                <w:webHidden/>
              </w:rPr>
            </w:r>
            <w:r>
              <w:rPr>
                <w:noProof/>
                <w:webHidden/>
              </w:rPr>
              <w:fldChar w:fldCharType="separate"/>
            </w:r>
            <w:r>
              <w:rPr>
                <w:noProof/>
                <w:webHidden/>
              </w:rPr>
              <w:t>36</w:t>
            </w:r>
            <w:r>
              <w:rPr>
                <w:noProof/>
                <w:webHidden/>
              </w:rPr>
              <w:fldChar w:fldCharType="end"/>
            </w:r>
          </w:hyperlink>
        </w:p>
        <w:p w14:paraId="224C8D08" w14:textId="62DA0BAA"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16" w:history="1">
            <w:r w:rsidRPr="00945D28">
              <w:rPr>
                <w:rStyle w:val="Hyperlink"/>
                <w:rFonts w:asciiTheme="majorHAnsi" w:hAnsiTheme="majorHAnsi" w:cstheme="majorHAnsi"/>
                <w:noProof/>
              </w:rPr>
              <w:t>2.6.4</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Perceptions in African and Low-Resource Contexts</w:t>
            </w:r>
            <w:r>
              <w:rPr>
                <w:noProof/>
                <w:webHidden/>
              </w:rPr>
              <w:tab/>
            </w:r>
            <w:r>
              <w:rPr>
                <w:noProof/>
                <w:webHidden/>
              </w:rPr>
              <w:fldChar w:fldCharType="begin"/>
            </w:r>
            <w:r>
              <w:rPr>
                <w:noProof/>
                <w:webHidden/>
              </w:rPr>
              <w:instrText xml:space="preserve"> PAGEREF _Toc237443716 \h </w:instrText>
            </w:r>
            <w:r>
              <w:rPr>
                <w:noProof/>
                <w:webHidden/>
              </w:rPr>
            </w:r>
            <w:r>
              <w:rPr>
                <w:noProof/>
                <w:webHidden/>
              </w:rPr>
              <w:fldChar w:fldCharType="separate"/>
            </w:r>
            <w:r>
              <w:rPr>
                <w:noProof/>
                <w:webHidden/>
              </w:rPr>
              <w:t>37</w:t>
            </w:r>
            <w:r>
              <w:rPr>
                <w:noProof/>
                <w:webHidden/>
              </w:rPr>
              <w:fldChar w:fldCharType="end"/>
            </w:r>
          </w:hyperlink>
        </w:p>
        <w:p w14:paraId="6DCB1F01" w14:textId="78961C81" w:rsidR="001332DB" w:rsidRDefault="001332DB">
          <w:pPr>
            <w:pStyle w:val="TOC2"/>
            <w:rPr>
              <w:rFonts w:asciiTheme="minorHAnsi" w:eastAsiaTheme="minorEastAsia" w:hAnsiTheme="minorHAnsi" w:cstheme="minorBidi"/>
              <w:noProof/>
              <w:kern w:val="2"/>
              <w:szCs w:val="24"/>
              <w14:ligatures w14:val="standardContextual"/>
            </w:rPr>
          </w:pPr>
          <w:hyperlink w:anchor="_Toc237443717" w:history="1">
            <w:r w:rsidRPr="00945D28">
              <w:rPr>
                <w:rStyle w:val="Hyperlink"/>
                <w:noProof/>
              </w:rPr>
              <w:t>2.7</w:t>
            </w:r>
            <w:r>
              <w:rPr>
                <w:rFonts w:asciiTheme="minorHAnsi" w:eastAsiaTheme="minorEastAsia" w:hAnsiTheme="minorHAnsi" w:cstheme="minorBidi"/>
                <w:noProof/>
                <w:kern w:val="2"/>
                <w:szCs w:val="24"/>
                <w14:ligatures w14:val="standardContextual"/>
              </w:rPr>
              <w:tab/>
            </w:r>
            <w:r w:rsidRPr="00945D28">
              <w:rPr>
                <w:rStyle w:val="Hyperlink"/>
                <w:noProof/>
              </w:rPr>
              <w:t>Theoretical Framework</w:t>
            </w:r>
            <w:r>
              <w:rPr>
                <w:noProof/>
                <w:webHidden/>
              </w:rPr>
              <w:tab/>
            </w:r>
            <w:r>
              <w:rPr>
                <w:noProof/>
                <w:webHidden/>
              </w:rPr>
              <w:fldChar w:fldCharType="begin"/>
            </w:r>
            <w:r>
              <w:rPr>
                <w:noProof/>
                <w:webHidden/>
              </w:rPr>
              <w:instrText xml:space="preserve"> PAGEREF _Toc237443717 \h </w:instrText>
            </w:r>
            <w:r>
              <w:rPr>
                <w:noProof/>
                <w:webHidden/>
              </w:rPr>
            </w:r>
            <w:r>
              <w:rPr>
                <w:noProof/>
                <w:webHidden/>
              </w:rPr>
              <w:fldChar w:fldCharType="separate"/>
            </w:r>
            <w:r>
              <w:rPr>
                <w:noProof/>
                <w:webHidden/>
              </w:rPr>
              <w:t>38</w:t>
            </w:r>
            <w:r>
              <w:rPr>
                <w:noProof/>
                <w:webHidden/>
              </w:rPr>
              <w:fldChar w:fldCharType="end"/>
            </w:r>
          </w:hyperlink>
        </w:p>
        <w:p w14:paraId="247164EC" w14:textId="25EBC6D3"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18" w:history="1">
            <w:r w:rsidRPr="00945D28">
              <w:rPr>
                <w:rStyle w:val="Hyperlink"/>
                <w:rFonts w:asciiTheme="majorHAnsi" w:hAnsiTheme="majorHAnsi" w:cstheme="majorHAnsi"/>
                <w:noProof/>
              </w:rPr>
              <w:t>2.7.1</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Transformational Leadership Theory</w:t>
            </w:r>
            <w:r>
              <w:rPr>
                <w:noProof/>
                <w:webHidden/>
              </w:rPr>
              <w:tab/>
            </w:r>
            <w:r>
              <w:rPr>
                <w:noProof/>
                <w:webHidden/>
              </w:rPr>
              <w:fldChar w:fldCharType="begin"/>
            </w:r>
            <w:r>
              <w:rPr>
                <w:noProof/>
                <w:webHidden/>
              </w:rPr>
              <w:instrText xml:space="preserve"> PAGEREF _Toc237443718 \h </w:instrText>
            </w:r>
            <w:r>
              <w:rPr>
                <w:noProof/>
                <w:webHidden/>
              </w:rPr>
            </w:r>
            <w:r>
              <w:rPr>
                <w:noProof/>
                <w:webHidden/>
              </w:rPr>
              <w:fldChar w:fldCharType="separate"/>
            </w:r>
            <w:r>
              <w:rPr>
                <w:noProof/>
                <w:webHidden/>
              </w:rPr>
              <w:t>38</w:t>
            </w:r>
            <w:r>
              <w:rPr>
                <w:noProof/>
                <w:webHidden/>
              </w:rPr>
              <w:fldChar w:fldCharType="end"/>
            </w:r>
          </w:hyperlink>
        </w:p>
        <w:p w14:paraId="2D397971" w14:textId="1FF1A02C"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19" w:history="1">
            <w:r w:rsidRPr="00945D28">
              <w:rPr>
                <w:rStyle w:val="Hyperlink"/>
                <w:rFonts w:asciiTheme="majorHAnsi" w:hAnsiTheme="majorHAnsi" w:cstheme="majorHAnsi"/>
                <w:noProof/>
              </w:rPr>
              <w:t>2.7.2</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Fullan’s Theory of Educational Change</w:t>
            </w:r>
            <w:r>
              <w:rPr>
                <w:noProof/>
                <w:webHidden/>
              </w:rPr>
              <w:tab/>
            </w:r>
            <w:r>
              <w:rPr>
                <w:noProof/>
                <w:webHidden/>
              </w:rPr>
              <w:fldChar w:fldCharType="begin"/>
            </w:r>
            <w:r>
              <w:rPr>
                <w:noProof/>
                <w:webHidden/>
              </w:rPr>
              <w:instrText xml:space="preserve"> PAGEREF _Toc237443719 \h </w:instrText>
            </w:r>
            <w:r>
              <w:rPr>
                <w:noProof/>
                <w:webHidden/>
              </w:rPr>
            </w:r>
            <w:r>
              <w:rPr>
                <w:noProof/>
                <w:webHidden/>
              </w:rPr>
              <w:fldChar w:fldCharType="separate"/>
            </w:r>
            <w:r>
              <w:rPr>
                <w:noProof/>
                <w:webHidden/>
              </w:rPr>
              <w:t>39</w:t>
            </w:r>
            <w:r>
              <w:rPr>
                <w:noProof/>
                <w:webHidden/>
              </w:rPr>
              <w:fldChar w:fldCharType="end"/>
            </w:r>
          </w:hyperlink>
        </w:p>
        <w:p w14:paraId="10F4B760" w14:textId="269AB9B9"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20" w:history="1">
            <w:r w:rsidRPr="00945D28">
              <w:rPr>
                <w:rStyle w:val="Hyperlink"/>
                <w:rFonts w:asciiTheme="majorHAnsi" w:hAnsiTheme="majorHAnsi" w:cstheme="majorHAnsi"/>
                <w:noProof/>
              </w:rPr>
              <w:t>2.7.3</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Relevance of the Theoretical Framework to This Study</w:t>
            </w:r>
            <w:r>
              <w:rPr>
                <w:noProof/>
                <w:webHidden/>
              </w:rPr>
              <w:tab/>
            </w:r>
            <w:r>
              <w:rPr>
                <w:noProof/>
                <w:webHidden/>
              </w:rPr>
              <w:fldChar w:fldCharType="begin"/>
            </w:r>
            <w:r>
              <w:rPr>
                <w:noProof/>
                <w:webHidden/>
              </w:rPr>
              <w:instrText xml:space="preserve"> PAGEREF _Toc237443720 \h </w:instrText>
            </w:r>
            <w:r>
              <w:rPr>
                <w:noProof/>
                <w:webHidden/>
              </w:rPr>
            </w:r>
            <w:r>
              <w:rPr>
                <w:noProof/>
                <w:webHidden/>
              </w:rPr>
              <w:fldChar w:fldCharType="separate"/>
            </w:r>
            <w:r>
              <w:rPr>
                <w:noProof/>
                <w:webHidden/>
              </w:rPr>
              <w:t>40</w:t>
            </w:r>
            <w:r>
              <w:rPr>
                <w:noProof/>
                <w:webHidden/>
              </w:rPr>
              <w:fldChar w:fldCharType="end"/>
            </w:r>
          </w:hyperlink>
        </w:p>
        <w:p w14:paraId="172B90C1" w14:textId="0AD19E08" w:rsidR="001332DB" w:rsidRDefault="001332DB">
          <w:pPr>
            <w:pStyle w:val="TOC2"/>
            <w:rPr>
              <w:rFonts w:asciiTheme="minorHAnsi" w:eastAsiaTheme="minorEastAsia" w:hAnsiTheme="minorHAnsi" w:cstheme="minorBidi"/>
              <w:noProof/>
              <w:kern w:val="2"/>
              <w:szCs w:val="24"/>
              <w14:ligatures w14:val="standardContextual"/>
            </w:rPr>
          </w:pPr>
          <w:hyperlink w:anchor="_Toc237443721" w:history="1">
            <w:r w:rsidRPr="00945D28">
              <w:rPr>
                <w:rStyle w:val="Hyperlink"/>
                <w:noProof/>
              </w:rPr>
              <w:t>2.8</w:t>
            </w:r>
            <w:r>
              <w:rPr>
                <w:rFonts w:asciiTheme="minorHAnsi" w:eastAsiaTheme="minorEastAsia" w:hAnsiTheme="minorHAnsi" w:cstheme="minorBidi"/>
                <w:noProof/>
                <w:kern w:val="2"/>
                <w:szCs w:val="24"/>
                <w14:ligatures w14:val="standardContextual"/>
              </w:rPr>
              <w:tab/>
            </w:r>
            <w:r w:rsidRPr="00945D28">
              <w:rPr>
                <w:rStyle w:val="Hyperlink"/>
                <w:noProof/>
              </w:rPr>
              <w:t>Conceptual Framework</w:t>
            </w:r>
            <w:r>
              <w:rPr>
                <w:noProof/>
                <w:webHidden/>
              </w:rPr>
              <w:tab/>
            </w:r>
            <w:r>
              <w:rPr>
                <w:noProof/>
                <w:webHidden/>
              </w:rPr>
              <w:fldChar w:fldCharType="begin"/>
            </w:r>
            <w:r>
              <w:rPr>
                <w:noProof/>
                <w:webHidden/>
              </w:rPr>
              <w:instrText xml:space="preserve"> PAGEREF _Toc237443721 \h </w:instrText>
            </w:r>
            <w:r>
              <w:rPr>
                <w:noProof/>
                <w:webHidden/>
              </w:rPr>
            </w:r>
            <w:r>
              <w:rPr>
                <w:noProof/>
                <w:webHidden/>
              </w:rPr>
              <w:fldChar w:fldCharType="separate"/>
            </w:r>
            <w:r>
              <w:rPr>
                <w:noProof/>
                <w:webHidden/>
              </w:rPr>
              <w:t>41</w:t>
            </w:r>
            <w:r>
              <w:rPr>
                <w:noProof/>
                <w:webHidden/>
              </w:rPr>
              <w:fldChar w:fldCharType="end"/>
            </w:r>
          </w:hyperlink>
        </w:p>
        <w:p w14:paraId="7D5CFC66" w14:textId="2469DC0A"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22" w:history="1">
            <w:r w:rsidRPr="00945D28">
              <w:rPr>
                <w:rStyle w:val="Hyperlink"/>
                <w:rFonts w:asciiTheme="majorHAnsi" w:hAnsiTheme="majorHAnsi" w:cstheme="majorHAnsi"/>
                <w:noProof/>
              </w:rPr>
              <w:t>2.8.1</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Development of the Conceptual Framework</w:t>
            </w:r>
            <w:r>
              <w:rPr>
                <w:noProof/>
                <w:webHidden/>
              </w:rPr>
              <w:tab/>
            </w:r>
            <w:r>
              <w:rPr>
                <w:noProof/>
                <w:webHidden/>
              </w:rPr>
              <w:fldChar w:fldCharType="begin"/>
            </w:r>
            <w:r>
              <w:rPr>
                <w:noProof/>
                <w:webHidden/>
              </w:rPr>
              <w:instrText xml:space="preserve"> PAGEREF _Toc237443722 \h </w:instrText>
            </w:r>
            <w:r>
              <w:rPr>
                <w:noProof/>
                <w:webHidden/>
              </w:rPr>
            </w:r>
            <w:r>
              <w:rPr>
                <w:noProof/>
                <w:webHidden/>
              </w:rPr>
              <w:fldChar w:fldCharType="separate"/>
            </w:r>
            <w:r>
              <w:rPr>
                <w:noProof/>
                <w:webHidden/>
              </w:rPr>
              <w:t>41</w:t>
            </w:r>
            <w:r>
              <w:rPr>
                <w:noProof/>
                <w:webHidden/>
              </w:rPr>
              <w:fldChar w:fldCharType="end"/>
            </w:r>
          </w:hyperlink>
        </w:p>
        <w:p w14:paraId="734BCF69" w14:textId="6F85CD9F" w:rsidR="001332DB" w:rsidRDefault="001332DB">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443723" w:history="1">
            <w:r w:rsidRPr="00945D28">
              <w:rPr>
                <w:rStyle w:val="Hyperlink"/>
                <w:rFonts w:asciiTheme="majorHAnsi" w:hAnsiTheme="majorHAnsi" w:cstheme="majorHAnsi"/>
                <w:noProof/>
              </w:rPr>
              <w:t>2.8.2</w:t>
            </w:r>
            <w:r>
              <w:rPr>
                <w:rFonts w:asciiTheme="minorHAnsi" w:eastAsiaTheme="minorEastAsia" w:hAnsiTheme="minorHAnsi" w:cstheme="minorBidi"/>
                <w:noProof/>
                <w:kern w:val="2"/>
                <w:sz w:val="24"/>
                <w:szCs w:val="24"/>
                <w14:ligatures w14:val="standardContextual"/>
              </w:rPr>
              <w:tab/>
            </w:r>
            <w:r w:rsidRPr="00945D28">
              <w:rPr>
                <w:rStyle w:val="Hyperlink"/>
                <w:rFonts w:asciiTheme="majorHAnsi" w:hAnsiTheme="majorHAnsi" w:cstheme="majorHAnsi"/>
                <w:noProof/>
              </w:rPr>
              <w:t>How the Framework Guides the Study</w:t>
            </w:r>
            <w:r>
              <w:rPr>
                <w:noProof/>
                <w:webHidden/>
              </w:rPr>
              <w:tab/>
            </w:r>
            <w:r>
              <w:rPr>
                <w:noProof/>
                <w:webHidden/>
              </w:rPr>
              <w:fldChar w:fldCharType="begin"/>
            </w:r>
            <w:r>
              <w:rPr>
                <w:noProof/>
                <w:webHidden/>
              </w:rPr>
              <w:instrText xml:space="preserve"> PAGEREF _Toc237443723 \h </w:instrText>
            </w:r>
            <w:r>
              <w:rPr>
                <w:noProof/>
                <w:webHidden/>
              </w:rPr>
            </w:r>
            <w:r>
              <w:rPr>
                <w:noProof/>
                <w:webHidden/>
              </w:rPr>
              <w:fldChar w:fldCharType="separate"/>
            </w:r>
            <w:r>
              <w:rPr>
                <w:noProof/>
                <w:webHidden/>
              </w:rPr>
              <w:t>42</w:t>
            </w:r>
            <w:r>
              <w:rPr>
                <w:noProof/>
                <w:webHidden/>
              </w:rPr>
              <w:fldChar w:fldCharType="end"/>
            </w:r>
          </w:hyperlink>
        </w:p>
        <w:p w14:paraId="3E60E0D0" w14:textId="3A87CEB0" w:rsidR="001332DB" w:rsidRDefault="001332DB">
          <w:pPr>
            <w:pStyle w:val="TOC2"/>
            <w:rPr>
              <w:rFonts w:asciiTheme="minorHAnsi" w:eastAsiaTheme="minorEastAsia" w:hAnsiTheme="minorHAnsi" w:cstheme="minorBidi"/>
              <w:noProof/>
              <w:kern w:val="2"/>
              <w:szCs w:val="24"/>
              <w14:ligatures w14:val="standardContextual"/>
            </w:rPr>
          </w:pPr>
          <w:hyperlink w:anchor="_Toc237443724" w:history="1">
            <w:r w:rsidRPr="00945D28">
              <w:rPr>
                <w:rStyle w:val="Hyperlink"/>
                <w:noProof/>
              </w:rPr>
              <w:t>2.9</w:t>
            </w:r>
            <w:r>
              <w:rPr>
                <w:rFonts w:asciiTheme="minorHAnsi" w:eastAsiaTheme="minorEastAsia" w:hAnsiTheme="minorHAnsi" w:cstheme="minorBidi"/>
                <w:noProof/>
                <w:kern w:val="2"/>
                <w:szCs w:val="24"/>
                <w14:ligatures w14:val="standardContextual"/>
              </w:rPr>
              <w:tab/>
            </w:r>
            <w:r w:rsidRPr="00945D28">
              <w:rPr>
                <w:rStyle w:val="Hyperlink"/>
                <w:noProof/>
              </w:rPr>
              <w:t>Summary and Research Gap</w:t>
            </w:r>
            <w:r>
              <w:rPr>
                <w:noProof/>
                <w:webHidden/>
              </w:rPr>
              <w:tab/>
            </w:r>
            <w:r>
              <w:rPr>
                <w:noProof/>
                <w:webHidden/>
              </w:rPr>
              <w:fldChar w:fldCharType="begin"/>
            </w:r>
            <w:r>
              <w:rPr>
                <w:noProof/>
                <w:webHidden/>
              </w:rPr>
              <w:instrText xml:space="preserve"> PAGEREF _Toc237443724 \h </w:instrText>
            </w:r>
            <w:r>
              <w:rPr>
                <w:noProof/>
                <w:webHidden/>
              </w:rPr>
            </w:r>
            <w:r>
              <w:rPr>
                <w:noProof/>
                <w:webHidden/>
              </w:rPr>
              <w:fldChar w:fldCharType="separate"/>
            </w:r>
            <w:r>
              <w:rPr>
                <w:noProof/>
                <w:webHidden/>
              </w:rPr>
              <w:t>43</w:t>
            </w:r>
            <w:r>
              <w:rPr>
                <w:noProof/>
                <w:webHidden/>
              </w:rPr>
              <w:fldChar w:fldCharType="end"/>
            </w:r>
          </w:hyperlink>
        </w:p>
        <w:p w14:paraId="259D542C" w14:textId="3310288E" w:rsidR="001332DB" w:rsidRDefault="001332DB">
          <w:pPr>
            <w:pStyle w:val="TOC1"/>
            <w:rPr>
              <w:rFonts w:asciiTheme="minorHAnsi" w:eastAsiaTheme="minorEastAsia" w:hAnsiTheme="minorHAnsi" w:cstheme="minorBidi"/>
              <w:noProof/>
              <w:kern w:val="2"/>
              <w:szCs w:val="24"/>
              <w14:ligatures w14:val="standardContextual"/>
            </w:rPr>
          </w:pPr>
          <w:hyperlink w:anchor="_Toc237443725" w:history="1">
            <w:r>
              <w:rPr>
                <w:rFonts w:asciiTheme="minorHAnsi" w:eastAsiaTheme="minorEastAsia" w:hAnsiTheme="minorHAnsi" w:cstheme="minorBidi"/>
                <w:noProof/>
                <w:kern w:val="2"/>
                <w:szCs w:val="24"/>
                <w14:ligatures w14:val="standardContextual"/>
              </w:rPr>
              <w:tab/>
            </w:r>
            <w:r w:rsidRPr="00945D28">
              <w:rPr>
                <w:rStyle w:val="Hyperlink"/>
                <w:noProof/>
                <w:lang w:val="it-IT"/>
              </w:rPr>
              <w:t>References</w:t>
            </w:r>
            <w:r>
              <w:rPr>
                <w:noProof/>
                <w:webHidden/>
              </w:rPr>
              <w:tab/>
            </w:r>
            <w:r>
              <w:rPr>
                <w:noProof/>
                <w:webHidden/>
              </w:rPr>
              <w:fldChar w:fldCharType="begin"/>
            </w:r>
            <w:r>
              <w:rPr>
                <w:noProof/>
                <w:webHidden/>
              </w:rPr>
              <w:instrText xml:space="preserve"> PAGEREF _Toc237443725 \h </w:instrText>
            </w:r>
            <w:r>
              <w:rPr>
                <w:noProof/>
                <w:webHidden/>
              </w:rPr>
            </w:r>
            <w:r>
              <w:rPr>
                <w:noProof/>
                <w:webHidden/>
              </w:rPr>
              <w:fldChar w:fldCharType="separate"/>
            </w:r>
            <w:r>
              <w:rPr>
                <w:noProof/>
                <w:webHidden/>
              </w:rPr>
              <w:t>45</w:t>
            </w:r>
            <w:r>
              <w:rPr>
                <w:noProof/>
                <w:webHidden/>
              </w:rPr>
              <w:fldChar w:fldCharType="end"/>
            </w:r>
          </w:hyperlink>
        </w:p>
        <w:p w14:paraId="52768475" w14:textId="1FB2CFD6" w:rsidR="00E104C6" w:rsidRPr="000D62D0" w:rsidRDefault="000D62D0" w:rsidP="000D62D0">
          <w:pPr>
            <w:spacing w:after="120"/>
            <w:rPr>
              <w:rFonts w:asciiTheme="majorHAnsi" w:hAnsiTheme="majorHAnsi" w:cstheme="majorHAnsi"/>
              <w:sz w:val="24"/>
              <w:szCs w:val="24"/>
            </w:rPr>
          </w:pPr>
          <w:r>
            <w:rPr>
              <w:rFonts w:asciiTheme="majorHAnsi" w:hAnsiTheme="majorHAnsi" w:cstheme="majorHAnsi"/>
              <w:sz w:val="24"/>
              <w:szCs w:val="24"/>
            </w:rPr>
            <w:fldChar w:fldCharType="end"/>
          </w:r>
        </w:p>
      </w:sdtContent>
    </w:sdt>
    <w:p w14:paraId="27C458F8" w14:textId="77777777" w:rsidR="00E104C6" w:rsidRPr="000D62D0" w:rsidRDefault="00000000" w:rsidP="000D62D0">
      <w:pPr>
        <w:spacing w:after="120"/>
        <w:rPr>
          <w:rFonts w:asciiTheme="majorHAnsi" w:hAnsiTheme="majorHAnsi" w:cstheme="majorHAnsi"/>
          <w:sz w:val="24"/>
          <w:szCs w:val="24"/>
        </w:rPr>
      </w:pPr>
      <w:r w:rsidRPr="000D62D0">
        <w:rPr>
          <w:rFonts w:asciiTheme="majorHAnsi" w:hAnsiTheme="majorHAnsi" w:cstheme="majorHAnsi"/>
          <w:sz w:val="24"/>
          <w:szCs w:val="24"/>
        </w:rPr>
        <w:br w:type="page"/>
      </w:r>
    </w:p>
    <w:p w14:paraId="1FF262F9" w14:textId="77777777" w:rsidR="004C6294" w:rsidRPr="000D62D0" w:rsidRDefault="004C6294" w:rsidP="000D62D0">
      <w:pPr>
        <w:spacing w:after="120"/>
        <w:rPr>
          <w:rFonts w:asciiTheme="majorHAnsi" w:hAnsiTheme="majorHAnsi" w:cstheme="majorHAnsi"/>
          <w:sz w:val="24"/>
          <w:szCs w:val="24"/>
        </w:rPr>
      </w:pPr>
    </w:p>
    <w:p w14:paraId="1ED2633C" w14:textId="04B613CF" w:rsidR="004C6294" w:rsidRPr="000D62D0" w:rsidRDefault="004C6294" w:rsidP="000D62D0">
      <w:pPr>
        <w:spacing w:after="120"/>
        <w:rPr>
          <w:rFonts w:asciiTheme="majorHAnsi" w:hAnsiTheme="majorHAnsi" w:cstheme="majorHAnsi"/>
          <w:sz w:val="24"/>
          <w:szCs w:val="24"/>
        </w:rPr>
      </w:pPr>
    </w:p>
    <w:p w14:paraId="0835BEE8" w14:textId="77777777" w:rsidR="004C6294" w:rsidRPr="000D62D0" w:rsidRDefault="004C6294" w:rsidP="000D62D0">
      <w:pPr>
        <w:pStyle w:val="Heading1"/>
      </w:pPr>
      <w:bookmarkStart w:id="0" w:name="_Toc237429487"/>
      <w:bookmarkStart w:id="1" w:name="_Toc237443680"/>
      <w:r w:rsidRPr="000D62D0">
        <w:t>CHAPTER ONE: INTRODUCTION</w:t>
      </w:r>
      <w:bookmarkEnd w:id="0"/>
      <w:bookmarkEnd w:id="1"/>
    </w:p>
    <w:p w14:paraId="10E9700C" w14:textId="6985CCD1" w:rsidR="004C6294" w:rsidRPr="000D62D0" w:rsidRDefault="004C6294" w:rsidP="000D62D0">
      <w:pPr>
        <w:pStyle w:val="Heading2"/>
      </w:pPr>
      <w:bookmarkStart w:id="2" w:name="_Toc237429488"/>
      <w:bookmarkStart w:id="3" w:name="_Toc237443681"/>
      <w:bookmarkStart w:id="4" w:name="introduction"/>
      <w:r w:rsidRPr="000D62D0">
        <w:t>Introduction</w:t>
      </w:r>
      <w:bookmarkEnd w:id="2"/>
      <w:bookmarkEnd w:id="3"/>
    </w:p>
    <w:p w14:paraId="0CC6918D" w14:textId="7A076D59" w:rsidR="00E12B8E" w:rsidRPr="000D62D0" w:rsidRDefault="0000285D" w:rsidP="000D62D0">
      <w:pPr>
        <w:pStyle w:val="FirstParagraph"/>
        <w:spacing w:after="120" w:line="360" w:lineRule="auto"/>
        <w:rPr>
          <w:rFonts w:asciiTheme="majorHAnsi" w:hAnsiTheme="majorHAnsi" w:cstheme="majorHAnsi"/>
        </w:rPr>
      </w:pPr>
      <w:r>
        <w:rPr>
          <w:rFonts w:asciiTheme="majorHAnsi" w:hAnsiTheme="majorHAnsi" w:cstheme="majorHAnsi"/>
        </w:rPr>
        <w:t>Globally,</w:t>
      </w:r>
      <w:r w:rsidR="00E12B8E" w:rsidRPr="000D62D0">
        <w:rPr>
          <w:rFonts w:asciiTheme="majorHAnsi" w:hAnsiTheme="majorHAnsi" w:cstheme="majorHAnsi"/>
        </w:rPr>
        <w:t xml:space="preserve"> </w:t>
      </w:r>
      <w:r>
        <w:rPr>
          <w:rFonts w:asciiTheme="majorHAnsi" w:hAnsiTheme="majorHAnsi" w:cstheme="majorHAnsi"/>
        </w:rPr>
        <w:t>governments use</w:t>
      </w:r>
      <w:r w:rsidR="00E12B8E" w:rsidRPr="000D62D0">
        <w:rPr>
          <w:rFonts w:asciiTheme="majorHAnsi" w:hAnsiTheme="majorHAnsi" w:cstheme="majorHAnsi"/>
        </w:rPr>
        <w:t xml:space="preserve"> inspection </w:t>
      </w:r>
      <w:r>
        <w:rPr>
          <w:rFonts w:asciiTheme="majorHAnsi" w:hAnsiTheme="majorHAnsi" w:cstheme="majorHAnsi"/>
        </w:rPr>
        <w:t>as</w:t>
      </w:r>
      <w:r w:rsidR="00E12B8E" w:rsidRPr="000D62D0">
        <w:rPr>
          <w:rFonts w:asciiTheme="majorHAnsi" w:hAnsiTheme="majorHAnsi" w:cstheme="majorHAnsi"/>
        </w:rPr>
        <w:t xml:space="preserve"> </w:t>
      </w:r>
      <w:r>
        <w:rPr>
          <w:rFonts w:asciiTheme="majorHAnsi" w:hAnsiTheme="majorHAnsi" w:cstheme="majorHAnsi"/>
        </w:rPr>
        <w:t xml:space="preserve">a </w:t>
      </w:r>
      <w:r w:rsidR="00E12B8E" w:rsidRPr="000D62D0">
        <w:rPr>
          <w:rFonts w:asciiTheme="majorHAnsi" w:hAnsiTheme="majorHAnsi" w:cstheme="majorHAnsi"/>
        </w:rPr>
        <w:t>tool for monitoring educational quality (Campuzano, 2023; Scheerens &amp; Ehren, 2019). School inspection is a formal quality-assurance process (Scheerens &amp; Ehren, 2019) in which external evaluators visit schools, assess performance against defined standards, and issue recommendations for action. Its functions extend beyond control: Jawahir and colleagues identify improvement and liaison as additional purposes of inspection (Jawahir et al., 2021). The assumption built into this system is straightforward: if schools receive clear feedback on what is not working, they will change it.</w:t>
      </w:r>
    </w:p>
    <w:p w14:paraId="38CA74E3" w14:textId="77777777" w:rsidR="00E12B8E" w:rsidRPr="000D62D0" w:rsidRDefault="00E12B8E" w:rsidP="000D62D0">
      <w:pPr>
        <w:pStyle w:val="BodyText"/>
        <w:spacing w:after="120" w:line="360" w:lineRule="auto"/>
        <w:rPr>
          <w:rFonts w:asciiTheme="majorHAnsi" w:hAnsiTheme="majorHAnsi" w:cstheme="majorHAnsi"/>
        </w:rPr>
      </w:pPr>
      <w:r w:rsidRPr="000D62D0">
        <w:rPr>
          <w:rFonts w:asciiTheme="majorHAnsi" w:hAnsiTheme="majorHAnsi" w:cstheme="majorHAnsi"/>
        </w:rPr>
        <w:t>That assumption is harder to sustain than it looks. The international research synthesis by Hofer and colleagues (Hofer et al., 2020) shows that inspection does not automatically produce school improvement; its effects depend on how findings are received, interpreted, supported, and acted upon by schools.</w:t>
      </w:r>
    </w:p>
    <w:p w14:paraId="7AC293FF" w14:textId="02A21A88" w:rsidR="004C6294" w:rsidRPr="000D62D0" w:rsidRDefault="004C6294" w:rsidP="00E43CDB">
      <w:pPr>
        <w:pStyle w:val="BodyText"/>
        <w:spacing w:after="120" w:line="360" w:lineRule="auto"/>
        <w:rPr>
          <w:rFonts w:asciiTheme="majorHAnsi" w:hAnsiTheme="majorHAnsi" w:cstheme="majorHAnsi"/>
        </w:rPr>
      </w:pPr>
      <w:r w:rsidRPr="000D62D0">
        <w:rPr>
          <w:rFonts w:asciiTheme="majorHAnsi" w:hAnsiTheme="majorHAnsi" w:cstheme="majorHAnsi"/>
        </w:rPr>
        <w:t>The study focuses on secondary schools in the Northern Education Division (NED) of Malawi. Evidence from the division indicates that many of these schools have undergone multiple rounds of inspection and continue to receive similar recommendations cycle after cycle, suggesting that implementation of previous recommendations has been limited (Northern Education Division, 2025). Why this is happening, what factors drive it, and how those closest to the process understand it, is the question the study addresses.</w:t>
      </w:r>
    </w:p>
    <w:p w14:paraId="15B49F57" w14:textId="39288117" w:rsidR="004C6294" w:rsidRPr="000D62D0" w:rsidRDefault="004C6294" w:rsidP="000D62D0">
      <w:pPr>
        <w:pStyle w:val="Heading2"/>
      </w:pPr>
      <w:bookmarkStart w:id="5" w:name="_Toc237429489"/>
      <w:bookmarkStart w:id="6" w:name="_Toc237443682"/>
      <w:bookmarkStart w:id="7" w:name="background-to-the-study"/>
      <w:bookmarkEnd w:id="4"/>
      <w:r w:rsidRPr="000D62D0">
        <w:t>Background to the Study</w:t>
      </w:r>
      <w:bookmarkEnd w:id="5"/>
      <w:bookmarkEnd w:id="6"/>
    </w:p>
    <w:p w14:paraId="4D519044" w14:textId="311EAB2F" w:rsidR="004C6294" w:rsidRPr="000D62D0" w:rsidRDefault="004C6294" w:rsidP="000D62D0">
      <w:pPr>
        <w:pStyle w:val="Heading3"/>
        <w:spacing w:after="120"/>
        <w:rPr>
          <w:rFonts w:asciiTheme="majorHAnsi" w:hAnsiTheme="majorHAnsi" w:cstheme="majorHAnsi"/>
        </w:rPr>
      </w:pPr>
      <w:bookmarkStart w:id="8" w:name="_Toc237429490"/>
      <w:bookmarkStart w:id="9" w:name="_Toc237443683"/>
      <w:bookmarkStart w:id="10" w:name="school-inspection-at-the-global-level"/>
      <w:r w:rsidRPr="000D62D0">
        <w:rPr>
          <w:rFonts w:asciiTheme="majorHAnsi" w:hAnsiTheme="majorHAnsi" w:cstheme="majorHAnsi"/>
        </w:rPr>
        <w:t>School Inspection at the Global Level</w:t>
      </w:r>
      <w:bookmarkEnd w:id="8"/>
      <w:bookmarkEnd w:id="9"/>
    </w:p>
    <w:p w14:paraId="4D185B5E" w14:textId="7C70CD7B"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is older than most people assume. In England and Wales, formal school inspection began in 1839, when Her Majesty’s Inspectors were appointed to visit schools receiving government grants (</w:t>
      </w:r>
      <w:r w:rsidR="00306DDD" w:rsidRPr="000D62D0">
        <w:rPr>
          <w:rFonts w:asciiTheme="majorHAnsi" w:hAnsiTheme="majorHAnsi" w:cstheme="majorHAnsi"/>
        </w:rPr>
        <w:t>Blanco, 2024; Keane, 2023</w:t>
      </w:r>
      <w:r w:rsidRPr="000D62D0">
        <w:rPr>
          <w:rFonts w:asciiTheme="majorHAnsi" w:hAnsiTheme="majorHAnsi" w:cstheme="majorHAnsi"/>
        </w:rPr>
        <w:t>). Ireland followed in 1831, France in 1802, the Netherlands in 1801 (</w:t>
      </w:r>
      <w:r w:rsidR="00306DDD" w:rsidRPr="000D62D0">
        <w:rPr>
          <w:rFonts w:asciiTheme="majorHAnsi" w:hAnsiTheme="majorHAnsi" w:cstheme="majorHAnsi"/>
        </w:rPr>
        <w:t>Blanco, 2024</w:t>
      </w:r>
      <w:r w:rsidRPr="000D62D0">
        <w:rPr>
          <w:rFonts w:asciiTheme="majorHAnsi" w:hAnsiTheme="majorHAnsi" w:cstheme="majorHAnsi"/>
        </w:rPr>
        <w:t xml:space="preserve">). By the middle of the nineteenth century, most European countries had established inspection in some form. The function was narrow: verify that public </w:t>
      </w:r>
      <w:r w:rsidRPr="000D62D0">
        <w:rPr>
          <w:rFonts w:asciiTheme="majorHAnsi" w:hAnsiTheme="majorHAnsi" w:cstheme="majorHAnsi"/>
        </w:rPr>
        <w:lastRenderedPageBreak/>
        <w:t>money was being spent correctly, check that teachers were competent, and report back to central government. Schools were inspected; they were not supported.</w:t>
      </w:r>
    </w:p>
    <w:p w14:paraId="3A75F6BF"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That model persisted well into the twentieth century. As mass public education expanded and teacher numbers grew, inspection systems scaled up alongside them. Inspectors took on additional functions, including setting examinations, advising on teaching methods, and assessing curriculum delivery, but the underlying character of inspection remained regulatory. The inspector was an official of the state, not a colleague of the school (Blanco, 2024; Keane, 2023).</w:t>
      </w:r>
    </w:p>
    <w:p w14:paraId="5A87CFCE"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Pressure for change accumulated from the 1980s onwards. In the United Kingdom, teacher unions resisted the presence of inspectors in classrooms; school leaders argued that inspection was disconnected from the realities of running a school (Keane, 2023). A growing body of evidence questioned whether the compliance model actually improved schools at all. In response, many countries began shifting towards frameworks that combined external inspection with internal school self-evaluation, reduced the punitive character of inspection outcomes, and repositioned the inspector as a provider of developmental feedback rather than a regulator. New Zealand went furthest with this approach, establishing a system in which an evaluation partner works alongside school leadership rather than visiting and reporting on them (Gardezi et al., 2023; Gardezi, 2024). Ireland adopted a similar direction, combining school self-evaluation with external review without publishing comparative school rankings (Gardezi et al., 2023; Gardezi, 2024).</w:t>
      </w:r>
    </w:p>
    <w:p w14:paraId="273C0A8C"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Transnational organisations reinforced this shift. UNESCO, the OECD, and the World Bank have each, at different points, promoted quality assurance and inspection frameworks as mechanisms for improving education in both high- and low-income countries (Gardezi et al., 2023; McLure &amp; Aldridge, 2022). International assessments such as PISA, TIMSS, and PIRLS created political pressure on governments to show measurable results, and school inspection was one instrument expected to help deliver them. This produced, across many systems, a convergence towards frameworks that balance accountability and improvement functions, though how that balance is struck varies considerably by national context (Gardezi et al., 2023; Hofer et al., 2020).</w:t>
      </w:r>
    </w:p>
    <w:p w14:paraId="456D683D" w14:textId="77777777" w:rsidR="004C6294"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Whether inspection, in any of these forms, actually improves schools is a different question. Evidence from England and the Netherlands suggests that inspection can strengthen school planning and bring focused attention to identified weaknesses (O’Doherty et al., 2025; Vanhoof et al., 2025). Recent research also indicates that inspection effects are mediated through leadership </w:t>
      </w:r>
      <w:r w:rsidRPr="000D62D0">
        <w:rPr>
          <w:rFonts w:asciiTheme="majorHAnsi" w:hAnsiTheme="majorHAnsi" w:cstheme="majorHAnsi"/>
        </w:rPr>
        <w:lastRenderedPageBreak/>
        <w:t>responses, feedback acceptance, and the extent to which schools connect external findings to internal improvement processes (Bezem, 2025; Gardezi, 2024; Quintelier et al., 2020). Other evidence is more cautious: the systematic synthesis by Hofer, Holzberger, and Reiss (Hofer et al., 2020) found that many reported inspection effects were not statistically significant, while African studies show that effects are particularly weak where follow-up support is absent (Bagaya et al., 2020; Kassim &amp; Matete, 2024). Inspection can contribute to improvement, but only under conditions that are frequently absent in under-resourced settings. The most consistent finding across this body of evidence is that what determines the impact of inspection is not whether schools are visited but whether they act on the recommendations they receive.</w:t>
      </w:r>
    </w:p>
    <w:p w14:paraId="4EF9B66F" w14:textId="77777777" w:rsidR="00E43CDB" w:rsidRPr="000D62D0" w:rsidRDefault="00E43CDB" w:rsidP="00E43CDB">
      <w:pPr>
        <w:pStyle w:val="BodyText"/>
        <w:spacing w:after="120" w:line="360" w:lineRule="auto"/>
        <w:rPr>
          <w:rFonts w:asciiTheme="majorHAnsi" w:hAnsiTheme="majorHAnsi" w:cstheme="majorHAnsi"/>
        </w:rPr>
      </w:pPr>
      <w:r w:rsidRPr="000D62D0">
        <w:rPr>
          <w:rFonts w:asciiTheme="majorHAnsi" w:hAnsiTheme="majorHAnsi" w:cstheme="majorHAnsi"/>
        </w:rPr>
        <w:t>Research from different countries consistently shows that receiving a recommendation and implementing it are two different things. Schools in low-resource settings, in particular, often acknowledge inspection findings without being able, or in some cases willing, to translate them into change (Bagaya et al., 2020; Msungu &amp; Kumar, 2019; Mutemi &amp; Mwila, 2025). The gap between recommendation and action is where the improvement logic of inspection breaks down, and it is that gap which this study examines.</w:t>
      </w:r>
    </w:p>
    <w:p w14:paraId="027BE424" w14:textId="77777777" w:rsidR="00E43CDB" w:rsidRPr="000D62D0" w:rsidRDefault="00E43CDB" w:rsidP="000D62D0">
      <w:pPr>
        <w:pStyle w:val="BodyText"/>
        <w:spacing w:after="120" w:line="360" w:lineRule="auto"/>
        <w:rPr>
          <w:rFonts w:asciiTheme="majorHAnsi" w:hAnsiTheme="majorHAnsi" w:cstheme="majorHAnsi"/>
        </w:rPr>
      </w:pPr>
    </w:p>
    <w:p w14:paraId="1144BBAA" w14:textId="17EA8CD8" w:rsidR="004C6294" w:rsidRPr="000D62D0" w:rsidRDefault="004C6294" w:rsidP="000D62D0">
      <w:pPr>
        <w:pStyle w:val="Heading3"/>
        <w:spacing w:after="120"/>
        <w:rPr>
          <w:rFonts w:asciiTheme="majorHAnsi" w:hAnsiTheme="majorHAnsi" w:cstheme="majorHAnsi"/>
        </w:rPr>
      </w:pPr>
      <w:bookmarkStart w:id="11" w:name="_Toc237429491"/>
      <w:bookmarkStart w:id="12" w:name="_Toc237443684"/>
      <w:bookmarkStart w:id="13" w:name="X4b018863818cafea263444a4192406bad326aa7"/>
      <w:bookmarkEnd w:id="10"/>
      <w:r w:rsidRPr="000D62D0">
        <w:rPr>
          <w:rFonts w:asciiTheme="majorHAnsi" w:hAnsiTheme="majorHAnsi" w:cstheme="majorHAnsi"/>
        </w:rPr>
        <w:t>Implementation of Inspection Recommendations in African Contexts</w:t>
      </w:r>
      <w:bookmarkEnd w:id="11"/>
      <w:bookmarkEnd w:id="12"/>
    </w:p>
    <w:p w14:paraId="14E01186"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in sub-Saharan Africa largely traces its origins to colonial administration. Education ordinances in the late nineteenth century introduced inspectors whose primary role was to assess whether schools met the conditions required for government grants, checking records, teacher qualifications, and physical premises, rather than evaluating the quality of learning (Campuzano, 2023; Mampane, 2020). After independence, most countries retained these administrative structures with limited reform. Inspection continued to focus on compliance; the developmental function that European systems were developing during the same period was slower to take hold in African contexts.</w:t>
      </w:r>
    </w:p>
    <w:p w14:paraId="730CEDF6"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Resource constraints have been central to this. Recent studies of school inspection and quality assurance in African systems report high school-to-inspector ratios, inadequate transport and funding, limited inspector training, and weak follow-up after initial visits (Joseph &amp; Urio, 2025; Kassim &amp; Matete, 2024; Lyanga &amp; Chen, 2020). Schools were inspected; they were rarely revisited to check whether recommendations had been addressed. Under these conditions, the </w:t>
      </w:r>
      <w:r w:rsidRPr="000D62D0">
        <w:rPr>
          <w:rFonts w:asciiTheme="majorHAnsi" w:hAnsiTheme="majorHAnsi" w:cstheme="majorHAnsi"/>
        </w:rPr>
        <w:lastRenderedPageBreak/>
        <w:t>developmental function of inspection remained largely theoretical.</w:t>
      </w:r>
    </w:p>
    <w:p w14:paraId="5211DD9E"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Evidence from Uganda illustrates how these constraints play out in practice. Mathembele and colleagues (Mathembele et al., 2025), studying secondary schools in Kasese District, found that implementation of inspection recommendations was partial and delayed across most sampled schools. Administrative recommendations, specifically those concerning records, staffing registers, and physical facilities, were more likely to be acted upon than pedagogical ones. Follow-up by inspectors was identified as the single most significant constraining factor: schools received recommendations and then heard nothing. Recent Ugandan evidence reached similar conclusions across broader school samples, with limited inspector capacity and resource constraints reducing implementation likelihood significantly (Bagaya et al., 2020; Mathembele et al., 2025). Msungu and Kumar (Msungu &amp; Kumar, 2019) found comparable patterns in Malawi’s South East Education Division, where inspection recommendations remained partially implemented across most sampled schools, with school leadership engagement and resource availability identified as key differentiating factors between schools that acted on recommendations and those that did not.</w:t>
      </w:r>
    </w:p>
    <w:p w14:paraId="126FDBEE"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These findings point to a common structural problem. Implementation is constrained not by one variable but by an accumulation of them: inspectors who cannot follow up, schools that cannot resource improvement actions, leaders who do not prioritise recommendations, and systems that provide no accountability mechanism for what happens after a report is issued (Hofer et al., 2020; McLure &amp; Aldridge, 2022). The problem is not inspection itself but the conditions, institutional, material, and organisational, that determine what inspection produces at school level.</w:t>
      </w:r>
    </w:p>
    <w:p w14:paraId="6854F1A8" w14:textId="00627297" w:rsidR="004C6294" w:rsidRPr="000D62D0" w:rsidRDefault="004C6294" w:rsidP="000D62D0">
      <w:pPr>
        <w:pStyle w:val="Heading3"/>
        <w:spacing w:after="120"/>
        <w:rPr>
          <w:rFonts w:asciiTheme="majorHAnsi" w:hAnsiTheme="majorHAnsi" w:cstheme="majorHAnsi"/>
        </w:rPr>
      </w:pPr>
      <w:bookmarkStart w:id="14" w:name="_Toc237429492"/>
      <w:bookmarkStart w:id="15" w:name="_Toc237443685"/>
      <w:bookmarkEnd w:id="13"/>
      <w:r w:rsidRPr="000D62D0">
        <w:rPr>
          <w:rFonts w:asciiTheme="majorHAnsi" w:hAnsiTheme="majorHAnsi" w:cstheme="majorHAnsi"/>
        </w:rPr>
        <w:t>School Inspection in Malawi</w:t>
      </w:r>
      <w:bookmarkEnd w:id="14"/>
      <w:bookmarkEnd w:id="15"/>
    </w:p>
    <w:p w14:paraId="1DC79CB7"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Malawi’s current school inspection framework is grounded in the Education Act (2013), which mandates the inspection and supervision of all schools to ensure compliance with national education standards. The Directorate of Quality Assurance (DQAS), operating under the Ministry of Education, is responsible for carrying out this mandate. Two instruments give it practical effect. The National Education Standards (2015) define benchmarks across four areas: teaching and learning, school leadership and management, governance and community relations, and learner outcomes and welfare. The Handbook for Inspectors and Advisors (2015) translates these standards into inspection procedures and positions the inspection process as both evaluative and advisory, meaning that inspectors are expected not only to assess schools but to provide guidance </w:t>
      </w:r>
      <w:r w:rsidRPr="000D62D0">
        <w:rPr>
          <w:rFonts w:asciiTheme="majorHAnsi" w:hAnsiTheme="majorHAnsi" w:cstheme="majorHAnsi"/>
        </w:rPr>
        <w:lastRenderedPageBreak/>
        <w:t>on how identified weaknesses should be addressed (Msungu &amp; Kumar, 2019).</w:t>
      </w:r>
    </w:p>
    <w:p w14:paraId="0DD3D46D"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Under this framework, each inspection cycle generates a report for the school, identifying strengths and areas requiring improvement, with recommendations attached. Schools are expected to develop School Improvement Plans (SIPs) in response, and EQAOs are expected to support that process and follow up on progress. On paper, the system is coherent. In practice, studies suggest considerable distance between what the framework intends and what happens in schools (Meyers &amp; VanGronigen, 2025; Msungu &amp; Kumar, 2019).</w:t>
      </w:r>
    </w:p>
    <w:p w14:paraId="12891911"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A substantive study of Malawian inspection (Msungu &amp; Kumar, 2019) found that inspection reports were recognised by officials as important inputs into education planning but that their translation into actual school-level improvement action was weak and inconsistent. Recent evidence also identifies irregular inspection visits and limited supervisory capacity as structural constraints in African quality assurance systems (Joseph &amp; Urio, 2025; Lyanga &amp; Chen, 2020). Toroma (2024), examining secondary schools in Mzimba District, found that school-based supervision had limited impact on teachers’ classroom practice, with inadequate follow-up from EQAOs identified as the primary reason. Msungu and Kumar (Msungu &amp; Kumar, 2019) found partial implementation across most secondary schools in the South East Education Division, with resource shortages and variable leadership engagement as the main differentiating factors between schools that acted on recommendations and those that did not.</w:t>
      </w:r>
    </w:p>
    <w:p w14:paraId="30934EE2"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These four studies focus on different districts and divisions, but they describe the same underlying pattern. Inspection happens. Reports are produced. Recommendations sit in files. The chain of action between a written recommendation and observable change in school practice is frequently broken, and the factors responsible for breaking it have not been adequately examined in any single Malawian context in any depth.</w:t>
      </w:r>
    </w:p>
    <w:p w14:paraId="1E46064D" w14:textId="5F658ED2" w:rsidR="004C6294" w:rsidRPr="000D62D0" w:rsidRDefault="004C6294" w:rsidP="000D62D0">
      <w:pPr>
        <w:pStyle w:val="Heading3"/>
        <w:spacing w:after="120"/>
        <w:rPr>
          <w:rFonts w:asciiTheme="majorHAnsi" w:hAnsiTheme="majorHAnsi" w:cstheme="majorHAnsi"/>
        </w:rPr>
      </w:pPr>
      <w:bookmarkStart w:id="16" w:name="_Toc237429493"/>
      <w:bookmarkStart w:id="17" w:name="_Toc237443686"/>
      <w:bookmarkStart w:id="18" w:name="the-northern-education-division"/>
      <w:r w:rsidRPr="000D62D0">
        <w:rPr>
          <w:rFonts w:asciiTheme="majorHAnsi" w:hAnsiTheme="majorHAnsi" w:cstheme="majorHAnsi"/>
        </w:rPr>
        <w:t>The Northern Education Division</w:t>
      </w:r>
      <w:bookmarkEnd w:id="16"/>
      <w:bookmarkEnd w:id="17"/>
    </w:p>
    <w:p w14:paraId="7F6C7569"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Northern Education Division is one of Malawi’s eight education divisions and is administratively organised into eight education districts. Secondary schools in NED operate under the same national inspection framework administered by DQAS, with EQAOs attached to each district office responsible for conducting inspections and issuing recommendations.</w:t>
      </w:r>
    </w:p>
    <w:p w14:paraId="7EE13B3F"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The NED Inspection Executive Summary Report (2025) indicates that weak implementation of </w:t>
      </w:r>
      <w:r w:rsidRPr="000D62D0">
        <w:rPr>
          <w:rFonts w:asciiTheme="majorHAnsi" w:hAnsiTheme="majorHAnsi" w:cstheme="majorHAnsi"/>
        </w:rPr>
        <w:lastRenderedPageBreak/>
        <w:t>inspection recommendations has been a recurring problem across secondary schools in the division. Schools have been inspected across multiple cycles and have in some cases received the same recommendations repeatedly, pointing to a systemic rather than incidental failure of implementation. The report does not, however, analyse the factors behind this pattern. It documents what is happening but not why.</w:t>
      </w:r>
    </w:p>
    <w:p w14:paraId="31AEB7C3" w14:textId="68C7A586" w:rsidR="004C6294" w:rsidRPr="000D62D0" w:rsidRDefault="004C6294" w:rsidP="00397B61">
      <w:pPr>
        <w:pStyle w:val="BodyText"/>
        <w:spacing w:after="120" w:line="360" w:lineRule="auto"/>
        <w:rPr>
          <w:rFonts w:asciiTheme="majorHAnsi" w:hAnsiTheme="majorHAnsi" w:cstheme="majorHAnsi"/>
        </w:rPr>
      </w:pPr>
      <w:r w:rsidRPr="000D62D0">
        <w:rPr>
          <w:rFonts w:asciiTheme="majorHAnsi" w:hAnsiTheme="majorHAnsi" w:cstheme="majorHAnsi"/>
        </w:rPr>
        <w:t>No published study has examined the implementation of inspection recommendations specifically in NED secondary schools. The factors that drive the pattern described in the 2025 report, and the perceptions of the headteachers, teachers, and EQAOs most directly involved in the process, are not known. That is the gap this study addresses.</w:t>
      </w:r>
    </w:p>
    <w:p w14:paraId="4C7B568B" w14:textId="75330DDA" w:rsidR="004C6294" w:rsidRPr="000D62D0" w:rsidRDefault="004C6294" w:rsidP="000D62D0">
      <w:pPr>
        <w:pStyle w:val="Heading2"/>
      </w:pPr>
      <w:bookmarkStart w:id="19" w:name="_Toc237429495"/>
      <w:bookmarkStart w:id="20" w:name="_Toc237443687"/>
      <w:bookmarkStart w:id="21" w:name="problem-statement"/>
      <w:bookmarkEnd w:id="7"/>
      <w:bookmarkEnd w:id="18"/>
      <w:r w:rsidRPr="000D62D0">
        <w:t>Problem Statement</w:t>
      </w:r>
      <w:bookmarkEnd w:id="19"/>
      <w:bookmarkEnd w:id="20"/>
    </w:p>
    <w:p w14:paraId="32B3E571"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Secondary schools in the Northern Education Division continue to demonstrate weak implementation of school inspection recommendations across repeated inspection cycles (Northern Education Division, 2025). In some schools, the same recommendations have been issued across successive inspections without observable implementation, suggesting that the problem is not one of inadequate inspection coverage but of what happens after recommendations are issued.</w:t>
      </w:r>
    </w:p>
    <w:p w14:paraId="3A75FCD0"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This matters because implementation is the mechanism through which inspection is supposed to contribute to school improvement. A recommendation that is not acted upon produces no change. Recent synthesis and empirical research indicate that the gap between recommendation and implementation is a major factor limiting the impact of inspection on educational quality (Hofer et al., 2020; McLure &amp; Aldridge, 2022). In NED, that gap appears persistent, but its causes are not understood.</w:t>
      </w:r>
    </w:p>
    <w:p w14:paraId="07C936A1" w14:textId="79BAB7FA"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International literature points to a range of factors that may influence implementation: the quality and specificity of inspection feedback, school leadership capacity, the availability of resources, and the strength of post-inspection follow-up by EQAOs (Bagaya et al., 2020; Figueiredo, 2024; McLure &amp; Aldridge, 2023; Mutemi &amp; Mwila, 2025). How these factors operate in NED secondary schools specifically, and how the people most directly responsible for implementation understand the barriers and enablers they face, has not been examined. Without that evidence, interventions designed to improve implementation in NED will be built on assumptions rather than local knowledge.</w:t>
      </w:r>
      <w:r w:rsidR="00E034A8">
        <w:rPr>
          <w:rFonts w:asciiTheme="majorHAnsi" w:hAnsiTheme="majorHAnsi" w:cstheme="majorHAnsi"/>
        </w:rPr>
        <w:t xml:space="preserve"> </w:t>
      </w:r>
      <w:r w:rsidRPr="000D62D0">
        <w:rPr>
          <w:rFonts w:asciiTheme="majorHAnsi" w:hAnsiTheme="majorHAnsi" w:cstheme="majorHAnsi"/>
        </w:rPr>
        <w:t>This study</w:t>
      </w:r>
      <w:r w:rsidR="00E034A8">
        <w:rPr>
          <w:rFonts w:asciiTheme="majorHAnsi" w:hAnsiTheme="majorHAnsi" w:cstheme="majorHAnsi"/>
        </w:rPr>
        <w:t xml:space="preserve"> will, therefore,</w:t>
      </w:r>
      <w:r w:rsidRPr="000D62D0">
        <w:rPr>
          <w:rFonts w:asciiTheme="majorHAnsi" w:hAnsiTheme="majorHAnsi" w:cstheme="majorHAnsi"/>
        </w:rPr>
        <w:t xml:space="preserve"> </w:t>
      </w:r>
      <w:r w:rsidR="00E034A8">
        <w:rPr>
          <w:rFonts w:asciiTheme="majorHAnsi" w:hAnsiTheme="majorHAnsi" w:cstheme="majorHAnsi"/>
        </w:rPr>
        <w:t>fill</w:t>
      </w:r>
      <w:r w:rsidRPr="000D62D0">
        <w:rPr>
          <w:rFonts w:asciiTheme="majorHAnsi" w:hAnsiTheme="majorHAnsi" w:cstheme="majorHAnsi"/>
        </w:rPr>
        <w:t xml:space="preserve"> that gap.</w:t>
      </w:r>
    </w:p>
    <w:p w14:paraId="4D4174F6" w14:textId="6F09471F" w:rsidR="004C6294" w:rsidRPr="000D62D0" w:rsidRDefault="004C6294" w:rsidP="000D62D0">
      <w:pPr>
        <w:spacing w:after="120"/>
        <w:rPr>
          <w:rFonts w:asciiTheme="majorHAnsi" w:hAnsiTheme="majorHAnsi" w:cstheme="majorHAnsi"/>
          <w:sz w:val="24"/>
          <w:szCs w:val="24"/>
        </w:rPr>
      </w:pPr>
    </w:p>
    <w:p w14:paraId="6F804F01" w14:textId="3E3414A8" w:rsidR="004C6294" w:rsidRPr="000D62D0" w:rsidRDefault="004C6294" w:rsidP="000D62D0">
      <w:pPr>
        <w:spacing w:after="120"/>
        <w:rPr>
          <w:rFonts w:asciiTheme="majorHAnsi" w:hAnsiTheme="majorHAnsi" w:cstheme="majorHAnsi"/>
          <w:sz w:val="24"/>
          <w:szCs w:val="24"/>
        </w:rPr>
      </w:pPr>
      <w:bookmarkStart w:id="22" w:name="research-questions"/>
      <w:bookmarkEnd w:id="21"/>
    </w:p>
    <w:p w14:paraId="2863BF7E" w14:textId="136CB0D7" w:rsidR="004C6294" w:rsidRDefault="004C6294" w:rsidP="000D62D0">
      <w:pPr>
        <w:pStyle w:val="Heading2"/>
      </w:pPr>
      <w:bookmarkStart w:id="23" w:name="_Toc237429497"/>
      <w:bookmarkStart w:id="24" w:name="_Toc237443688"/>
      <w:bookmarkStart w:id="25" w:name="research-objectives"/>
      <w:bookmarkEnd w:id="22"/>
      <w:r w:rsidRPr="000D62D0">
        <w:t>Research Objectives</w:t>
      </w:r>
      <w:bookmarkEnd w:id="23"/>
      <w:bookmarkEnd w:id="24"/>
    </w:p>
    <w:p w14:paraId="0FC76F3B" w14:textId="5572B992" w:rsidR="001332DB" w:rsidRDefault="001332DB" w:rsidP="00E034A8">
      <w:pPr>
        <w:pStyle w:val="Heading3"/>
        <w:spacing w:after="120"/>
      </w:pPr>
      <w:r>
        <w:t>Mai</w:t>
      </w:r>
      <w:r w:rsidR="00E034A8">
        <w:t>n</w:t>
      </w:r>
      <w:r>
        <w:t xml:space="preserve"> objective</w:t>
      </w:r>
    </w:p>
    <w:p w14:paraId="5AAD6663" w14:textId="67AC2B4C" w:rsidR="00E034A8" w:rsidRPr="001332DB" w:rsidRDefault="00E034A8" w:rsidP="00E034A8">
      <w:pPr>
        <w:pStyle w:val="FirstParagraph"/>
        <w:spacing w:after="120" w:line="360" w:lineRule="auto"/>
      </w:pPr>
      <w:r>
        <w:t>The main objective of this study is  to examine the factors influencing the implementation of school inspection recommendations in secondary schools in the Northern Education Division, Malawi.</w:t>
      </w:r>
    </w:p>
    <w:p w14:paraId="3F8FBE8F" w14:textId="1BF0F331" w:rsidR="001332DB" w:rsidRPr="001332DB" w:rsidRDefault="001332DB" w:rsidP="001332DB">
      <w:pPr>
        <w:pStyle w:val="Heading3"/>
      </w:pPr>
      <w:r>
        <w:t>Specific objectives</w:t>
      </w:r>
    </w:p>
    <w:p w14:paraId="15B60E6E" w14:textId="74FD5C05" w:rsidR="004C6294" w:rsidRPr="000D62D0" w:rsidRDefault="00E034A8" w:rsidP="000D62D0">
      <w:pPr>
        <w:pStyle w:val="FirstParagraph"/>
        <w:spacing w:after="120" w:line="360" w:lineRule="auto"/>
        <w:rPr>
          <w:rFonts w:asciiTheme="majorHAnsi" w:hAnsiTheme="majorHAnsi" w:cstheme="majorHAnsi"/>
        </w:rPr>
      </w:pPr>
      <w:r>
        <w:rPr>
          <w:rFonts w:asciiTheme="majorHAnsi" w:hAnsiTheme="majorHAnsi" w:cstheme="majorHAnsi"/>
        </w:rPr>
        <w:t xml:space="preserve">The </w:t>
      </w:r>
      <w:r w:rsidR="004C6294" w:rsidRPr="000D62D0">
        <w:rPr>
          <w:rFonts w:asciiTheme="majorHAnsi" w:hAnsiTheme="majorHAnsi" w:cstheme="majorHAnsi"/>
        </w:rPr>
        <w:t xml:space="preserve">specific objectives </w:t>
      </w:r>
      <w:r>
        <w:rPr>
          <w:rFonts w:asciiTheme="majorHAnsi" w:hAnsiTheme="majorHAnsi" w:cstheme="majorHAnsi"/>
        </w:rPr>
        <w:t>that guide</w:t>
      </w:r>
      <w:r w:rsidR="004C6294" w:rsidRPr="000D62D0">
        <w:rPr>
          <w:rFonts w:asciiTheme="majorHAnsi" w:hAnsiTheme="majorHAnsi" w:cstheme="majorHAnsi"/>
        </w:rPr>
        <w:t xml:space="preserve"> the study</w:t>
      </w:r>
      <w:r>
        <w:rPr>
          <w:rFonts w:asciiTheme="majorHAnsi" w:hAnsiTheme="majorHAnsi" w:cstheme="majorHAnsi"/>
        </w:rPr>
        <w:t xml:space="preserve"> are</w:t>
      </w:r>
      <w:r w:rsidR="004C6294" w:rsidRPr="000D62D0">
        <w:rPr>
          <w:rFonts w:asciiTheme="majorHAnsi" w:hAnsiTheme="majorHAnsi" w:cstheme="majorHAnsi"/>
        </w:rPr>
        <w:t>:</w:t>
      </w:r>
    </w:p>
    <w:p w14:paraId="04545AA5" w14:textId="77777777" w:rsidR="004C6294" w:rsidRPr="000D62D0" w:rsidRDefault="004C6294" w:rsidP="00894384">
      <w:pPr>
        <w:pStyle w:val="BodyText"/>
        <w:numPr>
          <w:ilvl w:val="0"/>
          <w:numId w:val="33"/>
        </w:numPr>
        <w:spacing w:after="120" w:line="360" w:lineRule="auto"/>
        <w:rPr>
          <w:rFonts w:asciiTheme="majorHAnsi" w:hAnsiTheme="majorHAnsi" w:cstheme="majorHAnsi"/>
        </w:rPr>
      </w:pPr>
      <w:r w:rsidRPr="000D62D0">
        <w:rPr>
          <w:rFonts w:asciiTheme="majorHAnsi" w:hAnsiTheme="majorHAnsi" w:cstheme="majorHAnsi"/>
        </w:rPr>
        <w:t>To determine the level of implementation of school inspection recommendations in secondary schools in the Northern Education Division, Malawi.</w:t>
      </w:r>
    </w:p>
    <w:p w14:paraId="332626C3" w14:textId="77777777" w:rsidR="004C6294" w:rsidRPr="000D62D0" w:rsidRDefault="004C6294" w:rsidP="00894384">
      <w:pPr>
        <w:pStyle w:val="BodyText"/>
        <w:numPr>
          <w:ilvl w:val="0"/>
          <w:numId w:val="33"/>
        </w:numPr>
        <w:spacing w:after="120" w:line="360" w:lineRule="auto"/>
        <w:rPr>
          <w:rFonts w:asciiTheme="majorHAnsi" w:hAnsiTheme="majorHAnsi" w:cstheme="majorHAnsi"/>
        </w:rPr>
      </w:pPr>
      <w:r w:rsidRPr="000D62D0">
        <w:rPr>
          <w:rFonts w:asciiTheme="majorHAnsi" w:hAnsiTheme="majorHAnsi" w:cstheme="majorHAnsi"/>
        </w:rPr>
        <w:t>To examine the factors influencing the implementation of school inspection recommendations in secondary schools in the Northern Education Division, Malawi.</w:t>
      </w:r>
    </w:p>
    <w:p w14:paraId="59A9D0DE" w14:textId="77777777" w:rsidR="004C6294" w:rsidRDefault="004C6294" w:rsidP="00894384">
      <w:pPr>
        <w:pStyle w:val="BodyText"/>
        <w:numPr>
          <w:ilvl w:val="0"/>
          <w:numId w:val="33"/>
        </w:numPr>
        <w:spacing w:after="120" w:line="360" w:lineRule="auto"/>
        <w:rPr>
          <w:rFonts w:asciiTheme="majorHAnsi" w:hAnsiTheme="majorHAnsi" w:cstheme="majorHAnsi"/>
        </w:rPr>
      </w:pPr>
      <w:r w:rsidRPr="000D62D0">
        <w:rPr>
          <w:rFonts w:asciiTheme="majorHAnsi" w:hAnsiTheme="majorHAnsi" w:cstheme="majorHAnsi"/>
        </w:rPr>
        <w:t>To explore school leaders’ and Education Quality Assurance Officers’ perceptions of the barriers and enablers to implementing school inspection recommendations in secondary schools in the Northern Education Division, Malawi.</w:t>
      </w:r>
    </w:p>
    <w:p w14:paraId="7EA368F1" w14:textId="77777777" w:rsidR="00894384" w:rsidRDefault="00894384" w:rsidP="00894384">
      <w:pPr>
        <w:pStyle w:val="Heading2"/>
      </w:pPr>
      <w:bookmarkStart w:id="26" w:name="_Toc237429496"/>
      <w:bookmarkStart w:id="27" w:name="_Toc237443689"/>
      <w:r w:rsidRPr="000D62D0">
        <w:t>Research Questions</w:t>
      </w:r>
      <w:bookmarkEnd w:id="26"/>
      <w:bookmarkEnd w:id="27"/>
    </w:p>
    <w:p w14:paraId="03744404" w14:textId="0BDDE8C6" w:rsidR="00E034A8" w:rsidRPr="00E034A8" w:rsidRDefault="00E034A8" w:rsidP="00E034A8">
      <w:pPr>
        <w:rPr>
          <w:rFonts w:asciiTheme="majorHAnsi" w:hAnsiTheme="majorHAnsi" w:cstheme="majorHAnsi"/>
          <w:sz w:val="24"/>
          <w:szCs w:val="24"/>
          <w:lang w:eastAsia="en-US"/>
        </w:rPr>
      </w:pPr>
      <w:r w:rsidRPr="00E034A8">
        <w:rPr>
          <w:rFonts w:asciiTheme="majorHAnsi" w:hAnsiTheme="majorHAnsi" w:cstheme="majorHAnsi"/>
          <w:sz w:val="24"/>
          <w:szCs w:val="24"/>
          <w:lang w:eastAsia="en-US"/>
        </w:rPr>
        <w:t>Following the specific objectives, below are the research questions:</w:t>
      </w:r>
    </w:p>
    <w:p w14:paraId="5DFDE72D" w14:textId="77777777" w:rsidR="00894384" w:rsidRPr="000D62D0" w:rsidRDefault="00894384" w:rsidP="00894384">
      <w:pPr>
        <w:pStyle w:val="FirstParagraph"/>
        <w:numPr>
          <w:ilvl w:val="0"/>
          <w:numId w:val="34"/>
        </w:numPr>
        <w:spacing w:after="120" w:line="360" w:lineRule="auto"/>
        <w:rPr>
          <w:rFonts w:asciiTheme="majorHAnsi" w:hAnsiTheme="majorHAnsi" w:cstheme="majorHAnsi"/>
        </w:rPr>
      </w:pPr>
      <w:r w:rsidRPr="000D62D0">
        <w:rPr>
          <w:rFonts w:asciiTheme="majorHAnsi" w:hAnsiTheme="majorHAnsi" w:cstheme="majorHAnsi"/>
        </w:rPr>
        <w:t>What is the level of implementation of school inspection recommendations in secondary schools in the Northern Education Division, Malawi?</w:t>
      </w:r>
    </w:p>
    <w:p w14:paraId="709A8C7A" w14:textId="77777777" w:rsidR="00894384" w:rsidRPr="000D62D0" w:rsidRDefault="00894384" w:rsidP="00894384">
      <w:pPr>
        <w:pStyle w:val="BodyText"/>
        <w:numPr>
          <w:ilvl w:val="0"/>
          <w:numId w:val="34"/>
        </w:numPr>
        <w:spacing w:after="120" w:line="360" w:lineRule="auto"/>
        <w:rPr>
          <w:rFonts w:asciiTheme="majorHAnsi" w:hAnsiTheme="majorHAnsi" w:cstheme="majorHAnsi"/>
        </w:rPr>
      </w:pPr>
      <w:r w:rsidRPr="000D62D0">
        <w:rPr>
          <w:rFonts w:asciiTheme="majorHAnsi" w:hAnsiTheme="majorHAnsi" w:cstheme="majorHAnsi"/>
        </w:rPr>
        <w:t>What factors influence the implementation of school inspection recommendations in secondary schools in the Northern Education Division, Malawi?</w:t>
      </w:r>
    </w:p>
    <w:p w14:paraId="740C0A12" w14:textId="77777777" w:rsidR="00894384" w:rsidRDefault="00894384" w:rsidP="00894384">
      <w:pPr>
        <w:pStyle w:val="BodyText"/>
        <w:numPr>
          <w:ilvl w:val="0"/>
          <w:numId w:val="34"/>
        </w:numPr>
        <w:spacing w:after="120" w:line="360" w:lineRule="auto"/>
        <w:rPr>
          <w:rFonts w:asciiTheme="majorHAnsi" w:hAnsiTheme="majorHAnsi" w:cstheme="majorHAnsi"/>
        </w:rPr>
      </w:pPr>
      <w:r w:rsidRPr="000D62D0">
        <w:rPr>
          <w:rFonts w:asciiTheme="majorHAnsi" w:hAnsiTheme="majorHAnsi" w:cstheme="majorHAnsi"/>
        </w:rPr>
        <w:t>How do school leaders and Education Quality Assurance Officers perceive the barriers and enablers to implementing school inspection recommendations in secondary schools in the Northern Education Division, Malawi?</w:t>
      </w:r>
    </w:p>
    <w:p w14:paraId="3D44C0EF" w14:textId="77777777" w:rsidR="00894384" w:rsidRPr="000D62D0" w:rsidRDefault="00894384" w:rsidP="00894384">
      <w:pPr>
        <w:pStyle w:val="Heading2"/>
      </w:pPr>
      <w:bookmarkStart w:id="28" w:name="_Toc237429494"/>
      <w:bookmarkStart w:id="29" w:name="_Toc237443690"/>
      <w:bookmarkStart w:id="30" w:name="aim-and-significance-of-the-study"/>
      <w:r w:rsidRPr="000D62D0">
        <w:t>Significance of the Study</w:t>
      </w:r>
      <w:bookmarkEnd w:id="28"/>
      <w:bookmarkEnd w:id="29"/>
    </w:p>
    <w:p w14:paraId="53771A29" w14:textId="77777777" w:rsidR="00894384" w:rsidRPr="000D62D0" w:rsidRDefault="00894384" w:rsidP="00894384">
      <w:pPr>
        <w:pStyle w:val="BodyText"/>
        <w:spacing w:after="120" w:line="360" w:lineRule="auto"/>
        <w:rPr>
          <w:rFonts w:asciiTheme="majorHAnsi" w:hAnsiTheme="majorHAnsi" w:cstheme="majorHAnsi"/>
        </w:rPr>
      </w:pPr>
      <w:r w:rsidRPr="000D62D0">
        <w:rPr>
          <w:rFonts w:asciiTheme="majorHAnsi" w:hAnsiTheme="majorHAnsi" w:cstheme="majorHAnsi"/>
        </w:rPr>
        <w:t xml:space="preserve">For the Ministry of Education and DQAS, the findings may inform revisions to inspection policy </w:t>
      </w:r>
      <w:r w:rsidRPr="000D62D0">
        <w:rPr>
          <w:rFonts w:asciiTheme="majorHAnsi" w:hAnsiTheme="majorHAnsi" w:cstheme="majorHAnsi"/>
        </w:rPr>
        <w:lastRenderedPageBreak/>
        <w:t>and follow-up mechanisms. For EQAOs, evidence on how their recommendations are received and acted upon at school level may strengthen how they formulate and communicate feedback. For headteachers, a clearer account of the conditions that support or obstruct implementation may assist improvement planning and leadership decision-making.</w:t>
      </w:r>
    </w:p>
    <w:p w14:paraId="1B337010" w14:textId="77777777" w:rsidR="00894384" w:rsidRPr="000D62D0" w:rsidRDefault="00894384" w:rsidP="00894384">
      <w:pPr>
        <w:pStyle w:val="BodyText"/>
        <w:spacing w:after="120" w:line="360" w:lineRule="auto"/>
        <w:rPr>
          <w:rFonts w:asciiTheme="majorHAnsi" w:hAnsiTheme="majorHAnsi" w:cstheme="majorHAnsi"/>
        </w:rPr>
      </w:pPr>
      <w:r w:rsidRPr="000D62D0">
        <w:rPr>
          <w:rFonts w:asciiTheme="majorHAnsi" w:hAnsiTheme="majorHAnsi" w:cstheme="majorHAnsi"/>
        </w:rPr>
        <w:t>At the level of research, the study addresses a gap that is visible both locally and comparatively. The four existing Malawian studies cited above focus on primary schools or on divisions other than NED. None employs a mixed-methods design that combines measurement of implementation level with in-depth qualitative exploration of factors and perceptions. Comparatively, African evidence on this question is limited relative to European evidence, and low-resource contexts are underrepresented in the literature (Campuzano, 2023; Hofer et al., 2020). Findings from NED will add to both the Malawian evidence base and the broader literature on inspection in low-resource settings.</w:t>
      </w:r>
    </w:p>
    <w:p w14:paraId="6442F8B8" w14:textId="51FA6526" w:rsidR="004C6294" w:rsidRPr="000D62D0" w:rsidRDefault="004C6294" w:rsidP="000D62D0">
      <w:pPr>
        <w:spacing w:after="120"/>
        <w:rPr>
          <w:rFonts w:asciiTheme="majorHAnsi" w:hAnsiTheme="majorHAnsi" w:cstheme="majorHAnsi"/>
          <w:sz w:val="24"/>
          <w:szCs w:val="24"/>
        </w:rPr>
      </w:pPr>
      <w:bookmarkStart w:id="31" w:name="scope-of-the-study"/>
      <w:bookmarkEnd w:id="25"/>
      <w:bookmarkEnd w:id="30"/>
    </w:p>
    <w:p w14:paraId="784CA6C6" w14:textId="550E3245" w:rsidR="004C6294" w:rsidRPr="000D62D0" w:rsidRDefault="004C6294" w:rsidP="000D62D0">
      <w:pPr>
        <w:pStyle w:val="Heading2"/>
      </w:pPr>
      <w:bookmarkStart w:id="32" w:name="_Toc237429499"/>
      <w:bookmarkStart w:id="33" w:name="_Toc237443692"/>
      <w:bookmarkStart w:id="34" w:name="structure-of-the-thesis"/>
      <w:bookmarkEnd w:id="31"/>
      <w:r w:rsidRPr="000D62D0">
        <w:t>Structure of the Thesis</w:t>
      </w:r>
      <w:bookmarkEnd w:id="32"/>
      <w:bookmarkEnd w:id="33"/>
    </w:p>
    <w:p w14:paraId="2FA6E467"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thesis comprises five chapters. Chapter One has introduced the study and its context, set out the problem statement, and presented the aim, research questions, objectives, and scope.</w:t>
      </w:r>
    </w:p>
    <w:p w14:paraId="3095219B"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Chapter Two reviews the relevant literature. It examines how school inspection functions as a quality assurance mechanism, discusses the relationship between inspection recommendations and school improvement, and reviews evidence on implementation and the factors that influence it. International literature is reviewed first, followed by African evidence and Malawian studies specifically.</w:t>
      </w:r>
    </w:p>
    <w:p w14:paraId="6436F725"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Chapter Three describes the research methodology. It justifies the explanatory sequential mixed-methods case study design, explains the study population and sampling procedures, describes the data collection instruments and process, and sets out the approach to data analysis and the ethical considerations governing the study.</w:t>
      </w:r>
    </w:p>
    <w:p w14:paraId="2BB43D5B"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Chapter Four presents and discusses the findings. Quantitative findings on the level of implementation are reported first. Qualitative findings from interviews and document analysis follow. The chapter then integrates both sets of findings to provide a full account of implementation and its determinants in NED secondary schools.</w:t>
      </w:r>
    </w:p>
    <w:p w14:paraId="3CA289A6"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Chapter Five presents the conclusions. It addresses each research objective in turn, draws out implications for policy and practice, identifies limitations of the study, and suggests directions for future research.</w:t>
      </w:r>
    </w:p>
    <w:p w14:paraId="42878AFC" w14:textId="0E074A6F" w:rsidR="004C6294" w:rsidRPr="000D62D0" w:rsidRDefault="004C6294" w:rsidP="000D62D0">
      <w:pPr>
        <w:spacing w:after="120"/>
        <w:rPr>
          <w:rFonts w:asciiTheme="majorHAnsi" w:hAnsiTheme="majorHAnsi" w:cstheme="majorHAnsi"/>
          <w:sz w:val="24"/>
          <w:szCs w:val="24"/>
        </w:rPr>
      </w:pPr>
    </w:p>
    <w:p w14:paraId="64EBABAE" w14:textId="17457A2C" w:rsidR="004C6294" w:rsidRPr="000D62D0" w:rsidRDefault="004C6294" w:rsidP="000D62D0">
      <w:pPr>
        <w:pStyle w:val="Heading2"/>
      </w:pPr>
      <w:bookmarkStart w:id="35" w:name="_Toc237429500"/>
      <w:bookmarkStart w:id="36" w:name="_Toc237443693"/>
      <w:bookmarkEnd w:id="34"/>
      <w:r w:rsidRPr="000D62D0">
        <w:t>Chapter Summary</w:t>
      </w:r>
      <w:bookmarkEnd w:id="35"/>
      <w:bookmarkEnd w:id="36"/>
    </w:p>
    <w:p w14:paraId="40260CA6" w14:textId="6C00174E" w:rsidR="00397B61"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Chapter One has established the context and rationale for the study. The background began with the origins and evolution of school inspection globally, then narrowed to the African context, the Malawian framework, and finally the specific situation in NED. The problem is a persistent gap between inspection recommendations and their implementation in NED secondary schools, one that the 2025 NED report documents but does not explain. The three research questions and objectives are designed to address that gap by measuring the level of implementation, identifying the factors that influence it, and exploring how those directly involved understand the barriers and enablers they face. Chapter Two examines what the existing literature says about each of these dimensions.</w:t>
      </w:r>
      <w:r w:rsidR="00397B61">
        <w:rPr>
          <w:rFonts w:asciiTheme="majorHAnsi" w:hAnsiTheme="majorHAnsi" w:cstheme="majorHAnsi"/>
        </w:rPr>
        <w:br w:type="page"/>
      </w:r>
    </w:p>
    <w:p w14:paraId="68C5F20B" w14:textId="77777777" w:rsidR="000D62D0" w:rsidRDefault="00000000" w:rsidP="000D62D0">
      <w:pPr>
        <w:pStyle w:val="Heading1"/>
      </w:pPr>
      <w:bookmarkStart w:id="37" w:name="_Toc237443694"/>
      <w:bookmarkStart w:id="38" w:name="chapter-two-literature-review"/>
      <w:r w:rsidRPr="000D62D0">
        <w:lastRenderedPageBreak/>
        <w:t>CHAPTER TWO: LITERATURE REVIEW</w:t>
      </w:r>
      <w:bookmarkStart w:id="39" w:name="chapter-overview"/>
      <w:bookmarkEnd w:id="37"/>
    </w:p>
    <w:p w14:paraId="3A03CA24" w14:textId="4545346F" w:rsidR="00E104C6" w:rsidRPr="000D62D0" w:rsidRDefault="00000000" w:rsidP="000D62D0">
      <w:pPr>
        <w:pStyle w:val="Heading2"/>
      </w:pPr>
      <w:bookmarkStart w:id="40" w:name="_Toc237443695"/>
      <w:r w:rsidRPr="000D62D0">
        <w:t>Chapter Overview</w:t>
      </w:r>
      <w:bookmarkEnd w:id="40"/>
    </w:p>
    <w:p w14:paraId="3E6EA26B" w14:textId="4B22ABDA"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This chapter reviews the literature thematically and critically in relation to the implementation of school inspection recommendations in secondary schools. It defines the central concepts, examines inspection as a quality assurance mechanism, analyses the implementation process and the school-level, inspector-related, and system-level factors influencing it, and compares the perceptions of school leaders and inspectors. Studies are </w:t>
      </w:r>
      <w:r w:rsidR="00397B61">
        <w:rPr>
          <w:rFonts w:asciiTheme="majorHAnsi" w:hAnsiTheme="majorHAnsi" w:cstheme="majorHAnsi"/>
        </w:rPr>
        <w:t>synthesized</w:t>
      </w:r>
      <w:r w:rsidRPr="000D62D0">
        <w:rPr>
          <w:rFonts w:asciiTheme="majorHAnsi" w:hAnsiTheme="majorHAnsi" w:cstheme="majorHAnsi"/>
        </w:rPr>
        <w:t xml:space="preserve"> according to their research design, sample, measures, findings, scope, and limitations, with particular attention to evidence from Africa and Malawi.</w:t>
      </w:r>
    </w:p>
    <w:p w14:paraId="3559A675" w14:textId="3B9AD5C9" w:rsidR="00E104C6" w:rsidRPr="000D62D0" w:rsidRDefault="00000000" w:rsidP="000D62D0">
      <w:pPr>
        <w:pStyle w:val="Heading2"/>
      </w:pPr>
      <w:bookmarkStart w:id="41" w:name="_Toc237443696"/>
      <w:bookmarkStart w:id="42" w:name="definition-of-key-concepts"/>
      <w:bookmarkEnd w:id="39"/>
      <w:r w:rsidRPr="000D62D0">
        <w:t>Definition of Key Concepts</w:t>
      </w:r>
      <w:bookmarkEnd w:id="41"/>
    </w:p>
    <w:p w14:paraId="4B53AA33" w14:textId="3E2D81BF" w:rsidR="00E104C6" w:rsidRPr="000D62D0" w:rsidRDefault="00000000" w:rsidP="000D62D0">
      <w:pPr>
        <w:spacing w:after="120"/>
        <w:rPr>
          <w:rFonts w:asciiTheme="majorHAnsi" w:hAnsiTheme="majorHAnsi" w:cstheme="majorHAnsi"/>
          <w:b/>
          <w:bCs/>
          <w:sz w:val="24"/>
          <w:szCs w:val="24"/>
        </w:rPr>
      </w:pPr>
      <w:bookmarkStart w:id="43" w:name="school-inspection"/>
      <w:r w:rsidRPr="000D62D0">
        <w:rPr>
          <w:rFonts w:asciiTheme="majorHAnsi" w:hAnsiTheme="majorHAnsi" w:cstheme="majorHAnsi"/>
          <w:b/>
          <w:bCs/>
          <w:sz w:val="24"/>
          <w:szCs w:val="24"/>
        </w:rPr>
        <w:t>School Inspection</w:t>
      </w:r>
    </w:p>
    <w:p w14:paraId="63B53C3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is the systematic external evaluation of a school against defined standards, indicators, or expectations. Scheerens and Ehren (Scheerens &amp; Ehren, 2019) explain that inspection frameworks commonly assess school processes, organisational conditions, teaching, and outcomes. The process may involve document review, interviews, classroom observation, analysis of learner information, and feedback to school leaders; it is therefore broader than a single supervisory visit.</w:t>
      </w:r>
    </w:p>
    <w:p w14:paraId="3AD50EE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literature identifies three overlapping purposes of inspection: control, improvement, and liaison (Scheerens &amp; Ehren, 2019). Control involves checking compliance with laws and standards; improvement involves identifying weaknesses and supporting change; and liaison connects schools with wider policy and professional support (Jawahir et al., 2021). These purposes can conflict. A process that emphasises control may produce pressure but reduce openness, whereas a developmental process may encourage reflection but have limited influence where schools lack resources or accountability is weak (Bezem, 2025; Honingh et al., 2021).</w:t>
      </w:r>
    </w:p>
    <w:p w14:paraId="1AAABCB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Inspection is also distinct from school self-evaluation. External inspection provides outside judgement, whereas self-evaluation is conducted by the school. Gardezi (Gardezi, 2024) found that self-evaluation is increasingly incorporated into quality assurance systems, but its form varies according to whether systems are centralised and hierarchical or decentralised and autonomous. This distinction is relevant to the present study because recommendations are more likely to be </w:t>
      </w:r>
      <w:r w:rsidRPr="000D62D0">
        <w:rPr>
          <w:rFonts w:asciiTheme="majorHAnsi" w:hAnsiTheme="majorHAnsi" w:cstheme="majorHAnsi"/>
        </w:rPr>
        <w:lastRenderedPageBreak/>
        <w:t>implemented when external findings are connected to the school’s own diagnosis of its problems.</w:t>
      </w:r>
    </w:p>
    <w:p w14:paraId="2315B24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For this study, school inspection means the formal external quality assurance process through which Education Quality Assurance Officers assess public secondary schools against national standards, communicate findings, issue recommendations, and undertake or are expected to undertake follow-up. This definition is consistent with the literature’s treatment of inspection as a process extending from evidence collection to post-inspection response (Jawahir et al., 2021; Scheerens &amp; Ehren, 2019).</w:t>
      </w:r>
    </w:p>
    <w:p w14:paraId="12656826" w14:textId="564EF393" w:rsidR="00E104C6" w:rsidRPr="000D62D0" w:rsidRDefault="00000000" w:rsidP="000D62D0">
      <w:pPr>
        <w:spacing w:after="120"/>
        <w:rPr>
          <w:rFonts w:asciiTheme="majorHAnsi" w:hAnsiTheme="majorHAnsi" w:cstheme="majorHAnsi"/>
          <w:b/>
          <w:bCs/>
          <w:sz w:val="24"/>
          <w:szCs w:val="24"/>
        </w:rPr>
      </w:pPr>
      <w:bookmarkStart w:id="44" w:name="school-inspection-recommendations"/>
      <w:bookmarkEnd w:id="43"/>
      <w:r w:rsidRPr="000D62D0">
        <w:rPr>
          <w:rFonts w:asciiTheme="majorHAnsi" w:hAnsiTheme="majorHAnsi" w:cstheme="majorHAnsi"/>
          <w:b/>
          <w:bCs/>
          <w:sz w:val="24"/>
          <w:szCs w:val="24"/>
        </w:rPr>
        <w:t>School Inspection Recommendations</w:t>
      </w:r>
    </w:p>
    <w:p w14:paraId="5759342C"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recommendations are statements of action arising from inspection evidence. They identify areas requiring attention and indicate what schools, school leaders, teachers, or other education authorities should do in response. Recommendations may concern teaching and learning, leadership, records, learner welfare, infrastructure, governance, or resource management (Ólafsdóttir et al., 2022; Scheerens &amp; Ehren, 2019).</w:t>
      </w:r>
    </w:p>
    <w:p w14:paraId="143368E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A finding describes a condition, whereas a recommendation translates that condition into an expected response. This translation is important because a recommendation may be accurate but still difficult to implement if it is vague, unrealistic, poorly prioritised, or disconnected from available authority and resources. Figueiredo (Figueiredo, 2024) found that feedback on school self-evaluation was often descriptive and generic rather than targeted to the circumstances of individual schools; although that study did not measure implementation directly, it identifies a plausible reason why external evaluation may have limited practical influence.</w:t>
      </w:r>
    </w:p>
    <w:p w14:paraId="134D505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Recommendations also differ in their implementation demands. Administrative recommendations, such as updating records, are generally more visible and easier to verify than pedagogical recommendations requiring professional learning, teacher collaboration, changes in classroom routines, and sustained monitoring. Evidence from Uganda and Tanzania indicates that quality assurance often produces stronger administrative than instructional responses (Bagaya et al., 2020b; Kassim &amp; Matete, 2024; Matete, 2022). This distinction is important because a school may complete the documentary elements of a recommendation without changing the underlying practice.</w:t>
      </w:r>
    </w:p>
    <w:p w14:paraId="3AD32D96" w14:textId="77777777" w:rsidR="008D6872"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In this study, school inspection recommendations refer to the actions expected of secondary </w:t>
      </w:r>
      <w:r w:rsidRPr="000D62D0">
        <w:rPr>
          <w:rFonts w:asciiTheme="majorHAnsi" w:hAnsiTheme="majorHAnsi" w:cstheme="majorHAnsi"/>
        </w:rPr>
        <w:lastRenderedPageBreak/>
        <w:t>schools and relevant education actors after an inspection report has been issued. The concept includes the clarity, specificity, relevance, feasibility, priority, and perceived legitimacy of the recommendation, since these characteristics influence whether feedback is accepted and used (Figueiredo, 2024; Quintelier et al., 2020).</w:t>
      </w:r>
      <w:bookmarkStart w:id="45" w:name="implementation"/>
      <w:bookmarkEnd w:id="44"/>
    </w:p>
    <w:p w14:paraId="4027A46D" w14:textId="6A50DA4A" w:rsidR="00E104C6" w:rsidRPr="000D62D0" w:rsidRDefault="00000000" w:rsidP="000D62D0">
      <w:pPr>
        <w:pStyle w:val="BodyText"/>
        <w:spacing w:after="120" w:line="360" w:lineRule="auto"/>
        <w:rPr>
          <w:rFonts w:asciiTheme="majorHAnsi" w:hAnsiTheme="majorHAnsi" w:cstheme="majorHAnsi"/>
          <w:b/>
          <w:bCs/>
        </w:rPr>
      </w:pPr>
      <w:r w:rsidRPr="000D62D0">
        <w:rPr>
          <w:rFonts w:asciiTheme="majorHAnsi" w:hAnsiTheme="majorHAnsi" w:cstheme="majorHAnsi"/>
          <w:b/>
          <w:bCs/>
        </w:rPr>
        <w:t>Implementation</w:t>
      </w:r>
    </w:p>
    <w:p w14:paraId="4BDBCC0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Implementation is the process through which an intended policy, recommendation, or intervention becomes actual practice. Schultes (Schultes, 2021) distinguishes implementation from awareness and formal adoption because an intervention may be known or accepted without being enacted. A school may acknowledge a recommendation without acting on it, begin action without completing it, or complete a documented activity without changing the practice that the recommendation was intended to improve.</w:t>
      </w:r>
    </w:p>
    <w:p w14:paraId="4A30027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Implementation therefore has several dimensions. Adoption refers to the decision to act; acceptability concerns whether actors regard the action as appropriate; enactment refers to what is actually done; fidelity concerns the relationship between intended and enacted practice; intensity concerns the extent of action; and sustainability concerns continuation over time (Schultes, 2021). Local adaptation should not automatically be treated as failure. Dimmock and colleagues (Dimmock et al., 2021) show that schools interpret centrally issued reforms through local culture, professional development, and existing organisational routines.</w:t>
      </w:r>
    </w:p>
    <w:p w14:paraId="2EDC413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For this study, implementation means the observable and reported extent to which secondary schools act on inspection recommendations. It includes initiation, completion, depth, coverage, and continuation. Evidence may come from inspection reports, school improvement plans, progress records, questionnaires, interviews, and other school documents, allowing formal compliance to be distinguished from substantive change (Eryilmaz, 2024; Ólafsdóttir et al., 2022).</w:t>
      </w:r>
    </w:p>
    <w:p w14:paraId="52BF941B" w14:textId="238592B6" w:rsidR="00E104C6" w:rsidRPr="000D62D0" w:rsidRDefault="00000000" w:rsidP="000D62D0">
      <w:pPr>
        <w:spacing w:after="120"/>
        <w:rPr>
          <w:rFonts w:asciiTheme="majorHAnsi" w:hAnsiTheme="majorHAnsi" w:cstheme="majorHAnsi"/>
          <w:b/>
          <w:bCs/>
          <w:sz w:val="24"/>
          <w:szCs w:val="24"/>
        </w:rPr>
      </w:pPr>
      <w:bookmarkStart w:id="46" w:name="quality-assurance"/>
      <w:bookmarkEnd w:id="45"/>
      <w:r w:rsidRPr="000D62D0">
        <w:rPr>
          <w:rFonts w:asciiTheme="majorHAnsi" w:hAnsiTheme="majorHAnsi" w:cstheme="majorHAnsi"/>
          <w:b/>
          <w:bCs/>
          <w:sz w:val="24"/>
          <w:szCs w:val="24"/>
        </w:rPr>
        <w:t>Quality Assurance</w:t>
      </w:r>
    </w:p>
    <w:p w14:paraId="1AA1AC93"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Quality assurance is the planned and systematic set of processes used to establish, monitor, evaluate, and improve educational quality. It includes setting standards, collecting evidence, evaluating performance, providing feedback, supporting improvement, and holding actors accountable (Jawahir et al., 2021; Scheerens &amp; Ehren, 2019). Inspection is therefore one component of quality assurance rather than the whole system.</w:t>
      </w:r>
    </w:p>
    <w:p w14:paraId="476631E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Quality assurance can be narrow or broad. Narrow systems emphasise compliance with prescribed standards; broader systems connect external evaluation with school self-evaluation, professional learning, leadership, resource allocation, and follow-up. Gardezi (Gardezi, 2024) found that external evaluation and self-evaluation are increasingly combined, but their relationship depends on the structure and autonomy of the education system. The distinction matters because a school may possess inspection structures without possessing the internal capacity needed to use inspection evidence for improvement.</w:t>
      </w:r>
    </w:p>
    <w:p w14:paraId="36966FF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Quality assurance also involves the credibility of evidence and the fairness of judgement. Standards that are unclear, too numerous, or poorly adapted to local conditions may produce records without producing useful guidance. Hofer, Holzberger, and Reiss (Hofer et al., 2020) show that perceived inspection quality is among the factors associated with inspection effects, while Quintelier and colleagues (Quintelier et al., 2020) demonstrate that procedural fairness and feedback relevance influence acceptance. In this study, quality assurance refers to the processes through which secondary schools are assessed, receive recommendations, and are expected to undertake improvement actions.</w:t>
      </w:r>
    </w:p>
    <w:p w14:paraId="445173C0" w14:textId="0FE790A2" w:rsidR="00E104C6" w:rsidRPr="000D62D0" w:rsidRDefault="00000000" w:rsidP="000D62D0">
      <w:pPr>
        <w:spacing w:after="120"/>
        <w:rPr>
          <w:rFonts w:asciiTheme="majorHAnsi" w:hAnsiTheme="majorHAnsi" w:cstheme="majorHAnsi"/>
          <w:b/>
          <w:bCs/>
          <w:sz w:val="24"/>
          <w:szCs w:val="24"/>
        </w:rPr>
      </w:pPr>
      <w:bookmarkStart w:id="47" w:name="school-improvement"/>
      <w:bookmarkEnd w:id="46"/>
      <w:r w:rsidRPr="000D62D0">
        <w:rPr>
          <w:rFonts w:asciiTheme="majorHAnsi" w:hAnsiTheme="majorHAnsi" w:cstheme="majorHAnsi"/>
          <w:b/>
          <w:bCs/>
          <w:sz w:val="24"/>
          <w:szCs w:val="24"/>
        </w:rPr>
        <w:t>School Improvement</w:t>
      </w:r>
    </w:p>
    <w:p w14:paraId="03D2689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improvement is the sustained strengthening of a school’s capacity to provide better teaching, learning, leadership, organisation, and learner support. It involves changes in professional practice and in the organisational conditions that make those changes possible (McLure &amp; Aldridge, 2023). Improvement is therefore deeper than completing an administrative task or satisfying an inspection requirement temporarily.</w:t>
      </w:r>
    </w:p>
    <w:p w14:paraId="3A041D0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Inspection may produce instrumental effects, such as revising a policy or introducing a new procedure, and conceptual effects, such as changing how school actors understand quality and make decisions (Vanhoof et al., 2025). Vanhoof and colleagues found that inspection was generally viewed positively in ten Flemish schools, but its actual effects were often limited. This contrast demonstrates why positive perceptions should not be treated as evidence of school improvement.</w:t>
      </w:r>
    </w:p>
    <w:p w14:paraId="4ADABF7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School improvement also has a collective dimension. McLure and Aldridge (McLure &amp; Aldridge, 2023) identified shared leadership, adequate resourcing, continuing professional learning, data use, stakeholder engagement, and staffing stability as conditions for sustaining reform. For this study, </w:t>
      </w:r>
      <w:r w:rsidRPr="000D62D0">
        <w:rPr>
          <w:rFonts w:asciiTheme="majorHAnsi" w:hAnsiTheme="majorHAnsi" w:cstheme="majorHAnsi"/>
        </w:rPr>
        <w:lastRenderedPageBreak/>
        <w:t>school improvement means observable and sustained changes in school organisation, leadership, teaching, learning, and learner support that are linked to inspection recommendations.</w:t>
      </w:r>
    </w:p>
    <w:p w14:paraId="44F0AA06" w14:textId="02999583" w:rsidR="00E104C6" w:rsidRPr="000D62D0" w:rsidRDefault="00000000" w:rsidP="000D62D0">
      <w:pPr>
        <w:spacing w:after="120"/>
        <w:rPr>
          <w:rFonts w:asciiTheme="majorHAnsi" w:hAnsiTheme="majorHAnsi" w:cstheme="majorHAnsi"/>
          <w:b/>
          <w:bCs/>
          <w:sz w:val="24"/>
          <w:szCs w:val="24"/>
        </w:rPr>
      </w:pPr>
      <w:bookmarkStart w:id="48" w:name="education-quality-assurance-officers"/>
      <w:bookmarkEnd w:id="47"/>
      <w:r w:rsidRPr="000D62D0">
        <w:rPr>
          <w:rFonts w:asciiTheme="majorHAnsi" w:hAnsiTheme="majorHAnsi" w:cstheme="majorHAnsi"/>
          <w:b/>
          <w:bCs/>
          <w:sz w:val="24"/>
          <w:szCs w:val="24"/>
        </w:rPr>
        <w:t>Education Quality Assurance Officers</w:t>
      </w:r>
    </w:p>
    <w:p w14:paraId="5FB787F0"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Education Quality Assurance Officers are officials responsible for assessing and supporting education quality through inspection, classroom observation, document review, feedback, advisory work, and follow-up. Their role combines technical judgement, professional advice, communication, monitoring, and liaison with the wider education system (Dismas et al., 2023; Gardezi et al., 2024).</w:t>
      </w:r>
    </w:p>
    <w:p w14:paraId="1EE6E14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This combination creates a tension between judgement and support. Officers must provide an independent assessment while encouraging schools to disclose weaknesses and act on feedback. Where officers are experienced mainly as controllers, schools may limit openness; where they are regarded as credible and developmental, they may be better able to support reflection and change (Gardezi et al., 2023, 2024).</w:t>
      </w:r>
    </w:p>
    <w:p w14:paraId="1A5D012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Studies in Tanzania show that heavy workloads, inadequate transport, irregular visits, staff shortages, limited time, and insufficient training restrict the quality assurance role (Dismas et al., 2023; Joseph &amp; Urio, 2025; Kassim &amp; Matete, 2024). In this study, Education Quality Assurance Officers are the district or divisional officers involved in inspecting secondary schools, issuing or communicating recommendations, and monitoring or supporting their implementation.</w:t>
      </w:r>
    </w:p>
    <w:p w14:paraId="7D026DB7" w14:textId="7A8D47A2" w:rsidR="00E104C6" w:rsidRPr="000D62D0" w:rsidRDefault="00000000" w:rsidP="000D62D0">
      <w:pPr>
        <w:spacing w:after="120"/>
        <w:rPr>
          <w:rFonts w:asciiTheme="majorHAnsi" w:hAnsiTheme="majorHAnsi" w:cstheme="majorHAnsi"/>
          <w:b/>
          <w:bCs/>
          <w:sz w:val="24"/>
          <w:szCs w:val="24"/>
        </w:rPr>
      </w:pPr>
      <w:bookmarkStart w:id="49" w:name="barriers-and-enablers"/>
      <w:bookmarkEnd w:id="48"/>
      <w:r w:rsidRPr="000D62D0">
        <w:rPr>
          <w:rFonts w:asciiTheme="majorHAnsi" w:hAnsiTheme="majorHAnsi" w:cstheme="majorHAnsi"/>
          <w:b/>
          <w:bCs/>
          <w:sz w:val="24"/>
          <w:szCs w:val="24"/>
        </w:rPr>
        <w:t>Barriers and Enablers</w:t>
      </w:r>
    </w:p>
    <w:p w14:paraId="6137EDE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Barriers are conditions that obstruct or delay implementation, while enablers are conditions that support or sustain it. The same condition may operate differently in different settings. Accountability may encourage action when expectations and support are clear, but produce symbolic compliance when sanctions are feared and capacity is weak (McLure &amp; Aldridge, 2022).</w:t>
      </w:r>
    </w:p>
    <w:p w14:paraId="39AFA56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literature identifies school-level factors such as leadership, staff capacity, school culture, collaboration, workload, resources, and school improvement planning. Inspector-related factors include credibility, communication, fairness, expertise, frequency of contact, and follow-up. System-level factors include funding, transport, staffing, professional development, policy coherence, monitoring, and accountability (McLure &amp; Aldridge, 2022, 2023).</w:t>
      </w:r>
    </w:p>
    <w:p w14:paraId="2268D6A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This multilevel definition is important because schools may fail to implement recommendations </w:t>
      </w:r>
      <w:r w:rsidRPr="000D62D0">
        <w:rPr>
          <w:rFonts w:asciiTheme="majorHAnsi" w:hAnsiTheme="majorHAnsi" w:cstheme="majorHAnsi"/>
        </w:rPr>
        <w:lastRenderedPageBreak/>
        <w:t>that require resources or authority located outside the school. Tanzanian evidence, for example, links weak implementation not only to school cooperation but also to transport shortages, insufficient staffing, delayed reports, and limited district response (Joseph &amp; Urio, 2025; Mutemi &amp; Mwila, 2025). The present study therefore examines barriers and enablers as interacting conditions rather than as isolated school characteristics.</w:t>
      </w:r>
    </w:p>
    <w:p w14:paraId="2B009386" w14:textId="3CA51C70" w:rsidR="00E104C6" w:rsidRPr="000D62D0" w:rsidRDefault="00000000" w:rsidP="000D62D0">
      <w:pPr>
        <w:pStyle w:val="Heading2"/>
      </w:pPr>
      <w:bookmarkStart w:id="50" w:name="_Toc237443697"/>
      <w:bookmarkStart w:id="51" w:name="X6419846151ae107cf3628217194b68c8d8d80d4"/>
      <w:bookmarkEnd w:id="42"/>
      <w:bookmarkEnd w:id="49"/>
      <w:r w:rsidRPr="000D62D0">
        <w:t>School Inspection as a Quality Assurance Mechanism</w:t>
      </w:r>
      <w:bookmarkEnd w:id="50"/>
    </w:p>
    <w:p w14:paraId="50284C01" w14:textId="014FD55A" w:rsidR="00E104C6" w:rsidRPr="000D62D0" w:rsidRDefault="00000000" w:rsidP="000D62D0">
      <w:pPr>
        <w:pStyle w:val="Heading3"/>
        <w:spacing w:after="120"/>
        <w:rPr>
          <w:rFonts w:asciiTheme="majorHAnsi" w:hAnsiTheme="majorHAnsi" w:cstheme="majorHAnsi"/>
        </w:rPr>
      </w:pPr>
      <w:bookmarkStart w:id="52" w:name="_Toc237443698"/>
      <w:bookmarkStart w:id="53" w:name="X3cdaad7e9219169c83fe33cdd64cf777764744b"/>
      <w:r w:rsidRPr="000D62D0">
        <w:rPr>
          <w:rFonts w:asciiTheme="majorHAnsi" w:hAnsiTheme="majorHAnsi" w:cstheme="majorHAnsi"/>
        </w:rPr>
        <w:t>The Purpose and Functions of School Inspection</w:t>
      </w:r>
      <w:bookmarkEnd w:id="52"/>
    </w:p>
    <w:p w14:paraId="34F8916A"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is expected to perform several functions at once: enforce standards, provide accountability, generate information, identify areas for improvement, guide professional practice, and connect schools to the wider education system (Jawahir et al., 2021; Scheerens &amp; Ehren, 2019). These functions explain its continuing importance to governments because inspection provides a formal way to monitor schools and make institutional problems visible.</w:t>
      </w:r>
    </w:p>
    <w:p w14:paraId="3EEF5B3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difficulty is that these purposes can pull the process in different directions. Control requires scrutiny and judgement, while improvement requires trust, dialogue, and openness. Honingh and colleagues (Honingh et al., 2021) found that principle-based inspection was associated with openness and improvement culture, but the effects were small. By contrast, research in Western Uganda describes short, administrative, and control-oriented inspections (Bagaya et al., 2020b). The difference suggests that inspection design shapes the conditions for implementation, although neither study establishes that design alone determines outcomes.</w:t>
      </w:r>
    </w:p>
    <w:p w14:paraId="7F8A057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strongest international evidence does not support a simple claim that inspection improves education. Hofer, Holzberger, and Reiss (Hofer et al., 2020) synthesised 222 effects from 30 inferential studies and found that most were not statistically significant. This systematic review is stronger than an isolated case study because it draws on a broad inferential evidence base, but the included studies varied in outcomes, inspection models, comparison groups, and statistical methods. Its findings demonstrate variability rather than a universal negative effect.</w:t>
      </w:r>
    </w:p>
    <w:p w14:paraId="6CFFCB6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The case evidence helps explain this variability. In Ireland, inspection contributed to sustained improvement in one low-performing secondary school where leaders trusted inspectors, accepted a critical report, and aligned it with internal self-evaluation (O’Doherty et al., 2025). In ten Flemish primary schools, leaders and teachers generally viewed inspection as fair and professional, yet </w:t>
      </w:r>
      <w:r w:rsidRPr="000D62D0">
        <w:rPr>
          <w:rFonts w:asciiTheme="majorHAnsi" w:hAnsiTheme="majorHAnsi" w:cstheme="majorHAnsi"/>
        </w:rPr>
        <w:lastRenderedPageBreak/>
        <w:t>actual effects were limited (Vanhoof et al., 2025). The Irish study is stronger for tracing change because it followed one school over 15 years and three inspection cycles, whereas the Flemish study provides broader comparison across ten cases. Neither design can establish general causation, but together they suggest that acceptance must be joined to organisational capacity, planning, and follow-up.</w:t>
      </w:r>
    </w:p>
    <w:p w14:paraId="2C2B9C0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Inspection should therefore be understood as an opportunity structure for improvement rather than an improvement intervention in itself. It can identify priorities and create pressure, but it cannot independently supply teacher development, materials, finance, leadership capacity, or monitoring. This distinction gives the present study its focus: the important question is how inspection findings are converted into school action in NED.</w:t>
      </w:r>
    </w:p>
    <w:p w14:paraId="200D1EB2" w14:textId="5481E634" w:rsidR="00E104C6" w:rsidRPr="000D62D0" w:rsidRDefault="00000000" w:rsidP="000D62D0">
      <w:pPr>
        <w:pStyle w:val="Heading3"/>
        <w:spacing w:after="120"/>
        <w:rPr>
          <w:rFonts w:asciiTheme="majorHAnsi" w:hAnsiTheme="majorHAnsi" w:cstheme="majorHAnsi"/>
        </w:rPr>
      </w:pPr>
      <w:bookmarkStart w:id="54" w:name="_Toc237443699"/>
      <w:bookmarkStart w:id="55" w:name="Xf1c3bede87181eab3b0519af20aff82dbc93c55"/>
      <w:bookmarkEnd w:id="53"/>
      <w:r w:rsidRPr="000D62D0">
        <w:rPr>
          <w:rFonts w:asciiTheme="majorHAnsi" w:hAnsiTheme="majorHAnsi" w:cstheme="majorHAnsi"/>
        </w:rPr>
        <w:t>Models and Approaches to School Inspection</w:t>
      </w:r>
      <w:bookmarkEnd w:id="54"/>
    </w:p>
    <w:p w14:paraId="325F52F4"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Inspection models differ mainly in the balance they establish between control and improvement, the authority given to inspectors, and the role assigned to schools in evaluating themselves (Gardezi, 2024; Scheerens &amp; Ehren, 2019). The models below are therefore linked to empirical studies rather than presented as abstract categories.</w:t>
      </w:r>
    </w:p>
    <w:tbl>
      <w:tblPr>
        <w:tblStyle w:val="TableGrid"/>
        <w:tblW w:w="5000" w:type="pct"/>
        <w:tblLook w:val="0020" w:firstRow="1" w:lastRow="0" w:firstColumn="0" w:lastColumn="0" w:noHBand="0" w:noVBand="0"/>
      </w:tblPr>
      <w:tblGrid>
        <w:gridCol w:w="1830"/>
        <w:gridCol w:w="1830"/>
        <w:gridCol w:w="2030"/>
        <w:gridCol w:w="1830"/>
        <w:gridCol w:w="1830"/>
      </w:tblGrid>
      <w:tr w:rsidR="00E104C6" w:rsidRPr="00397B61" w14:paraId="45F7C5EF" w14:textId="77777777" w:rsidTr="00FA50D7">
        <w:tc>
          <w:tcPr>
            <w:tcW w:w="1000" w:type="pct"/>
          </w:tcPr>
          <w:p w14:paraId="0DFE2EA3"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Model or approach</w:t>
            </w:r>
          </w:p>
        </w:tc>
        <w:tc>
          <w:tcPr>
            <w:tcW w:w="1000" w:type="pct"/>
          </w:tcPr>
          <w:p w14:paraId="6B4FEE71"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Main emphasis</w:t>
            </w:r>
          </w:p>
        </w:tc>
        <w:tc>
          <w:tcPr>
            <w:tcW w:w="1000" w:type="pct"/>
          </w:tcPr>
          <w:p w14:paraId="747B4CF9"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Empirical studies and evidence</w:t>
            </w:r>
          </w:p>
        </w:tc>
        <w:tc>
          <w:tcPr>
            <w:tcW w:w="1000" w:type="pct"/>
          </w:tcPr>
          <w:p w14:paraId="3944EA43"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Potential value</w:t>
            </w:r>
          </w:p>
        </w:tc>
        <w:tc>
          <w:tcPr>
            <w:tcW w:w="1000" w:type="pct"/>
          </w:tcPr>
          <w:p w14:paraId="23DBE548"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Main implementation risk</w:t>
            </w:r>
          </w:p>
        </w:tc>
      </w:tr>
      <w:tr w:rsidR="00E104C6" w:rsidRPr="000D62D0" w14:paraId="1746261B" w14:textId="77777777" w:rsidTr="00FA50D7">
        <w:tc>
          <w:tcPr>
            <w:tcW w:w="1000" w:type="pct"/>
          </w:tcPr>
          <w:p w14:paraId="4D71464D"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Compliance or high-stakes inspection</w:t>
            </w:r>
          </w:p>
        </w:tc>
        <w:tc>
          <w:tcPr>
            <w:tcW w:w="1000" w:type="pct"/>
          </w:tcPr>
          <w:p w14:paraId="0DA2E812"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Standards, accountability, and consequences</w:t>
            </w:r>
          </w:p>
        </w:tc>
        <w:tc>
          <w:tcPr>
            <w:tcW w:w="1000" w:type="pct"/>
          </w:tcPr>
          <w:p w14:paraId="3DADA3D3"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 xml:space="preserve">In Western Uganda, Bagaya and colleagues (Bagaya et al., 2020b) found that short, administrative, and control-oriented inspections were associated with weak post-inspection action planning. Bezem (Bezem, 2025) further found that </w:t>
            </w:r>
            <w:r w:rsidRPr="000D62D0">
              <w:rPr>
                <w:rFonts w:asciiTheme="majorHAnsi" w:hAnsiTheme="majorHAnsi" w:cstheme="majorHAnsi"/>
                <w:sz w:val="24"/>
                <w:szCs w:val="24"/>
              </w:rPr>
              <w:lastRenderedPageBreak/>
              <w:t>high-stakes incentives constrained the influence of feedback.</w:t>
            </w:r>
          </w:p>
        </w:tc>
        <w:tc>
          <w:tcPr>
            <w:tcW w:w="1000" w:type="pct"/>
          </w:tcPr>
          <w:p w14:paraId="4972B2B7"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Clarifies minimum expectations and creates pressure for action</w:t>
            </w:r>
          </w:p>
        </w:tc>
        <w:tc>
          <w:tcPr>
            <w:tcW w:w="1000" w:type="pct"/>
          </w:tcPr>
          <w:p w14:paraId="503EE0E2"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Defensive behaviour, symbolic compliance, and attention to visible administrative tasks rather than deeper practice</w:t>
            </w:r>
          </w:p>
        </w:tc>
      </w:tr>
      <w:tr w:rsidR="00E104C6" w:rsidRPr="000D62D0" w14:paraId="463EAC61" w14:textId="77777777" w:rsidTr="00FA50D7">
        <w:tc>
          <w:tcPr>
            <w:tcW w:w="1000" w:type="pct"/>
          </w:tcPr>
          <w:p w14:paraId="793091C7"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Developmental or low-stakes inspection</w:t>
            </w:r>
          </w:p>
        </w:tc>
        <w:tc>
          <w:tcPr>
            <w:tcW w:w="1000" w:type="pct"/>
          </w:tcPr>
          <w:p w14:paraId="5755736E"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Dialogue, feedback, and school improvement</w:t>
            </w:r>
          </w:p>
        </w:tc>
        <w:tc>
          <w:tcPr>
            <w:tcW w:w="1000" w:type="pct"/>
          </w:tcPr>
          <w:p w14:paraId="043A31C9"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Bezem (Bezem, 2025) found that low-stakes inspections changed school improvement-plan priorities and were followed by substantial reforms, although the influence of feedback was not free from wider accountability pressures.</w:t>
            </w:r>
          </w:p>
        </w:tc>
        <w:tc>
          <w:tcPr>
            <w:tcW w:w="1000" w:type="pct"/>
          </w:tcPr>
          <w:p w14:paraId="479491EF"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Encourages reflection, professional learning, and school-led improvement</w:t>
            </w:r>
          </w:p>
        </w:tc>
        <w:tc>
          <w:tcPr>
            <w:tcW w:w="1000" w:type="pct"/>
          </w:tcPr>
          <w:p w14:paraId="29AF5438"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Limited influence where schools lack capacity, resources, or follow-up support</w:t>
            </w:r>
          </w:p>
        </w:tc>
      </w:tr>
      <w:tr w:rsidR="00E104C6" w:rsidRPr="000D62D0" w14:paraId="7A27625E" w14:textId="77777777" w:rsidTr="00FA50D7">
        <w:tc>
          <w:tcPr>
            <w:tcW w:w="1000" w:type="pct"/>
          </w:tcPr>
          <w:p w14:paraId="6D67DC61"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Principle-based inspection</w:t>
            </w:r>
          </w:p>
        </w:tc>
        <w:tc>
          <w:tcPr>
            <w:tcW w:w="1000" w:type="pct"/>
          </w:tcPr>
          <w:p w14:paraId="447E5898"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Broad principles with local flexibility</w:t>
            </w:r>
          </w:p>
        </w:tc>
        <w:tc>
          <w:tcPr>
            <w:tcW w:w="1000" w:type="pct"/>
          </w:tcPr>
          <w:p w14:paraId="3E1993AA"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Honingh and colleagues (Honingh et al., 2021) found positive associations between principle-based inspection, feedback effectiveness, openness, improvement culture, and professionalisation in a multilevel study of 901 respondents.</w:t>
            </w:r>
          </w:p>
        </w:tc>
        <w:tc>
          <w:tcPr>
            <w:tcW w:w="1000" w:type="pct"/>
          </w:tcPr>
          <w:p w14:paraId="7642AF6E"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Supports professional judgement, autonomy, and local adaptation</w:t>
            </w:r>
          </w:p>
        </w:tc>
        <w:tc>
          <w:tcPr>
            <w:tcW w:w="1000" w:type="pct"/>
          </w:tcPr>
          <w:p w14:paraId="77510485"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Inconsistent judgement, unclear expectations, or unequal application across schools</w:t>
            </w:r>
          </w:p>
        </w:tc>
      </w:tr>
      <w:tr w:rsidR="00E104C6" w:rsidRPr="000D62D0" w14:paraId="1DAE5134" w14:textId="77777777" w:rsidTr="00FA50D7">
        <w:tc>
          <w:tcPr>
            <w:tcW w:w="1000" w:type="pct"/>
          </w:tcPr>
          <w:p w14:paraId="53F59A52"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External evaluation with self-evaluation</w:t>
            </w:r>
          </w:p>
        </w:tc>
        <w:tc>
          <w:tcPr>
            <w:tcW w:w="1000" w:type="pct"/>
          </w:tcPr>
          <w:p w14:paraId="102E2478"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 xml:space="preserve">External challenge combined with </w:t>
            </w:r>
            <w:r w:rsidRPr="000D62D0">
              <w:rPr>
                <w:rFonts w:asciiTheme="majorHAnsi" w:hAnsiTheme="majorHAnsi" w:cstheme="majorHAnsi"/>
                <w:sz w:val="24"/>
                <w:szCs w:val="24"/>
              </w:rPr>
              <w:lastRenderedPageBreak/>
              <w:t>school-led inquiry</w:t>
            </w:r>
          </w:p>
        </w:tc>
        <w:tc>
          <w:tcPr>
            <w:tcW w:w="1000" w:type="pct"/>
          </w:tcPr>
          <w:p w14:paraId="5539B98D"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Gardezi (Gardezi, 2024) found that the relationship </w:t>
            </w:r>
            <w:r w:rsidRPr="000D62D0">
              <w:rPr>
                <w:rFonts w:asciiTheme="majorHAnsi" w:hAnsiTheme="majorHAnsi" w:cstheme="majorHAnsi"/>
                <w:sz w:val="24"/>
                <w:szCs w:val="24"/>
              </w:rPr>
              <w:lastRenderedPageBreak/>
              <w:t>between external evaluation and self-evaluation varies across centralised and decentralised systems. In Ghana, Cobbinah and Eshun (Cobbinah &amp; Eshun, 2021) found that formal self-evaluation structures did not necessarily produce strong school-level understanding or capacity.</w:t>
            </w:r>
          </w:p>
        </w:tc>
        <w:tc>
          <w:tcPr>
            <w:tcW w:w="1000" w:type="pct"/>
          </w:tcPr>
          <w:p w14:paraId="22904BA3"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Builds internal capacity, ownership, and </w:t>
            </w:r>
            <w:r w:rsidRPr="000D62D0">
              <w:rPr>
                <w:rFonts w:asciiTheme="majorHAnsi" w:hAnsiTheme="majorHAnsi" w:cstheme="majorHAnsi"/>
                <w:sz w:val="24"/>
                <w:szCs w:val="24"/>
              </w:rPr>
              <w:lastRenderedPageBreak/>
              <w:t>alignment between inspection findings and school priorities</w:t>
            </w:r>
          </w:p>
        </w:tc>
        <w:tc>
          <w:tcPr>
            <w:tcW w:w="1000" w:type="pct"/>
          </w:tcPr>
          <w:p w14:paraId="14B277E5"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Self-evaluation becomes a compliance </w:t>
            </w:r>
            <w:r w:rsidRPr="000D62D0">
              <w:rPr>
                <w:rFonts w:asciiTheme="majorHAnsi" w:hAnsiTheme="majorHAnsi" w:cstheme="majorHAnsi"/>
                <w:sz w:val="24"/>
                <w:szCs w:val="24"/>
              </w:rPr>
              <w:lastRenderedPageBreak/>
              <w:t>exercise or paperwork without meaningful internal inquiry</w:t>
            </w:r>
          </w:p>
        </w:tc>
      </w:tr>
    </w:tbl>
    <w:p w14:paraId="436DF68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Western Uganda evidence illustrates the risks of a control-oriented model. Bagaya and colleagues (Bagaya et al., 2020b) used a concurrent mixed-methods design involving 399 participants from 36 secondary schools and found that inspection was perceived as largely ineffective, with short visits, administrative emphasis, delayed reports, limited stakeholder involvement, and weak post-inspection action planning. The study provides useful breadth because it covers many schools and respondent groups, but its cross-sectional design and reliance on perceptions do not show whether the reported practices caused later implementation failure.</w:t>
      </w:r>
    </w:p>
    <w:p w14:paraId="6C97938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Principle-based inspection offers a different logic. Honingh and colleagues (Honingh et al., 2021) combined system-dynamics workshops with a multilevel survey of 901 respondents and found positive associations between principle-based inspection, perceived feedback effectiveness, openness, improvement culture, and professionalisation. This mixed evidence is stronger than a single-method survey because the qualitative phase identified mechanisms that the quantitative phase examined. Nevertheless, the effects were small, and the central inspection construct was measured with one survey item. The approach may also be applied differently to high- and low-performing schools, creating a risk that flexibility becomes a privilege rather than a universal improvement condition.</w:t>
      </w:r>
    </w:p>
    <w:p w14:paraId="0E04616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Self-evaluation is often presented as the bridge between external inspection and internal improvement. Comparative research shows that self-evaluation is increasingly incorporated into quality assurance systems, but Cobbinah and Eshun (Cobbinah &amp; Eshun, 2021) found that teachers and headteachers in Ghana lacked a strong understanding of formal school self-evaluation despite having informal ways of reviewing school performance. The Ghanaian study provides useful contextual depth through interviews, but its small qualitative sample cannot establish how widespread the problem is. The comparison shows that creating self-evaluation structures does not automatically create self-evaluation capacity.</w:t>
      </w:r>
    </w:p>
    <w:p w14:paraId="5918F2C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Recent evidence favours a balanced rather than pure model. Bezem (Bezem, 2025) found that low-stakes inspections changed school improvement plan priorities and were followed by substantial reforms, but high-stakes incentives still constrained the influence of feedback. A qualitative systematic review of external evaluation similarly identified fairness, transparency, stakeholder involvement, recipient perceptions, and change-oriented leadership as conditions supporting improvement actions (Freddano &amp; Salvadori, 2026). These findings indicate that inspection design matters, but it operates through school capacity, relationships, and the wider accountability environment.</w:t>
      </w:r>
    </w:p>
    <w:p w14:paraId="2D27622A" w14:textId="2BF1A80F" w:rsidR="00E104C6" w:rsidRPr="000D62D0" w:rsidRDefault="00000000" w:rsidP="000D62D0">
      <w:pPr>
        <w:pStyle w:val="Heading3"/>
        <w:spacing w:after="120"/>
        <w:rPr>
          <w:rFonts w:asciiTheme="majorHAnsi" w:hAnsiTheme="majorHAnsi" w:cstheme="majorHAnsi"/>
        </w:rPr>
      </w:pPr>
      <w:bookmarkStart w:id="56" w:name="_Toc237443700"/>
      <w:bookmarkStart w:id="57" w:name="Xcc871a4964261b121618062d6b1eb9ea800d580"/>
      <w:bookmarkEnd w:id="55"/>
      <w:r w:rsidRPr="000D62D0">
        <w:rPr>
          <w:rFonts w:asciiTheme="majorHAnsi" w:hAnsiTheme="majorHAnsi" w:cstheme="majorHAnsi"/>
        </w:rPr>
        <w:t>School Inspection in Low- and Middle-Income Countries</w:t>
      </w:r>
      <w:bookmarkEnd w:id="56"/>
    </w:p>
    <w:p w14:paraId="5AEDA7D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in low- and middle-income countries commonly operates under wider geographical responsibility, limited transport, high school-to-inspector ratios, inadequate budgets, and weak opportunities for follow-up. Schools may simultaneously face shortages of teachers, learning materials, infrastructure, and leadership support. Under these conditions, an inspection report may identify problems accurately while remaining disconnected from the means required to address them (Joseph &amp; Urio, 2025; Lyanga &amp; Chen, 2020).</w:t>
      </w:r>
    </w:p>
    <w:p w14:paraId="6A4DDBD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This pattern appears across the African evidence, although the strength of the evidence varies. In Uganda, inspection was associated with control-oriented practices and weak influence on lesson planning (Bagaya et al., 2020b, 2020a). In Tanzania and Zanzibar, studies report irregular visits, limited classroom observation, delayed feedback, inadequate transport, staff shortages, heavy workloads, and insufficient training (Joseph &amp; Urio, 2025; Kassim &amp; Matete, 2024; Lyanga &amp; Chen, 2020; Mutemi &amp; Mwila, 2025). The repetition of these findings across settings suggests a structural implementation problem, but the studies are mostly regional and cross-sectional. They </w:t>
      </w:r>
      <w:r w:rsidRPr="000D62D0">
        <w:rPr>
          <w:rFonts w:asciiTheme="majorHAnsi" w:hAnsiTheme="majorHAnsi" w:cstheme="majorHAnsi"/>
        </w:rPr>
        <w:lastRenderedPageBreak/>
        <w:t>show common constraints more convincingly than they establish their relative causal importance.</w:t>
      </w:r>
    </w:p>
    <w:p w14:paraId="47F7D26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difference between large surveys and small case studies is important. The Kasese study used 326 respondents and reported a positive association between inspection effectiveness and learner achievement, but inspection explained only 15.3% of the variance and the cross-sectional design cannot establish causation (Mathembele et al., 2025). By contrast, Matete (Matete, 2022) used 59 participants and several qualitative methods to show how teachers valued inspection in principle but experienced limited professional support, fear, and little classroom observation. The former provides stronger numerical estimation; the latter provides stronger insight into meaning and experience. Neither directly measures sustained implementation of recommendations.</w:t>
      </w:r>
    </w:p>
    <w:p w14:paraId="094F603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Officer competence and communication also shape the quality assurance process. Dismas and colleagues (Dismas et al., 2023) studied 40 respondents and found that district quality assurance officers had varied understandings of the competence-based curriculum; harsh language, limited time, weak report writing, and unclear curriculum concepts hindered support to teachers. A qualitative study of 27 participants in Temeke found that feedback was considered useful, but delays, insufficient officers, short visits, and weak district-level response limited its effect (Mutemi &amp; Mwila, 2025). These studies converge on the importance of the post-visit process, but their purposive samples and qualitative designs make them better suited to explaining mechanisms than estimating prevalence.</w:t>
      </w:r>
    </w:p>
    <w:p w14:paraId="452B94B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African literature therefore supports a cautious conclusion: inspection is not absent from low-resource systems, but its improvement function is weakened when recommendations are not accompanied by follow-up, professional learning, funding, transport, and clear accountability (Campuzano, 2023; McLure &amp; Aldridge, 2022). This conclusion supports the decision to measure implementation directly rather than infer it from inspection frequency or perceived usefulness.</w:t>
      </w:r>
    </w:p>
    <w:p w14:paraId="33F53627" w14:textId="023A0E9A" w:rsidR="00E104C6" w:rsidRPr="000D62D0" w:rsidRDefault="00000000" w:rsidP="000D62D0">
      <w:pPr>
        <w:pStyle w:val="Heading3"/>
        <w:spacing w:after="120"/>
        <w:rPr>
          <w:rFonts w:asciiTheme="majorHAnsi" w:hAnsiTheme="majorHAnsi" w:cstheme="majorHAnsi"/>
        </w:rPr>
      </w:pPr>
      <w:bookmarkStart w:id="58" w:name="_Toc237443701"/>
      <w:bookmarkStart w:id="59" w:name="school-inspection-in-malawi"/>
      <w:bookmarkEnd w:id="57"/>
      <w:r w:rsidRPr="000D62D0">
        <w:rPr>
          <w:rFonts w:asciiTheme="majorHAnsi" w:hAnsiTheme="majorHAnsi" w:cstheme="majorHAnsi"/>
        </w:rPr>
        <w:t>School Inspection in Malawi</w:t>
      </w:r>
      <w:bookmarkEnd w:id="58"/>
    </w:p>
    <w:p w14:paraId="612B51C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available Malawian evidence is limited and concentrated in local case research. Msungu and Kumar (Msungu &amp; Kumar, 2019) used a mixed-methods case study of 15 secondary schools with 50 participants, including headteachers, teachers, and inspectors, and reported that inspection provided professional guidance and was associated with perceived improvement in teaching and learning.</w:t>
      </w:r>
    </w:p>
    <w:p w14:paraId="55EE2B4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study is valuable because it shows that Malawian stakeholders may view inspection as a source of support rather than only control. Its methodological limitations, however, restrict the conclusion that can be drawn. The schools were purposively selected, only five inspectors participated, the study covered one division, and the outcome was the general role of inspection rather than implementation of individual recommendations across inspection cycles. It therefore establishes potential value, but not the conditions under which recommendations are implemented or repeated (Msungu &amp; Kumar, 2019).</w:t>
      </w:r>
    </w:p>
    <w:p w14:paraId="2CFFC5D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framework formally links inspection standards, reports, school improvement planning, and the responsibilities of Education Quality Assurance Officers. The existence of these arrangements does not demonstrate that the implementation chain works in practice. Evidence from other African systems shows that the chain can break through vague feedback, limited follow-up, inadequate transport, weak professional support, or responsibilities located outside the school (Joseph &amp; Urio, 2025; Kassim &amp; Matete, 2024; Mutemi &amp; Mwila, 2025).</w:t>
      </w:r>
    </w:p>
    <w:p w14:paraId="6B54E08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gap is consequently both geographical and analytical. Existing evidence does not examine the Northern Education Division, and it does not combine a direct measure of recommendation implementation with an explanation of school, inspector, and system conditions. The present study addresses both gaps (Msungu &amp; Kumar, 2019). Taken together, this evidence means that the present study must examine inspection in NED as a context-dependent quality-assurance process whose effects depend on recommendation design, stakeholder relationships, follow-up, and the school and system capacity available to act (Bagaya et al., 2020b; Hofer et al., 2020; Kassim &amp; Matete, 2024; Msungu &amp; Kumar, 2019).</w:t>
      </w:r>
    </w:p>
    <w:p w14:paraId="32359F30" w14:textId="0BB7601B" w:rsidR="00E104C6" w:rsidRPr="000D62D0" w:rsidRDefault="00000000" w:rsidP="000D62D0">
      <w:pPr>
        <w:pStyle w:val="Heading2"/>
      </w:pPr>
      <w:bookmarkStart w:id="60" w:name="_Toc237443702"/>
      <w:bookmarkStart w:id="61" w:name="Xf23f04f442a385c6c0deab7d862f65c7ebd2364"/>
      <w:bookmarkEnd w:id="51"/>
      <w:bookmarkEnd w:id="59"/>
      <w:r w:rsidRPr="000D62D0">
        <w:t>Implementation of School Inspection Recommendations</w:t>
      </w:r>
      <w:bookmarkEnd w:id="60"/>
    </w:p>
    <w:p w14:paraId="4E28C4AF" w14:textId="6F1E5F21" w:rsidR="00E104C6" w:rsidRPr="000D62D0" w:rsidRDefault="00000000" w:rsidP="000D62D0">
      <w:pPr>
        <w:pStyle w:val="Heading3"/>
        <w:spacing w:after="120"/>
        <w:rPr>
          <w:rFonts w:asciiTheme="majorHAnsi" w:hAnsiTheme="majorHAnsi" w:cstheme="majorHAnsi"/>
        </w:rPr>
      </w:pPr>
      <w:bookmarkStart w:id="62" w:name="_Toc237443703"/>
      <w:bookmarkStart w:id="63" w:name="Xdfdc431e8d7ed61f175efb490d48526790e951f"/>
      <w:r w:rsidRPr="000D62D0">
        <w:rPr>
          <w:rFonts w:asciiTheme="majorHAnsi" w:hAnsiTheme="majorHAnsi" w:cstheme="majorHAnsi"/>
        </w:rPr>
        <w:t>The Nature of School Inspection Recommendations</w:t>
      </w:r>
      <w:bookmarkEnd w:id="62"/>
    </w:p>
    <w:p w14:paraId="0D0E5C06"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Recommendations are the practical bridge between inspection judgement and school improvement. Their usefulness depends on whether they specify the problem, the expected action, the responsible actors, the available support, and the evidence of progress (Meyers &amp; VanGronigen, 2025; Ólafsdóttir et al., 2022). A recommendation such as “improve teaching quality” establishes a desirable direction but provides little guidance for implementation.</w:t>
      </w:r>
    </w:p>
    <w:p w14:paraId="7AECFB9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The importance of specificity is supported by evidence from Portugal. Figueiredo (Figueiredo, </w:t>
      </w:r>
      <w:r w:rsidRPr="000D62D0">
        <w:rPr>
          <w:rFonts w:asciiTheme="majorHAnsi" w:hAnsiTheme="majorHAnsi" w:cstheme="majorHAnsi"/>
        </w:rPr>
        <w:lastRenderedPageBreak/>
        <w:t>2024) analysed external evaluation reports and found that feedback about school self-evaluation was mainly descriptive and generic rather than targeted to individual school circumstances. The study examined reports rather than implementation outcomes, so it cannot prove that generic feedback caused weak improvement. It nevertheless identifies a plausible mechanism: when feedback does not indicate what a school should do differently, it is less likely to guide specific action.</w:t>
      </w:r>
    </w:p>
    <w:p w14:paraId="707DA10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Recommendations also differ in their relation to school authority. Actions concerning records or internal meetings may be controlled by the school, whereas actions concerning staffing, infrastructure, transport, or funding may depend on district or national authorities. The Temeke study found that schools generally implemented feedback recommendations, yet delayed reports, short visits, insufficient officers, and limited district response restricted the overall effect (Mutemi &amp; Mwila, 2025). This suggests that apparent non-implementation may sometimes reflect a mismatch between assigned responsibility and available authority.</w:t>
      </w:r>
    </w:p>
    <w:p w14:paraId="1E97986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content of recommendations affects the depth of implementation. Administrative actions are visible and relatively easy to verify, while pedagogical actions require changes in knowledge, beliefs, collaboration, and classroom routines. The Ugandan and Tanzanian evidence indicates that inspection frequently produces stronger administrative responses than instructional change (Bagaya et al., 2020b; Kassim &amp; Matete, 2024; Matete, 2022). A high rate of recorded compliance may therefore coexist with limited improvement in teaching.</w:t>
      </w:r>
    </w:p>
    <w:p w14:paraId="38BF9CC9" w14:textId="042603D3" w:rsidR="00E104C6" w:rsidRPr="000D62D0" w:rsidRDefault="00000000" w:rsidP="000D62D0">
      <w:pPr>
        <w:pStyle w:val="Heading3"/>
        <w:spacing w:after="120"/>
        <w:rPr>
          <w:rFonts w:asciiTheme="majorHAnsi" w:hAnsiTheme="majorHAnsi" w:cstheme="majorHAnsi"/>
        </w:rPr>
      </w:pPr>
      <w:bookmarkStart w:id="64" w:name="_Toc237443704"/>
      <w:bookmarkStart w:id="65" w:name="conceptualising-implementation"/>
      <w:bookmarkEnd w:id="63"/>
      <w:r w:rsidRPr="000D62D0">
        <w:rPr>
          <w:rFonts w:asciiTheme="majorHAnsi" w:hAnsiTheme="majorHAnsi" w:cstheme="majorHAnsi"/>
        </w:rPr>
        <w:t>Conceptualising Implementation</w:t>
      </w:r>
      <w:bookmarkEnd w:id="64"/>
    </w:p>
    <w:p w14:paraId="29EEA948"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Implementation should be understood as a process involving exposure, acceptance, adoption, enactment, adaptation or fidelity, and sustainability. Schultes (Schultes, 2021) explains that implementation evaluation should distinguish these outcomes because a programme may be accepted without being enacted or enacted without being sustained. For inspection recommendations, exposure means that the recommendation reaches the relevant actors; acceptance concerns perceived relevance, fairness, credibility, and feasibility; adoption refers to the decision to act; enactment is the introduction of the action into school routines; and sustainability concerns continuation.</w:t>
      </w:r>
    </w:p>
    <w:p w14:paraId="43E0F5F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The stages are related but not strictly linear. A school may accept a recommendation but delay action because it lacks resources. It may enact a recommendation in one department but not across </w:t>
      </w:r>
      <w:r w:rsidRPr="000D62D0">
        <w:rPr>
          <w:rFonts w:asciiTheme="majorHAnsi" w:hAnsiTheme="majorHAnsi" w:cstheme="majorHAnsi"/>
        </w:rPr>
        <w:lastRenderedPageBreak/>
        <w:t>the school. It may comply temporarily before inspection and then abandon the change. Evidence from educational reform supports this non-linear view because schools adapt centrally issued requirements through local culture, professional learning, and existing routines (Dimmock et al., 2021).</w:t>
      </w:r>
    </w:p>
    <w:p w14:paraId="2848D12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Implementation must also be distinguished from impact. A recommendation may be implemented but fail to produce immediate achievement gains because other factors intervene. Conversely, learner achievement may improve for reasons unrelated to inspection. The Kasese study found a positive relationship between inspection effectiveness and achievement, but the relationship was moderate, inspection explained only a small proportion of variance, and the design was correlational (Mathembele et al., 2025). Measuring implementation is therefore necessary before attributing outcomes to inspection.</w:t>
      </w:r>
    </w:p>
    <w:p w14:paraId="0C8CCFD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Implementation should be assessed through both formal and substantive evidence. Formal implementation is visible in plans, meeting minutes, completed forms, or reported activities. Substantive implementation is visible in changed routines, classroom practice, leadership behaviour, or sustained organisational arrangements. Eryilmaz’s (Eryilmaz, 2024) use of multiple implementation indicators demonstrates the value of measuring variation, while Ólafsdóttir and colleagues (Ólafsdóttir et al., 2022) show the value of combining interviews with documents over time.</w:t>
      </w:r>
    </w:p>
    <w:p w14:paraId="110F0D15" w14:textId="09EED613" w:rsidR="00E104C6" w:rsidRPr="000D62D0" w:rsidRDefault="00000000" w:rsidP="000D62D0">
      <w:pPr>
        <w:pStyle w:val="Heading3"/>
        <w:spacing w:after="120"/>
        <w:rPr>
          <w:rFonts w:asciiTheme="majorHAnsi" w:hAnsiTheme="majorHAnsi" w:cstheme="majorHAnsi"/>
        </w:rPr>
      </w:pPr>
      <w:bookmarkStart w:id="66" w:name="_Toc237443705"/>
      <w:bookmarkStart w:id="67" w:name="levels-and-patterns-of-implementation"/>
      <w:bookmarkEnd w:id="65"/>
      <w:r w:rsidRPr="000D62D0">
        <w:rPr>
          <w:rFonts w:asciiTheme="majorHAnsi" w:hAnsiTheme="majorHAnsi" w:cstheme="majorHAnsi"/>
        </w:rPr>
        <w:t>Levels and Patterns of Implementation</w:t>
      </w:r>
      <w:bookmarkEnd w:id="66"/>
    </w:p>
    <w:p w14:paraId="09759029"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Implementation is better represented as graded than binary. A school may show no implementation, symbolic implementation, partial implementation, substantial implementation, or sustained implementation. This distinction is based on the extent, depth, coverage, and duration of action and is consistent with implementation research’s distinction between enactment, intensity, and sustainability (Schultes, 2021).</w:t>
      </w:r>
    </w:p>
    <w:tbl>
      <w:tblPr>
        <w:tblStyle w:val="PlainTable2"/>
        <w:tblW w:w="5000" w:type="pct"/>
        <w:tblLayout w:type="fixed"/>
        <w:tblLook w:val="0020" w:firstRow="1" w:lastRow="0" w:firstColumn="0" w:lastColumn="0" w:noHBand="0" w:noVBand="0"/>
      </w:tblPr>
      <w:tblGrid>
        <w:gridCol w:w="3116"/>
        <w:gridCol w:w="3117"/>
        <w:gridCol w:w="3117"/>
      </w:tblGrid>
      <w:tr w:rsidR="00E104C6" w:rsidRPr="000D62D0" w14:paraId="53A67404" w14:textId="77777777" w:rsidTr="00FA50D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7E282AD7"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Level</w:t>
            </w:r>
          </w:p>
        </w:tc>
        <w:tc>
          <w:tcPr>
            <w:cnfStyle w:val="000001000000" w:firstRow="0" w:lastRow="0" w:firstColumn="0" w:lastColumn="0" w:oddVBand="0" w:evenVBand="1" w:oddHBand="0" w:evenHBand="0" w:firstRowFirstColumn="0" w:firstRowLastColumn="0" w:lastRowFirstColumn="0" w:lastRowLastColumn="0"/>
            <w:tcW w:w="2640" w:type="dxa"/>
          </w:tcPr>
          <w:p w14:paraId="660071EA"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Typical evidence</w:t>
            </w:r>
          </w:p>
        </w:tc>
        <w:tc>
          <w:tcPr>
            <w:cnfStyle w:val="000010000000" w:firstRow="0" w:lastRow="0" w:firstColumn="0" w:lastColumn="0" w:oddVBand="1" w:evenVBand="0" w:oddHBand="0" w:evenHBand="0" w:firstRowFirstColumn="0" w:firstRowLastColumn="0" w:lastRowFirstColumn="0" w:lastRowLastColumn="0"/>
            <w:tcW w:w="2640" w:type="dxa"/>
          </w:tcPr>
          <w:p w14:paraId="3A1F08EE"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Critical interpretation</w:t>
            </w:r>
          </w:p>
        </w:tc>
      </w:tr>
      <w:tr w:rsidR="00E104C6" w:rsidRPr="000D62D0" w14:paraId="739C5B91" w14:textId="77777777" w:rsidTr="00FA50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33BDAA53"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No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0E3C0913"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No action or progress is recorded</w:t>
            </w:r>
          </w:p>
        </w:tc>
        <w:tc>
          <w:tcPr>
            <w:cnfStyle w:val="000010000000" w:firstRow="0" w:lastRow="0" w:firstColumn="0" w:lastColumn="0" w:oddVBand="1" w:evenVBand="0" w:oddHBand="0" w:evenHBand="0" w:firstRowFirstColumn="0" w:firstRowLastColumn="0" w:lastRowFirstColumn="0" w:lastRowLastColumn="0"/>
            <w:tcW w:w="2640" w:type="dxa"/>
          </w:tcPr>
          <w:p w14:paraId="3034C5FE"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recommendation has not entered the implementation process or has been blocked</w:t>
            </w:r>
          </w:p>
        </w:tc>
      </w:tr>
      <w:tr w:rsidR="00E104C6" w:rsidRPr="000D62D0" w14:paraId="2A81B7EB" w14:textId="77777777" w:rsidTr="00FA50D7">
        <w:tc>
          <w:tcPr>
            <w:cnfStyle w:val="000010000000" w:firstRow="0" w:lastRow="0" w:firstColumn="0" w:lastColumn="0" w:oddVBand="1" w:evenVBand="0" w:oddHBand="0" w:evenHBand="0" w:firstRowFirstColumn="0" w:firstRowLastColumn="0" w:lastRowFirstColumn="0" w:lastRowLastColumn="0"/>
            <w:tcW w:w="2640" w:type="dxa"/>
          </w:tcPr>
          <w:p w14:paraId="5071AFA7"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Symbolic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346C7BC0"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 xml:space="preserve">Plans or meetings refer to the recommendation but practice </w:t>
            </w:r>
            <w:r w:rsidRPr="000D62D0">
              <w:rPr>
                <w:rFonts w:asciiTheme="majorHAnsi" w:hAnsiTheme="majorHAnsi" w:cstheme="majorHAnsi"/>
                <w:sz w:val="24"/>
                <w:szCs w:val="24"/>
              </w:rPr>
              <w:lastRenderedPageBreak/>
              <w:t>is unchanged</w:t>
            </w:r>
          </w:p>
        </w:tc>
        <w:tc>
          <w:tcPr>
            <w:cnfStyle w:val="000010000000" w:firstRow="0" w:lastRow="0" w:firstColumn="0" w:lastColumn="0" w:oddVBand="1" w:evenVBand="0" w:oddHBand="0" w:evenHBand="0" w:firstRowFirstColumn="0" w:firstRowLastColumn="0" w:lastRowFirstColumn="0" w:lastRowLastColumn="0"/>
            <w:tcW w:w="2640" w:type="dxa"/>
          </w:tcPr>
          <w:p w14:paraId="40D445AC"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Compliance is visible, but substantive change is absent</w:t>
            </w:r>
          </w:p>
        </w:tc>
      </w:tr>
      <w:tr w:rsidR="00E104C6" w:rsidRPr="000D62D0" w14:paraId="65B880EE" w14:textId="77777777" w:rsidTr="00FA50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4D798371"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Partial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49B4746B"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Some actions occur while others are delayed or uneven</w:t>
            </w:r>
          </w:p>
        </w:tc>
        <w:tc>
          <w:tcPr>
            <w:cnfStyle w:val="000010000000" w:firstRow="0" w:lastRow="0" w:firstColumn="0" w:lastColumn="0" w:oddVBand="1" w:evenVBand="0" w:oddHBand="0" w:evenHBand="0" w:firstRowFirstColumn="0" w:firstRowLastColumn="0" w:lastRowFirstColumn="0" w:lastRowLastColumn="0"/>
            <w:tcW w:w="2640" w:type="dxa"/>
          </w:tcPr>
          <w:p w14:paraId="2AE31C11"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Implementation has begun but remains incomplete</w:t>
            </w:r>
          </w:p>
        </w:tc>
      </w:tr>
      <w:tr w:rsidR="00E104C6" w:rsidRPr="000D62D0" w14:paraId="2A062FB4" w14:textId="77777777" w:rsidTr="00FA50D7">
        <w:tc>
          <w:tcPr>
            <w:cnfStyle w:val="000010000000" w:firstRow="0" w:lastRow="0" w:firstColumn="0" w:lastColumn="0" w:oddVBand="1" w:evenVBand="0" w:oddHBand="0" w:evenHBand="0" w:firstRowFirstColumn="0" w:firstRowLastColumn="0" w:lastRowFirstColumn="0" w:lastRowLastColumn="0"/>
            <w:tcW w:w="2640" w:type="dxa"/>
          </w:tcPr>
          <w:p w14:paraId="7237129C"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Substantial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45D1D6F1"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Required actions are enacted across relevant areas</w:t>
            </w:r>
          </w:p>
        </w:tc>
        <w:tc>
          <w:tcPr>
            <w:cnfStyle w:val="000010000000" w:firstRow="0" w:lastRow="0" w:firstColumn="0" w:lastColumn="0" w:oddVBand="1" w:evenVBand="0" w:oddHBand="0" w:evenHBand="0" w:firstRowFirstColumn="0" w:firstRowLastColumn="0" w:lastRowFirstColumn="0" w:lastRowLastColumn="0"/>
            <w:tcW w:w="2640" w:type="dxa"/>
          </w:tcPr>
          <w:p w14:paraId="1E2FC786"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recommendation has influenced school practice</w:t>
            </w:r>
          </w:p>
        </w:tc>
      </w:tr>
      <w:tr w:rsidR="00E104C6" w:rsidRPr="000D62D0" w14:paraId="775F91F1" w14:textId="77777777" w:rsidTr="00FA50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4A60E5EE"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Sustained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0261B7A0"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change continues and is internally monitored</w:t>
            </w:r>
          </w:p>
        </w:tc>
        <w:tc>
          <w:tcPr>
            <w:cnfStyle w:val="000010000000" w:firstRow="0" w:lastRow="0" w:firstColumn="0" w:lastColumn="0" w:oddVBand="1" w:evenVBand="0" w:oddHBand="0" w:evenHBand="0" w:firstRowFirstColumn="0" w:firstRowLastColumn="0" w:lastRowFirstColumn="0" w:lastRowLastColumn="0"/>
            <w:tcW w:w="2640" w:type="dxa"/>
          </w:tcPr>
          <w:p w14:paraId="79CE38A2"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recommendation has become part of the school improvement system</w:t>
            </w:r>
          </w:p>
        </w:tc>
      </w:tr>
    </w:tbl>
    <w:p w14:paraId="286EBB7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Evidence from Ethiopia demonstrates the value of measuring variation. Eryilmaz (Eryilmaz, 2024) used 17 indicators and principal data from 127 schools to classify 74 schools as less policy-implemented and 53 as highly policy-implemented. The use of principal component analysis, confirmatory factor analysis, hierarchical clustering, and k-means clustering is more methodologically developed than the descriptive approaches common in African inspection studies. However, the small complete-case sample, poor confirmatory model fit, questionable assumptions for some analyses, and single-source data restrict interpretation. The study shows that implementation is uneven, but not why.</w:t>
      </w:r>
    </w:p>
    <w:p w14:paraId="3B1ABA3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Icelandic evidence provides a contrasting picture. Ólafsdóttir and colleagues (Ólafsdóttir et al., 2022) used interviews and document analysis over four to six years in six schools and found that improvement actions in school plans were generally implemented in some form and often sustained. Its longitudinal design is stronger for examining persistence than one-time surveys, but its small sample and reliance partly on participant accounts limit generalisability. The study demonstrates that sustained implementation is possible under supportive conditions, not that it is typical.</w:t>
      </w:r>
    </w:p>
    <w:p w14:paraId="0B67B99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Other studies reveal a gap between plans and practice. In Western Uganda, inspection was perceived as weakly connected to action planning and progress evaluation (Bagaya et al., 2020b). A related study found no significant influence of inspection on lesson planning (Bagaya et al., 2020a). In contrast, Bezem (Bezem, 2025) found that low-stakes inspections changed school improvement plan priorities and were followed by substantial reforms, although high-stakes incentives constrained the process. Differences in accountability, inspection design, system capacity, and measurement make direct comparison difficult, but the contrast reinforces the importance of the post-inspection pathway.</w:t>
      </w:r>
    </w:p>
    <w:p w14:paraId="254779E6" w14:textId="4F798E19" w:rsidR="00E104C6" w:rsidRPr="000D62D0" w:rsidRDefault="00000000" w:rsidP="000D62D0">
      <w:pPr>
        <w:pStyle w:val="Heading3"/>
        <w:spacing w:after="120"/>
        <w:rPr>
          <w:rFonts w:asciiTheme="majorHAnsi" w:hAnsiTheme="majorHAnsi" w:cstheme="majorHAnsi"/>
        </w:rPr>
      </w:pPr>
      <w:bookmarkStart w:id="68" w:name="_Toc237443706"/>
      <w:bookmarkStart w:id="69" w:name="X76cd69295c1ecde2c2c02491c76a955d9c27181"/>
      <w:bookmarkEnd w:id="67"/>
      <w:r w:rsidRPr="000D62D0">
        <w:rPr>
          <w:rFonts w:asciiTheme="majorHAnsi" w:hAnsiTheme="majorHAnsi" w:cstheme="majorHAnsi"/>
        </w:rPr>
        <w:lastRenderedPageBreak/>
        <w:t>Implementation in African and Low-Resource Contexts</w:t>
      </w:r>
      <w:bookmarkEnd w:id="68"/>
    </w:p>
    <w:p w14:paraId="421C2E31"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 African and other low-resource contexts, implementation is shaped by the interaction between school needs and system capacity. Schools may receive recommendations about infrastructure, staffing, teaching, assessment, leadership, and records, while the authority and resources required to address these issues remain outside the school. Selective implementation is therefore likely: schools act first on feasible and visible recommendations and defer those requiring external support (Joseph &amp; Urio, 2025; McLure &amp; Aldridge, 2022).</w:t>
      </w:r>
    </w:p>
    <w:p w14:paraId="4E24EC23"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Tanzanian evidence illustrates this pattern. Makiya and colleagues (Makiya et al., 2022) found that regular visits, follow-up, timely feedback, professional development, teacher involvement, and friendly language were associated with stronger quality assurance, while transport shortages, inadequate facilities, staff shortages, and insufficient funds limited implementation. Its use of questionnaires, interviews, ordinal regression, and correlation provides more analytical breadth than purely descriptive studies. However, its cross-sectional design and primary-school setting limit transfer to secondary schools and prevent firm causal conclusions.</w:t>
      </w:r>
    </w:p>
    <w:p w14:paraId="7983C87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Tanzanian and Zanzibari studies also show that feedback can be viewed as useful while remaining weak in practice. The Temeke study reported that schools generally implemented feedback recommendations, yet delayed reports, short visits, insufficient officers, and limited district response restricted the overall effect (Mutemi &amp; Mwila, 2025). The Zanzibar study similarly found that external quality assurance contributed to instructional practice but that classroom observation was weak, visits were irregular, and teachers experienced fear and tension (Kassim &amp; Matete, 2024). Both studies use multiple data sources, but their regional designs and largely descriptive analyses mean that they explain constraints more convincingly than they estimate implementation levels across a wider system.</w:t>
      </w:r>
    </w:p>
    <w:p w14:paraId="4FAF521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Local adaptation is another issue. Dimmock and colleagues (Dimmock et al., 2021) found that school reform in Vietnam depended on the interaction of external policy guidance with school culture and professional development. Although the study concerned curriculum reform rather than inspection recommendations, its cross-sectional design across 12 schools and use of structural equation modelling show that centrally issued change is mediated by internal school processes. A recommendation cannot be treated as entering an empty organisational space; it is interpreted through existing routines, professional beliefs, leadership relations, and local resources.</w:t>
      </w:r>
    </w:p>
    <w:p w14:paraId="13ECAE0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African evidence therefore suggests that implementation failure should not be attributed automatically to school resistance. It may reflect weak recommendation design, delayed feedback, limited follow-up, inadequate professional support, or system constraints (Campuzano, 2023; McLure &amp; Aldridge, 2022). A study of NED must distinguish school-level agency from barriers created by the inspection and education system.</w:t>
      </w:r>
    </w:p>
    <w:p w14:paraId="79DDC198" w14:textId="22936EC5" w:rsidR="00E104C6" w:rsidRPr="000D62D0" w:rsidRDefault="00000000" w:rsidP="000D62D0">
      <w:pPr>
        <w:pStyle w:val="Heading3"/>
        <w:spacing w:after="120"/>
        <w:rPr>
          <w:rFonts w:asciiTheme="majorHAnsi" w:hAnsiTheme="majorHAnsi" w:cstheme="majorHAnsi"/>
        </w:rPr>
      </w:pPr>
      <w:bookmarkStart w:id="70" w:name="_Toc237443707"/>
      <w:bookmarkStart w:id="71" w:name="X4ed522fa3143258c20f9f678025a45edc61cd8f"/>
      <w:bookmarkEnd w:id="69"/>
      <w:r w:rsidRPr="000D62D0">
        <w:rPr>
          <w:rFonts w:asciiTheme="majorHAnsi" w:hAnsiTheme="majorHAnsi" w:cstheme="majorHAnsi"/>
        </w:rPr>
        <w:t>Implementation in Malawian Secondary Schools</w:t>
      </w:r>
      <w:bookmarkEnd w:id="70"/>
    </w:p>
    <w:p w14:paraId="4B58F01C"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South East Education Division study indicates that inspection can provide professional guidance and contribute to perceived improvement in teaching and learning in Malawian secondary schools (Msungu &amp; Kumar, 2019). However, it does not measure the implementation of specific recommendations, compare implementation across schools, or follow recommendations across inspection cycles. Its purposive sample of 15 schools and 50 participants is suitable for a local case study but insufficient for estimating implementation across Malawi.</w:t>
      </w:r>
    </w:p>
    <w:p w14:paraId="2E0040C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implementation problem therefore remains unresolved. Headteachers may coordinate school responses, teachers may enact pedagogical recommendations, and EQAOs may provide assessment and follow-up, but weakness at any point can interrupt the process. Repeated recommendations may indicate limited leadership or teacher engagement, but they may also indicate vague recommendations, inadequate resources, irregular follow-up, or responsibilities located outside the school (Kassim &amp; Matete, 2024; Msungu &amp; Kumar, 2019; Mutemi &amp; Mwila, 2025).</w:t>
      </w:r>
    </w:p>
    <w:p w14:paraId="5AC3087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No available study establishes how secondary schools in NED respond to inspection recommendations over time. The present study addresses this gap by measuring implementation, comparing the experiences of headteachers, teachers, and EQAOs, and using interviews and documents to explain the quantitative pattern. Taken together, this literature means that the present study must treat recommendation implementation as a graded and context-dependent process, examining not only whether schools report action but whether recommendations are accepted, enacted, supported, monitored, and sustained in NED (Eryilmaz, 2024; Msungu &amp; Kumar, 2019; Mutemi &amp; Mwila, 2025; Ólafsdóttir et al., 2022; Schultes, 2021).</w:t>
      </w:r>
    </w:p>
    <w:p w14:paraId="07295B3C" w14:textId="2E40BED1" w:rsidR="00E104C6" w:rsidRPr="000D62D0" w:rsidRDefault="00000000" w:rsidP="000D62D0">
      <w:pPr>
        <w:pStyle w:val="Heading2"/>
      </w:pPr>
      <w:bookmarkStart w:id="72" w:name="_Toc237443708"/>
      <w:bookmarkStart w:id="73" w:name="X6c847a4111fbd4f3632cb701efaa0ab76c60ea3"/>
      <w:bookmarkEnd w:id="61"/>
      <w:bookmarkEnd w:id="71"/>
      <w:r w:rsidRPr="000D62D0">
        <w:t>Factors Influencing the Implementation of School Inspection Recommendations</w:t>
      </w:r>
      <w:bookmarkEnd w:id="72"/>
    </w:p>
    <w:p w14:paraId="589DCCA2" w14:textId="2235D50D" w:rsidR="00E104C6" w:rsidRPr="000D62D0" w:rsidRDefault="00000000" w:rsidP="000D62D0">
      <w:pPr>
        <w:pStyle w:val="Heading3"/>
        <w:spacing w:after="120"/>
        <w:rPr>
          <w:rFonts w:asciiTheme="majorHAnsi" w:hAnsiTheme="majorHAnsi" w:cstheme="majorHAnsi"/>
        </w:rPr>
      </w:pPr>
      <w:bookmarkStart w:id="74" w:name="_Toc237443709"/>
      <w:bookmarkStart w:id="75" w:name="school-level-factors"/>
      <w:r w:rsidRPr="000D62D0">
        <w:rPr>
          <w:rFonts w:asciiTheme="majorHAnsi" w:hAnsiTheme="majorHAnsi" w:cstheme="majorHAnsi"/>
        </w:rPr>
        <w:t>School-Level Factors</w:t>
      </w:r>
      <w:bookmarkEnd w:id="74"/>
    </w:p>
    <w:p w14:paraId="38C059C3"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lastRenderedPageBreak/>
        <w:t>School-level factors determine whether recommendations become shared priorities or remain external demands. Leadership, teacher capacity, school culture, collaboration, resources, workload, internal monitoring, and school improvement planning appear repeatedly in the literature, but their effects are not independent (McLure &amp; Aldridge, 2022, 2023).</w:t>
      </w:r>
    </w:p>
    <w:p w14:paraId="464071C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Leadership is important because headteachers interpret recommendations, allocate responsibilities, organise resources, and decide whether teachers are supported or blamed. McLure and Aldridge (McLure &amp; Aldridge, 2023) identify shared leadership focused on supporting change as a central condition of sustained reform. A systematic review of transformational school leadership similarly links leadership with motivation, trust, collaboration, professional learning, and school culture (Heenan et al., 2023). However, the review was based largely on quantitative studies and focused mainly on primary education, so it supports leadership as a plausible enabler rather than proving that it predicts recommendation implementation in Malawian secondary schools.</w:t>
      </w:r>
    </w:p>
    <w:p w14:paraId="315A5E6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Leadership also depends on organisational conditions. Dimmock and colleagues (Dimmock et al., 2021) found that school culture and internal professional development were central to local adaptation and that leadership was shaped by these conditions rather than operating above them. This finding qualifies leadership literature that sometimes presents the principal as the main driver of change. The combined evidence suggests that leaders matter most through the capacity they build: shared understanding, collaboration, professional learning, and sustained attention.</w:t>
      </w:r>
    </w:p>
    <w:p w14:paraId="72E541B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School culture shapes whether staff discuss recommendations openly or treat them as threats. Honingh and colleagues (Honingh et al., 2021) linked principle-based inspection with openness, professional pride, and improvement culture, but the effects were small and the flexible model may have been applied differently to high- and low-performing schools. In Ghana, Cobbinah and Eshun (Cobbinah &amp; Eshun, 2021) found that teachers lacked a strong understanding of formal self-evaluation despite schools having informal ways of reviewing performance. The comparison shows that a positive improvement culture cannot be assumed from the existence of inspection or self-evaluation structures.</w:t>
      </w:r>
    </w:p>
    <w:p w14:paraId="60177D5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Teacher capacity and professional learning are essential when recommendations concern teaching practice. The review of sustained reform implementation identifies continuing professional learning and teacher clarity about actionable steps as central conditions (McLure &amp; Aldridge, 2023). Tanzanian studies report that quality assurers provide advice and feedback, but shortages, </w:t>
      </w:r>
      <w:r w:rsidRPr="000D62D0">
        <w:rPr>
          <w:rFonts w:asciiTheme="majorHAnsi" w:hAnsiTheme="majorHAnsi" w:cstheme="majorHAnsi"/>
        </w:rPr>
        <w:lastRenderedPageBreak/>
        <w:t>irregular visits, limited time, and inadequate training restrict the support teachers receive (Dismas et al., 2023; Joseph &amp; Urio, 2025; Kassim &amp; Matete, 2024). Schools may therefore accept recommendations while lacking the professional conditions required to enact them.</w:t>
      </w:r>
    </w:p>
    <w:p w14:paraId="003188A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Resources, workload, and school improvement planning connect leadership to action. Meyers and VanGronigen (Meyers &amp; VanGronigen, 2025) show that improvement planning involves assessing needs, setting direction, organising resources, taking action, and evaluating progress. A plan that records inspection recommendations but does not assign resources or monitoring responsibilities may create documentary compliance rather than improvement. This is why the present study examines planning and resource conditions alongside leadership.</w:t>
      </w:r>
    </w:p>
    <w:p w14:paraId="0753E156" w14:textId="748E1EEB" w:rsidR="00E104C6" w:rsidRPr="000D62D0" w:rsidRDefault="00000000" w:rsidP="000D62D0">
      <w:pPr>
        <w:pStyle w:val="Heading3"/>
        <w:spacing w:after="120"/>
        <w:rPr>
          <w:rFonts w:asciiTheme="majorHAnsi" w:hAnsiTheme="majorHAnsi" w:cstheme="majorHAnsi"/>
        </w:rPr>
      </w:pPr>
      <w:bookmarkStart w:id="76" w:name="_Toc237443710"/>
      <w:bookmarkStart w:id="77" w:name="inspector-related-factors"/>
      <w:bookmarkEnd w:id="75"/>
      <w:r w:rsidRPr="000D62D0">
        <w:rPr>
          <w:rFonts w:asciiTheme="majorHAnsi" w:hAnsiTheme="majorHAnsi" w:cstheme="majorHAnsi"/>
        </w:rPr>
        <w:t>Inspector-Related Factors</w:t>
      </w:r>
      <w:bookmarkEnd w:id="76"/>
    </w:p>
    <w:p w14:paraId="37F846FB"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Inspector-related factors influence implementation through the quality of recommendations, the relationship with schools, and the availability of follow-up. They include professional competence, communication, fairness, credibility, judgement, workload, frequency of visits, and support after inspection (Dismas et al., 2023; Gardezi et al., 2023, 2024).</w:t>
      </w:r>
    </w:p>
    <w:p w14:paraId="4AC7EFE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Feedback acceptance research provides strong evidence that fairness and relevance matter. In a study of 687 teachers in 80 Flemish primary schools, Quintelier and colleagues (Quintelier et al., 2020) found that procedural justice, distributive justice, and feedback relevance predicted acceptance, while anger was associated with lower acceptance. The study used confirmatory factor analysis, multilevel checks, and path analysis, making it methodologically stronger than descriptive perception studies. Its low-stakes, primary-school setting limits direct transfer to NED secondary schools, but it identifies a mechanism that the present study can examine qualitatively.</w:t>
      </w:r>
    </w:p>
    <w:p w14:paraId="734A5A1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Communication also affects whether a recommendation is understood as guidance or condemnation. Gardezi and colleagues (Gardezi et al., 2023) found a gap between leaders’ and inspectors’ perceptions of inspection quality and impact in four contrasting systems. The cross-national interview design provides useful comparison, but its small purposive sample cannot represent those systems. Its contribution is explanatory: perception gaps and limited transparency may weaken trust even where inspectors believe their work is beneficial.</w:t>
      </w:r>
    </w:p>
    <w:p w14:paraId="066EE58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Inspector power can support or obstruct implementation. Gardezi and colleagues (Gardezi et al., 2024) identify legitimate, coercive, reward, expert, referent, and informational forms of power. </w:t>
      </w:r>
      <w:r w:rsidRPr="000D62D0">
        <w:rPr>
          <w:rFonts w:asciiTheme="majorHAnsi" w:hAnsiTheme="majorHAnsi" w:cstheme="majorHAnsi"/>
        </w:rPr>
        <w:lastRenderedPageBreak/>
        <w:t>Coercive authority may produce immediate compliance, whereas expert and informational authority may encourage learning and professional acceptance. The study’s comparative framework is useful, but its interview evidence does not establish which form of power produces the most sustained implementation in low-resource secondary schools.</w:t>
      </w:r>
    </w:p>
    <w:p w14:paraId="6768E08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Follow-up is especially important because it clarifies recommendations, monitors progress, recognises improvement, and identifies obstacles requiring system support. Ugandan and Tanzanian studies repeatedly identify weak or irregular follow-up as a reason recommendations do not lead to change (Bagaya et al., 2020b; Joseph &amp; Urio, 2025; Kassim &amp; Matete, 2024; Mutemi &amp; Mwila, 2025). Makiya and colleagues (Makiya et al., 2022) found that follow-up visits and timely feedback were associated with stronger quality assurance, but the cross-sectional design means that schools with stronger existing capacity may simply have been better able to secure follow-up.</w:t>
      </w:r>
    </w:p>
    <w:p w14:paraId="3D7AB5D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Inspector workload and training shape both recommendations and follow-up. Tanzanian evidence shows that limited numbers of officers, inadequate transport, short visits, and weak report writing constrain the quality assurance process (Dismas et al., 2023; Joseph &amp; Urio, 2025). If officers are evaluated primarily by the number of schools visited or reports completed, there may be little institutional incentive to invest time in professional dialogue and implementation monitoring.</w:t>
      </w:r>
    </w:p>
    <w:p w14:paraId="279F03A6" w14:textId="42E7FEAA" w:rsidR="00E104C6" w:rsidRPr="000D62D0" w:rsidRDefault="00000000" w:rsidP="000D62D0">
      <w:pPr>
        <w:pStyle w:val="Heading3"/>
        <w:spacing w:after="120"/>
        <w:rPr>
          <w:rFonts w:asciiTheme="majorHAnsi" w:hAnsiTheme="majorHAnsi" w:cstheme="majorHAnsi"/>
        </w:rPr>
      </w:pPr>
      <w:bookmarkStart w:id="78" w:name="_Toc237443711"/>
      <w:bookmarkStart w:id="79" w:name="system-level-factors"/>
      <w:bookmarkEnd w:id="77"/>
      <w:r w:rsidRPr="000D62D0">
        <w:rPr>
          <w:rFonts w:asciiTheme="majorHAnsi" w:hAnsiTheme="majorHAnsi" w:cstheme="majorHAnsi"/>
        </w:rPr>
        <w:t>System-Level Factors</w:t>
      </w:r>
      <w:bookmarkEnd w:id="78"/>
    </w:p>
    <w:p w14:paraId="1A5BCB87"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System-level factors include funding, transport, staffing, training, policy coherence, accountability, monitoring, decentralisation, and the alignment between national expectations and local capacity. They influence implementation indirectly by shaping the conditions under which schools and EQAOs act (McLure &amp; Aldridge, 2022, 2023).</w:t>
      </w:r>
    </w:p>
    <w:p w14:paraId="4E9BB3D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Funding and logistics are repeatedly identified as foundational. Tanzanian and Ugandan studies report inadequate transport, fuel, field allowances, office facilities, and operational budgets (Busingye, 2020; Joseph &amp; Urio, 2025; Lyanga &amp; Chen, 2020; Makiya et al., 2022). These constraints reduce inspection coverage and make follow-up difficult. They may also create geographical inequality, with remote schools receiving less professional contact than schools near district offices. In such settings, implementation may vary because of distance and logistics rather than leadership quality alone.</w:t>
      </w:r>
    </w:p>
    <w:p w14:paraId="464E0E2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Staffing and training are similarly important. A system with too few officers cannot maintain regular inspection cycles, detailed reporting, and sustained follow-up. Dismas and colleagues (Dismas et al., 2023) found that district officers had varied understanding of the competence-based curriculum and that harsh language, limited time, poor report writing, and conceptual uncertainty weakened support to schools. The purposive sample of 40 respondents provides detailed insight, but the case-study design cannot establish how widespread these conditions are.</w:t>
      </w:r>
    </w:p>
    <w:p w14:paraId="3B80BA1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Policy coherence determines whether recommendations fit other education demands. McLure and Aldridge (McLure &amp; Aldridge, 2022) identified coordination, coherence, connections, flexibility, contextual fit, and leadership capacity as major conditions for educational change. Their review is systematic and broad, but over three quarters of included studies were qualitative and many came from North America. Its findings are therefore most useful as a framework for analysing mechanisms rather than as direct estimates for Malawi.</w:t>
      </w:r>
    </w:p>
    <w:p w14:paraId="5470D83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Accountability can enable implementation when responsibilities are clear and support is available. It can hinder implementation when it creates fear without resources. Belina (Belina, 2021) found that inspection could identify school status without creating an effective mechanism for holding relevant actors accountable for improvement. Because the study examined only two schools and seven participants, the result cannot be generalised, but it illustrates the difference between identifying a problem and creating a system capable of responding to it.</w:t>
      </w:r>
    </w:p>
    <w:p w14:paraId="0824264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Decentralisation and autonomy also shape implementation. Centralised systems may create consistent expectations, while decentralised systems may allow local adaptation. Neither is automatically superior. The important issue is whether authority, responsibility, resources, and support are aligned, a concern that is particularly relevant where schools are held responsible for recommendations whose implementation depends partly on district or national decisions (Dimmock et al., 2021; McLure &amp; Aldridge, 2022). Taken together, this evidence means that the present study must analyse implementation as the product of interacting school-level, inspector-related, and system-level conditions, rather than attribute non-implementation to schools alone (Joseph &amp; Urio, 2025; Kassim &amp; Matete, 2024; McLure &amp; Aldridge, 2022, 2023; Mutemi &amp; Mwila, 2025).</w:t>
      </w:r>
    </w:p>
    <w:p w14:paraId="6DDD3946" w14:textId="09B2A28B" w:rsidR="00E104C6" w:rsidRPr="000D62D0" w:rsidRDefault="00000000" w:rsidP="000D62D0">
      <w:pPr>
        <w:pStyle w:val="Heading2"/>
      </w:pPr>
      <w:bookmarkStart w:id="80" w:name="_Toc237443712"/>
      <w:bookmarkStart w:id="81" w:name="X8dfb7625b077569f9c78d25919af59cc1580fc2"/>
      <w:bookmarkEnd w:id="73"/>
      <w:bookmarkEnd w:id="79"/>
      <w:r w:rsidRPr="000D62D0">
        <w:t>Perceptions of School Leaders and Inspectors Towards Inspection</w:t>
      </w:r>
      <w:bookmarkEnd w:id="80"/>
    </w:p>
    <w:p w14:paraId="5AEB1735" w14:textId="33E2FB66" w:rsidR="00E104C6" w:rsidRPr="000D62D0" w:rsidRDefault="00000000" w:rsidP="000D62D0">
      <w:pPr>
        <w:pStyle w:val="Heading3"/>
        <w:spacing w:after="120"/>
        <w:rPr>
          <w:rFonts w:asciiTheme="majorHAnsi" w:hAnsiTheme="majorHAnsi" w:cstheme="majorHAnsi"/>
        </w:rPr>
      </w:pPr>
      <w:bookmarkStart w:id="82" w:name="_Toc237443713"/>
      <w:bookmarkStart w:id="83" w:name="Xfeb89c717c45ace98a1231937b79c345f89b083"/>
      <w:r w:rsidRPr="000D62D0">
        <w:rPr>
          <w:rFonts w:asciiTheme="majorHAnsi" w:hAnsiTheme="majorHAnsi" w:cstheme="majorHAnsi"/>
        </w:rPr>
        <w:t>School Leaders’ Perceptions of Inspection and Its Recommendations</w:t>
      </w:r>
      <w:bookmarkEnd w:id="82"/>
    </w:p>
    <w:p w14:paraId="07E631EF"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lastRenderedPageBreak/>
        <w:t>School leaders mediate between external inspection and internal school action. They interpret recommendations, decide what becomes a priority, allocate responsibilities, manage resources, and shape how teachers understand the inspection process (Meyers &amp; VanGronigen, 2025; O’Doherty et al., 2025).</w:t>
      </w:r>
    </w:p>
    <w:p w14:paraId="251663F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Comparative evidence shows that leaders may value inspection while remaining sceptical about its effects. Gardezi and colleagues (Gardezi et al., 2023) found that school leaders’ perceptions ranged from positive to mixed and that leaders and inspectors did not always agree about inspection quality or impact. In ten Flemish schools, leaders and teachers generally viewed the inspection process positively, yet actual impact was limited in most cases (Vanhoof et al., 2025). The comparison shows that positive perception is not equivalent to implementation; acceptance must be followed by capacity, planning, and sustained action.</w:t>
      </w:r>
    </w:p>
    <w:p w14:paraId="6705887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relevance and fairness of recommendations are central to acceptance. Quantitative evidence from Flanders shows that procedural justice and feedback relevance explain important variation in feedback acceptance (Quintelier et al., 2020). A qualitative Chilean study of three low-performing schools added an affective dimension, finding that the emotional and relational quality of inspection visits influenced how leaders made sense of feedback and translated recommendations into improvement strategies (González &amp; Ugalde, 2024). The Flemish survey identifies statistical relationships across many respondents, whereas the Chilean case explains emotional processes in depth. Their convergence strengthens the argument that acceptance is both cognitive and affective, but their different designs caution against assuming that the same mechanism has the same strength everywhere.</w:t>
      </w:r>
    </w:p>
    <w:p w14:paraId="5A503A1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Longitudinal evidence from Ireland shows how leadership can extend acceptance across the school. O’Doherty and colleagues (O’Doherty et al., 2025) found that trust in inspector expertise and alignment between external findings and internal self-evaluation enabled leaders to accept a critical report, after which acceptance gradually spread through the school. This single-school study is valuable because it follows change over 15 years, but it cannot demonstrate that the same mechanism operates in other systems. Its significance lies in showing how leadership mediates the transition from report acceptance to collective implementation.</w:t>
      </w:r>
    </w:p>
    <w:p w14:paraId="52D1FC9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Leaders also judge the practical costs of implementation. Where recommendations require additional meetings, documentation, professional learning, or changes to established routines, </w:t>
      </w:r>
      <w:r w:rsidRPr="000D62D0">
        <w:rPr>
          <w:rFonts w:asciiTheme="majorHAnsi" w:hAnsiTheme="majorHAnsi" w:cstheme="majorHAnsi"/>
        </w:rPr>
        <w:lastRenderedPageBreak/>
        <w:t>leaders may prioritise actions that are visible to inspectors or achievable with existing resources. The review of school improvement plans shows that implementation requires resource organisation and progress evaluation, not only the setting of goals (Meyers &amp; VanGronigen, 2025). Leadership perceptions must therefore be studied alongside material capacity.</w:t>
      </w:r>
    </w:p>
    <w:p w14:paraId="5CD42471" w14:textId="2E1B9E3F" w:rsidR="00E104C6" w:rsidRPr="000D62D0" w:rsidRDefault="00000000" w:rsidP="000D62D0">
      <w:pPr>
        <w:pStyle w:val="Heading3"/>
        <w:spacing w:after="120"/>
        <w:rPr>
          <w:rFonts w:asciiTheme="majorHAnsi" w:hAnsiTheme="majorHAnsi" w:cstheme="majorHAnsi"/>
        </w:rPr>
      </w:pPr>
      <w:bookmarkStart w:id="84" w:name="_Toc237443714"/>
      <w:bookmarkStart w:id="85" w:name="X975068d52eed55cdf8bc3129658da0ddd2c0ad0"/>
      <w:bookmarkEnd w:id="83"/>
      <w:r w:rsidRPr="000D62D0">
        <w:rPr>
          <w:rFonts w:asciiTheme="majorHAnsi" w:hAnsiTheme="majorHAnsi" w:cstheme="majorHAnsi"/>
        </w:rPr>
        <w:t>Inspectors’ Perceptions of Their Role and Constraints</w:t>
      </w:r>
      <w:bookmarkEnd w:id="84"/>
    </w:p>
    <w:p w14:paraId="5186D8F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Inspectors are expected to judge school quality, enforce standards, provide advice, support improvement, and communicate system expectations. These responsibilities create an ambiguous professional role, and inspectors’ interpretations of that role influence their conduct and recommendations (Bezem et al., 2022; Gardezi et al., 2024).</w:t>
      </w:r>
    </w:p>
    <w:p w14:paraId="3D3F6F3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Comparative research shows that inspector decision-making is influenced by local culture, professional traditions, and views of accountability. Bezem, Piezunka, and Jacobsen (Bezem et al., 2022) found that inspectors in contrasting systems made sense of school quality through different professional and cultural traditions. Flexible judgement may produce context-sensitive recommendations but create inconsistency; rigid standardisation may improve comparability but overlook local conditions. The relevant issue for NED is how EQAOs balance national standards with school-specific circumstances.</w:t>
      </w:r>
    </w:p>
    <w:p w14:paraId="459ACD93"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Inspectors and school leaders may also interpret the same process differently. The cross-national study by Gardezi and colleagues (Gardezi et al., 2023) found a perception gap between inspectors’ accounts of inspection quality and leaders’ accounts of its impact. This gap may arise from differences in professional position, information, or expectations. It is unlikely to be identified when studies collect data from only inspectors or only school staff, which supports the present study’s inclusion of both groups.</w:t>
      </w:r>
    </w:p>
    <w:p w14:paraId="5ECD618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Operational constraints affect inspectors’ ability to perform a developmental role. Studies from Tanzania report shortages of officers, inadequate transport, limited time, irregular visits, heavy workloads, and insufficient training (Dismas et al., 2023; Joseph &amp; Urio, 2025; Kassim &amp; Matete, 2024). Under such conditions, officers may focus on documents because document checking is faster and easier to standardise than classroom observation, coaching, and collaborative action planning. The form of the recommendation may therefore reflect the capacity of the inspectorate as much as the needs of the school.</w:t>
      </w:r>
    </w:p>
    <w:p w14:paraId="0822A1A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quality assurance role cannot be strengthened through professional expectations alone. Officers need appropriate training, manageable workloads, transport, time in schools, and authority to follow up. Otherwise, the system may demand developmental inspection while rewarding report production and coverage (Makiya et al., 2022; Mutemi &amp; Mwila, 2025).</w:t>
      </w:r>
    </w:p>
    <w:p w14:paraId="33A04CF3" w14:textId="4B09CDA1" w:rsidR="00E104C6" w:rsidRPr="000D62D0" w:rsidRDefault="00000000" w:rsidP="000D62D0">
      <w:pPr>
        <w:pStyle w:val="Heading3"/>
        <w:spacing w:after="120"/>
        <w:rPr>
          <w:rFonts w:asciiTheme="majorHAnsi" w:hAnsiTheme="majorHAnsi" w:cstheme="majorHAnsi"/>
        </w:rPr>
      </w:pPr>
      <w:bookmarkStart w:id="86" w:name="_Toc237443715"/>
      <w:bookmarkStart w:id="87" w:name="X42be8ec448a20bacd120e8a998158554ac18ab8"/>
      <w:bookmarkEnd w:id="85"/>
      <w:r w:rsidRPr="000D62D0">
        <w:rPr>
          <w:rFonts w:asciiTheme="majorHAnsi" w:hAnsiTheme="majorHAnsi" w:cstheme="majorHAnsi"/>
        </w:rPr>
        <w:t>Trust, Acceptance, and Resistance in the Inspection Relationship</w:t>
      </w:r>
      <w:bookmarkEnd w:id="86"/>
    </w:p>
    <w:p w14:paraId="27B4D27B"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Trust links inspection evidence to acceptance. It does not require school actors to agree with every judgement; it requires them to regard the process and the inspector as sufficiently fair, credible, transparent, and professionally grounded to justify serious consideration of the findings (Gardezi et al., 2023; Quintelier et al., 2020).</w:t>
      </w:r>
    </w:p>
    <w:p w14:paraId="5EFB881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Quantitative feedback research shows that procedural justice and relevance influence acceptance, while anger reduces willingness to accept feedback (Quintelier et al., 2020). Qualitative evidence from Chile shows that kindness and the emotional quality of the inspection relationship influence how leaders make sense of recommendations (González &amp; Ugalde, 2024). The Flemish study identifies statistical relationships across 80 schools, while the Chilean study explains affective processes in three low-performing schools. Their convergence strengthens the argument that acceptance is not purely rational, but their differences caution against assuming that the same emotional mechanism will operate with the same force in every system.</w:t>
      </w:r>
    </w:p>
    <w:p w14:paraId="72A16253"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Trust may develop through repeated interaction and alignment with internal evaluation. The Dutch study linked principle-based inspection with openness and improvement culture, although effects were small (Honingh et al., 2021). The Irish longitudinal case found that trust in inspector expertise supported acceptance of a critical report and subsequent school-wide change (O’Doherty et al., 2025). By contrast, Ugandan and Tanzanian studies describe inspection as fault-finding or threatening where visits are brief, administratively focused, irregular, or linked to reporting consequences (Bagaya et al., 2020b; Kassim &amp; Matete, 2024; Matete, 2022). The evidence suggests that trust is shaped by both inspection style and the practical conduct of the post-inspection relationship.</w:t>
      </w:r>
    </w:p>
    <w:p w14:paraId="3446074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Resistance should not be treated simply as irrational opposition. It may signal disagreement with the evidence, distrust of the inspector, fear of consequences, lack of resources, change fatigue, or prior experience of recommendations that produced no support. The systematic review of educational change identifies weak coordination, poor fit, rapid reform, and limited leadership </w:t>
      </w:r>
      <w:r w:rsidRPr="000D62D0">
        <w:rPr>
          <w:rFonts w:asciiTheme="majorHAnsi" w:hAnsiTheme="majorHAnsi" w:cstheme="majorHAnsi"/>
        </w:rPr>
        <w:lastRenderedPageBreak/>
        <w:t>capacity as common sources of implementation difficulty (McLure &amp; Aldridge, 2022). Resistance may therefore provide information about the relationship between the recommendation and the school context.</w:t>
      </w:r>
    </w:p>
    <w:p w14:paraId="7D923C2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Trust should not replace accountability. Standards, transparent judgements, and monitoring remain necessary. The challenge is to create accountability that allows schools to acknowledge weaknesses and seek support rather than encouraging concealment and short-term symbolic compliance (Freddano &amp; Salvadori, 2026; Scheerens &amp; Ehren, 2019).</w:t>
      </w:r>
    </w:p>
    <w:p w14:paraId="6E1BA78B" w14:textId="42E0D1B4" w:rsidR="00E104C6" w:rsidRPr="000D62D0" w:rsidRDefault="00000000" w:rsidP="000D62D0">
      <w:pPr>
        <w:pStyle w:val="Heading3"/>
        <w:spacing w:after="120"/>
        <w:rPr>
          <w:rFonts w:asciiTheme="majorHAnsi" w:hAnsiTheme="majorHAnsi" w:cstheme="majorHAnsi"/>
        </w:rPr>
      </w:pPr>
      <w:bookmarkStart w:id="88" w:name="_Toc237443716"/>
      <w:bookmarkStart w:id="89" w:name="X1631102d35bbfd59eec2b77c17b1567e328856b"/>
      <w:bookmarkEnd w:id="87"/>
      <w:r w:rsidRPr="000D62D0">
        <w:rPr>
          <w:rFonts w:asciiTheme="majorHAnsi" w:hAnsiTheme="majorHAnsi" w:cstheme="majorHAnsi"/>
        </w:rPr>
        <w:t>Perceptions in African and Low-Resource Contexts</w:t>
      </w:r>
      <w:bookmarkEnd w:id="88"/>
    </w:p>
    <w:p w14:paraId="35F782FF"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African and low-resource studies show a recurring tension: stakeholders often support the idea of quality assurance while criticising the way it is conducted. Teachers, heads of schools, and quality assurers report that inspection is relevant, but they also describe irregular visits, limited classroom observation, administrative emphasis, weak follow-up, resource shortages, and poor communication (Joseph &amp; Urio, 2025; Kassim &amp; Matete, 2024; Matete, 2022). Negative perceptions may therefore concern the process and conditions of inspection rather than the principle of quality assurance.</w:t>
      </w:r>
    </w:p>
    <w:p w14:paraId="7369421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Zanzibar study found that external quality assurance contributed to instructional practice, but classroom observation was weak, visits were irregular, and teachers experienced fear and tension because their work was reported to higher authorities (Kassim &amp; Matete, 2024). Its mixed-methods design and inclusion of teachers, heads, education officers, and quality assurers strengthen the comparison of perspectives. Its regional scope and descriptive quantitative analysis limit causal inference.</w:t>
      </w:r>
    </w:p>
    <w:p w14:paraId="28190A7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rural Tanzanian study similarly found that teachers and quality assurers regarded quality assurance as relevant, but coverage was inconsistent and remote schools were disadvantaged by transport and staffing constraints (Joseph &amp; Urio, 2025). Its documentary component strengthens its account of practice, but the small cross-sectional sample limits generalisability. The Arusha study adds that friendly language, teacher involvement, timely feedback, and follow-up were associated with stronger quality assurance, while transport and staffing shortages constrained it (Makiya et al., 2022). Because the Arusha study focused on primary schools and used a cross-sectional design, it should inform mechanisms rather than be treated as direct evidence about Malawian secondary schools.</w:t>
      </w:r>
    </w:p>
    <w:p w14:paraId="63B3C50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Malawian evidence remains too limited to establish whether these perceptions operate in the same way in NED. The South East Division study suggests that inspectors can be viewed as sources of professional guidance (Msungu &amp; Kumar, 2019), but it does not compare perceptions systematically or connect them to recommendation-level implementation. The present study therefore treats perceptions as a possible mediating process between conditions and action.</w:t>
      </w:r>
    </w:p>
    <w:p w14:paraId="029BA905" w14:textId="6A9A2350" w:rsidR="00E104C6" w:rsidRPr="000D62D0" w:rsidRDefault="00000000" w:rsidP="000D62D0">
      <w:pPr>
        <w:pStyle w:val="Heading2"/>
      </w:pPr>
      <w:bookmarkStart w:id="90" w:name="_Toc237443717"/>
      <w:bookmarkStart w:id="91" w:name="theoretical-framework"/>
      <w:bookmarkEnd w:id="81"/>
      <w:bookmarkEnd w:id="89"/>
      <w:r w:rsidRPr="000D62D0">
        <w:t>Theoretical Framework</w:t>
      </w:r>
      <w:bookmarkEnd w:id="90"/>
    </w:p>
    <w:p w14:paraId="28AFCCC1" w14:textId="2A530E6A" w:rsidR="00E104C6" w:rsidRPr="000D62D0" w:rsidRDefault="00000000" w:rsidP="000D62D0">
      <w:pPr>
        <w:pStyle w:val="Heading3"/>
        <w:spacing w:after="120"/>
        <w:rPr>
          <w:rFonts w:asciiTheme="majorHAnsi" w:hAnsiTheme="majorHAnsi" w:cstheme="majorHAnsi"/>
        </w:rPr>
      </w:pPr>
      <w:bookmarkStart w:id="92" w:name="_Toc237443718"/>
      <w:bookmarkStart w:id="93" w:name="transformational-leadership-theory"/>
      <w:r w:rsidRPr="000D62D0">
        <w:rPr>
          <w:rFonts w:asciiTheme="majorHAnsi" w:hAnsiTheme="majorHAnsi" w:cstheme="majorHAnsi"/>
        </w:rPr>
        <w:t>Transformational Leadership Theory</w:t>
      </w:r>
      <w:bookmarkEnd w:id="92"/>
    </w:p>
    <w:p w14:paraId="7B4EDAD5"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Transformational Leadership Theory explains how leaders mobilise followers around shared goals that extend beyond immediate self-interest. Its classical dimensions include idealised influence, inspirational motivation, intellectual stimulation, and individualised consideration (Bass, 1985). In schools, these behaviours may involve communicating a clear improvement direction, building commitment, encouraging professional inquiry, supporting staff, and challenging established routines. The theory is relevant to this study because inspection recommendations require headteachers to interpret external findings, build collective commitment, allocate responsibilities, support professional learning, and maintain attention after inspection pressure declines.</w:t>
      </w:r>
    </w:p>
    <w:p w14:paraId="1B2E229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Recent educational research has used the theory in different ways. Heenan and colleagues (Heenan et al., 2023) synthesised 15 international studies through the four transformational-leadership dimensions and found recurring links with staff motivation and positive school culture. Their systematic review provides broad coverage, but most of the included research was quantitative and focused on primary education. Heenan and colleagues (Heenan et al., 2024) used qualitative interviews with Irish primary-school and system leaders, including former inspectors, to examine how idealised influence, inspirational motivation, individualised consideration, and intellectual stimulation appear in practice. Their findings identified vision, relationships, modelling, and school development as potential benefits, but also personality effects, pressure, slow processes, and unexpected variables as limitations. Together, these studies show that the theory provides both a behavioural vocabulary and an account of how leadership is experienced, although neither directly measures the implementation of inspection recommendations.</w:t>
      </w:r>
    </w:p>
    <w:p w14:paraId="53F2464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Two recent quantitative studies extend this evidence beyond the Irish literature. Duraku and Hoxha (Duraku &amp; Hoxha, 2021) applied the Bass–Avolio framework and the Multifactor Leadership Questionnaire to 357 teachers in Kosovar public middle schools; idealised influence, inspirational </w:t>
      </w:r>
      <w:r w:rsidRPr="000D62D0">
        <w:rPr>
          <w:rFonts w:asciiTheme="majorHAnsi" w:hAnsiTheme="majorHAnsi" w:cstheme="majorHAnsi"/>
        </w:rPr>
        <w:lastRenderedPageBreak/>
        <w:t>motivation, and individual consideration predicted aspects of teachers’ autonomous motivation. Kareem and colleagues (Kareem et al., 2023) surveyed 1,173 teachers in Bengaluru and found that supportive, recognition, and expectation-based leadership predicted commitment to self-development, student development, and institutional development, while corrective leadership was not uniformly beneficial. These studies provide stronger numerical evidence than the two Irish studies, but both rely on cross-sectional teacher self-reports, limiting causal inference and transfer to Malawian secondary schools.</w:t>
      </w:r>
    </w:p>
    <w:p w14:paraId="107F3E4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theory should not therefore be treated as producing uniformly positive effects. Serin and Akkaya (Serin &amp; Akkaya, 2020), using data from 418 teachers in Istanbul, found that stronger perceptions of principals’ transformational leadership were associated with lower rather than higher work motivation and explained 14% of the variance in the motivation set. Although the study was correlational and cannot establish why this negative association occurred, it suggests that transformational behaviours may be experienced as demanding when teachers are not ready for change. The combined evidence supports transformational leadership as a plausible school-level enabler, but it also indicates that its effects depend on trust, organisational culture, staff readiness, resources, and the wider accountability context.</w:t>
      </w:r>
    </w:p>
    <w:p w14:paraId="7C8508E0" w14:textId="3C322A3A" w:rsidR="00E104C6" w:rsidRPr="000D62D0" w:rsidRDefault="00000000" w:rsidP="000D62D0">
      <w:pPr>
        <w:pStyle w:val="Heading3"/>
        <w:spacing w:after="120"/>
        <w:rPr>
          <w:rFonts w:asciiTheme="majorHAnsi" w:hAnsiTheme="majorHAnsi" w:cstheme="majorHAnsi"/>
        </w:rPr>
      </w:pPr>
      <w:bookmarkStart w:id="94" w:name="_Toc237443719"/>
      <w:bookmarkStart w:id="95" w:name="fullans-theory-of-educational-change"/>
      <w:bookmarkEnd w:id="93"/>
      <w:r w:rsidRPr="000D62D0">
        <w:rPr>
          <w:rFonts w:asciiTheme="majorHAnsi" w:hAnsiTheme="majorHAnsi" w:cstheme="majorHAnsi"/>
        </w:rPr>
        <w:t>Fullan’s Theory of Educational Change</w:t>
      </w:r>
      <w:bookmarkEnd w:id="94"/>
    </w:p>
    <w:p w14:paraId="16B26679"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Fullan’s theory treats educational change as a complex social process rather than the mechanical transmission of policy from the centre to schools (Freytag, 2016). It emphasises meaning, relationships, professional learning, organisational culture, local context, adaptation, and institutionalisation. Change is incomplete when an initiative is announced or formally adopted; it must be interpreted, enacted, supported, and incorporated into everyday practice.</w:t>
      </w:r>
    </w:p>
    <w:p w14:paraId="5511F56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Recent studies have applied or operationalised different elements of Fullan’s framework. Avidov-Ungar and Arviv-Elyashiv (Avidov-Ungar &amp; Arviv-Elyashiv, 2020) examined teachers’ perceptions across Fullan’s initiation, implementation, and institutionalisation stages using a survey of 288 teachers. They found that school readiness and supporting mechanisms explained 41% of the variation in teachers’ attitudes towards reform, while teachers in the institutionalisation stage reported more positive perceptions. McLure and Aldridge (McLure &amp; Aldridge, 2022) used Fullan’s phases to organise a systematic review of 160 empirical studies and incorporated the related idea of systemness to identify coordination, coherence, connection, flexibility, contextual </w:t>
      </w:r>
      <w:r w:rsidRPr="000D62D0">
        <w:rPr>
          <w:rFonts w:asciiTheme="majorHAnsi" w:hAnsiTheme="majorHAnsi" w:cstheme="majorHAnsi"/>
        </w:rPr>
        <w:lastRenderedPageBreak/>
        <w:t>fit, and leadership capacity as conditions for change. These studies show how Fullan’s stages can be used to examine reform progress and system conditions, although the first is cross-sectional and the second is a synthesis rather than a direct test of a causal model.</w:t>
      </w:r>
    </w:p>
    <w:p w14:paraId="2D00CBF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Prenger and colleagues (Prenger et al., 2022) used Fullan’s distinctions between initiation, implementation, and continuation as part of a systematic review of 44 studies on the sustainability of educational innovations. Their synthesis identified school-organisational, innovation, individual, and contextual conditions affecting whether changes become embedded in organisational routines. More recently, Wagner, Pishtari, and Ley (Wagner et al., 2026) explicitly embedded a comparison of emergency and institutionalised hybrid teaching in Fullan’s model, using the initiation and institutionalisation stages to examine differences in teacher readiness and practice. The comparison is relevant to this study because it demonstrates how the theory can distinguish early adoption from changes that have become organisationally established, although it concerns hybrid education rather than school inspection.</w:t>
      </w:r>
    </w:p>
    <w:p w14:paraId="129D57C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recent evidence therefore supports Fullan as a useful process theory, but not as a uniformly or consistently operationalised model. Some studies use the phases as an organising framework (Avidov-Ungar &amp; Arviv-Elyashiv, 2020; McLure &amp; Aldridge, 2022), while others draw selectively on Fullan’s concepts of sustainability, continuation, or institutionalisation (Prenger et al., 2022; Wagner et al., 2026). Dimmock and colleagues (Dimmock et al., 2021) should not be presented as a direct application of Fullan’s theory: their primary frameworks were complex adaptive systems theory and loose-tight coupling, although their findings on local adaptation, professional development, and school culture are compatible with Fullan’s account of educational change. This distinction strengthens the present study by using Fullan specifically to explain movement from recommendation receipt and adoption towards enactment and institutionalisation, rather than claiming that every study on school reform applies the theory.</w:t>
      </w:r>
    </w:p>
    <w:p w14:paraId="393D956F" w14:textId="14ABDA50" w:rsidR="00E104C6" w:rsidRPr="000D62D0" w:rsidRDefault="00000000" w:rsidP="000D62D0">
      <w:pPr>
        <w:pStyle w:val="Heading3"/>
        <w:spacing w:after="120"/>
        <w:rPr>
          <w:rFonts w:asciiTheme="majorHAnsi" w:hAnsiTheme="majorHAnsi" w:cstheme="majorHAnsi"/>
        </w:rPr>
      </w:pPr>
      <w:bookmarkStart w:id="96" w:name="_Toc237443720"/>
      <w:bookmarkStart w:id="97" w:name="X0e5b4a2e810cfa387cdb5ff2687db21ffc81151"/>
      <w:bookmarkEnd w:id="95"/>
      <w:r w:rsidRPr="000D62D0">
        <w:rPr>
          <w:rFonts w:asciiTheme="majorHAnsi" w:hAnsiTheme="majorHAnsi" w:cstheme="majorHAnsi"/>
        </w:rPr>
        <w:t>Relevance of the Theoretical Framework to This Study</w:t>
      </w:r>
      <w:bookmarkEnd w:id="96"/>
    </w:p>
    <w:p w14:paraId="0A9A8DE2"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The two theories explain connected but different parts of the implementation process. Transformational Leadership Theory focuses on how headteachers create shared understanding, commitment, professional learning, and collective action (Duraku &amp; Hoxha, 2021; Heenan et al., 2023; Heenan et al., 2024; Kareem et al., 2023). Fullan’s theory places that leadership within a wider process involving meaning, relationships, school culture, local adaptation, system support, </w:t>
      </w:r>
      <w:r w:rsidRPr="000D62D0">
        <w:rPr>
          <w:rFonts w:asciiTheme="majorHAnsi" w:hAnsiTheme="majorHAnsi" w:cstheme="majorHAnsi"/>
        </w:rPr>
        <w:lastRenderedPageBreak/>
        <w:t>and institutionalisation (Avidov-Ungar &amp; Arviv-Elyashiv, 2020; Freytag, 2016; McLure &amp; Aldridge, 2022; Prenger et al., 2022; Wagner et al., 2026).</w:t>
      </w:r>
    </w:p>
    <w:p w14:paraId="6641C04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combined framework avoids two weak explanations. The first assumes that formal authority guarantees implementation. The second assumes that strong leadership can overcome every structural barrier. The present study instead treats implementation as an interaction between school agency and the conditions created by the inspectorate and education system (McLure &amp; Aldridge, 2022, 2023).</w:t>
      </w:r>
    </w:p>
    <w:p w14:paraId="037B932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theories also justify the study’s mixed-methods design. Quantitative data can identify patterns in leadership, acceptance, resources, and implementation, while interviews can explain how actors interpret recommendations, why they accept or resist them, and how system constraints affect local action. This use of theory is consistent with implementation research, which recommends linking measured implementation with explanatory evidence about context and process (Schultes, 2021).</w:t>
      </w:r>
    </w:p>
    <w:p w14:paraId="36C9340F" w14:textId="5A8FDFF6" w:rsidR="00E104C6" w:rsidRPr="000D62D0" w:rsidRDefault="00000000" w:rsidP="000D62D0">
      <w:pPr>
        <w:pStyle w:val="Heading2"/>
      </w:pPr>
      <w:bookmarkStart w:id="98" w:name="_Toc237443721"/>
      <w:bookmarkStart w:id="99" w:name="conceptual-framework"/>
      <w:bookmarkEnd w:id="91"/>
      <w:bookmarkEnd w:id="97"/>
      <w:r w:rsidRPr="000D62D0">
        <w:t>Conceptual Framework</w:t>
      </w:r>
      <w:bookmarkEnd w:id="98"/>
    </w:p>
    <w:p w14:paraId="5FDEE4B6" w14:textId="04CF0903" w:rsidR="00E104C6" w:rsidRPr="000D62D0" w:rsidRDefault="00000000" w:rsidP="000D62D0">
      <w:pPr>
        <w:pStyle w:val="Heading3"/>
        <w:spacing w:after="120"/>
        <w:rPr>
          <w:rFonts w:asciiTheme="majorHAnsi" w:hAnsiTheme="majorHAnsi" w:cstheme="majorHAnsi"/>
        </w:rPr>
      </w:pPr>
      <w:bookmarkStart w:id="100" w:name="_Toc237443722"/>
      <w:bookmarkStart w:id="101" w:name="development-of-the-conceptual-framework"/>
      <w:r w:rsidRPr="000D62D0">
        <w:rPr>
          <w:rFonts w:asciiTheme="majorHAnsi" w:hAnsiTheme="majorHAnsi" w:cstheme="majorHAnsi"/>
        </w:rPr>
        <w:t>Development of the Conceptual Framework</w:t>
      </w:r>
      <w:bookmarkEnd w:id="100"/>
    </w:p>
    <w:p w14:paraId="04F8FBFA"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conceptual framework is derived from three connected findings in the literature. First, recommendation quality matters: feedback that is relevant, fair, specific, and actionable is more likely to be accepted (Figueiredo, 2024; Quintelier et al., 2020). Second, implementation is shaped by school, inspector, and system conditions, including leadership, professional learning, resources, follow-up, staffing, transport, and policy coherence (Kassim &amp; Matete, 2024; McLure &amp; Aldridge, 2022, 2023). Third, perceptions and relationships mediate action because trust, credibility, fairness, and emotional response influence whether recommendations are treated as legitimate and feasible (Gardezi et al., 2023; González &amp; Ugalde, 2024; Honingh et al., 2021).</w:t>
      </w:r>
    </w:p>
    <w:p w14:paraId="5EE761D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framework therefore treats the level of implementation as the outcome, the three factor clusters as explanatory influences, and perceptions of school leaders and EQAOs as a mediating process. It also recognises that implementation is not a single event. It ranges from non-action and symbolic compliance to partial, substantial, and sustained change (Eryilmaz, 2024; Schultes, 2021).</w:t>
      </w:r>
    </w:p>
    <w:p w14:paraId="134491AF" w14:textId="77777777" w:rsidR="00E104C6" w:rsidRPr="000D62D0" w:rsidRDefault="00000000" w:rsidP="000D62D0">
      <w:pPr>
        <w:pStyle w:val="FirstParagraph"/>
        <w:spacing w:after="120" w:line="360" w:lineRule="auto"/>
        <w:rPr>
          <w:rFonts w:asciiTheme="majorHAnsi" w:hAnsiTheme="majorHAnsi" w:cstheme="majorHAnsi"/>
        </w:rPr>
      </w:pPr>
      <w:bookmarkStart w:id="102" w:name="description-of-the-framework"/>
      <w:bookmarkEnd w:id="101"/>
      <w:r w:rsidRPr="000D62D0">
        <w:rPr>
          <w:rFonts w:asciiTheme="majorHAnsi" w:hAnsiTheme="majorHAnsi" w:cstheme="majorHAnsi"/>
        </w:rPr>
        <w:t xml:space="preserve">The central pathway is influenced by three clusters: school-level factors such as leadership, teacher capacity, culture, collaboration, resources, workload, improvement planning, and internal monitoring; inspector-related factors such as credibility, professional judgement, communication, </w:t>
      </w:r>
      <w:r w:rsidRPr="000D62D0">
        <w:rPr>
          <w:rFonts w:asciiTheme="majorHAnsi" w:hAnsiTheme="majorHAnsi" w:cstheme="majorHAnsi"/>
        </w:rPr>
        <w:lastRenderedPageBreak/>
        <w:t>fairness, recommendation quality, visit frequency, follow-up, workload, and training; and system-level factors such as funding, transport, staffing, policy coherence, accountability, professional development, decentralisation, and district support (Joseph &amp; Urio, 2025; Kassim &amp; Matete, 2024; McLure &amp; Aldridge, 2022, 2023).</w:t>
      </w:r>
    </w:p>
    <w:p w14:paraId="4895A597" w14:textId="77777777" w:rsidR="00E104C6"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framework assumes interaction among these variables. Strong leadership may not produce implementation if follow-up is absent. Clear recommendations may not be implemented if resources are unavailable. Adequate resources may not lead to action if recommendations are perceived as unfair or irrelevant. Perceptions therefore mediate the relationship between conditions and implementation without replacing material and organisational explanations (Gardezi et al., 2023; González &amp; Ugalde, 2024; Quintelier et al., 2020).</w:t>
      </w:r>
    </w:p>
    <w:p w14:paraId="395420C4" w14:textId="086CA1BA" w:rsidR="00365F3B" w:rsidRPr="000D62D0" w:rsidRDefault="00365F3B" w:rsidP="000D62D0">
      <w:pPr>
        <w:pStyle w:val="BodyText"/>
        <w:spacing w:after="120" w:line="360" w:lineRule="auto"/>
        <w:rPr>
          <w:rFonts w:asciiTheme="majorHAnsi" w:hAnsiTheme="majorHAnsi" w:cstheme="majorHAnsi"/>
        </w:rPr>
      </w:pPr>
      <w:r>
        <w:rPr>
          <w:noProof/>
        </w:rPr>
        <w:drawing>
          <wp:inline distT="0" distB="0" distL="0" distR="0" wp14:anchorId="1C14679D" wp14:editId="713AB886">
            <wp:extent cx="5943600" cy="3317240"/>
            <wp:effectExtent l="0" t="0" r="0" b="0"/>
            <wp:docPr id="2005359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317240"/>
                    </a:xfrm>
                    <a:prstGeom prst="rect">
                      <a:avLst/>
                    </a:prstGeom>
                    <a:noFill/>
                    <a:ln>
                      <a:noFill/>
                    </a:ln>
                  </pic:spPr>
                </pic:pic>
              </a:graphicData>
            </a:graphic>
          </wp:inline>
        </w:drawing>
      </w:r>
    </w:p>
    <w:p w14:paraId="2FFE627B" w14:textId="7C4BDF1A" w:rsidR="00E104C6" w:rsidRPr="000D62D0" w:rsidRDefault="00000000" w:rsidP="000D62D0">
      <w:pPr>
        <w:pStyle w:val="Heading3"/>
        <w:spacing w:after="120"/>
        <w:rPr>
          <w:rFonts w:asciiTheme="majorHAnsi" w:hAnsiTheme="majorHAnsi" w:cstheme="majorHAnsi"/>
        </w:rPr>
      </w:pPr>
      <w:bookmarkStart w:id="103" w:name="_Toc237443723"/>
      <w:bookmarkStart w:id="104" w:name="how-the-framework-guides-the-study"/>
      <w:bookmarkEnd w:id="102"/>
      <w:r w:rsidRPr="000D62D0">
        <w:rPr>
          <w:rFonts w:asciiTheme="majorHAnsi" w:hAnsiTheme="majorHAnsi" w:cstheme="majorHAnsi"/>
        </w:rPr>
        <w:t>How the Framework Guides the Study</w:t>
      </w:r>
      <w:bookmarkEnd w:id="103"/>
    </w:p>
    <w:p w14:paraId="4D14CD3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framework guides measurement by defining implementation as a graded outcome rather than a yes-or-no condition. The quantitative phase can distinguish recommendations that have not been acted upon, those addressed mainly through documentation, those partially enacted, and those reflected in sustained practice (Eryilmaz, 2024; Schultes, 2021).</w:t>
      </w:r>
    </w:p>
    <w:p w14:paraId="3212A51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It also guides the analysis of factors. Questionnaires can examine school-level and inspector-related conditions visible across schools, including leadership support, staff involvement, </w:t>
      </w:r>
      <w:r w:rsidRPr="000D62D0">
        <w:rPr>
          <w:rFonts w:asciiTheme="majorHAnsi" w:hAnsiTheme="majorHAnsi" w:cstheme="majorHAnsi"/>
        </w:rPr>
        <w:lastRenderedPageBreak/>
        <w:t>recommendation clarity, perceived relevance, follow-up, and resource availability. Interviews can examine system-level conditions such as transport, staffing, funding, policy expectations, and accountability, which are repeatedly identified in African quality assurance research (Joseph &amp; Urio, 2025; Kassim &amp; Matete, 2024; Mutemi &amp; Mwila, 2025).</w:t>
      </w:r>
    </w:p>
    <w:p w14:paraId="1053DD2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framework explains the selection of participants. Headteachers and teachers can describe internal implementation and school responses, while EQAOs can explain how recommendations are formulated, communicated, monitored, and constrained by their working conditions. Comparing these accounts can reveal agreement, disagreement, and perception gaps, a limitation in studies that collect data from only one actor group (Bezem et al., 2022; Gardezi et al., 2023).</w:t>
      </w:r>
    </w:p>
    <w:p w14:paraId="7C575EA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Finally, the framework supports the explanatory sequential design. Quantitative findings will establish implementation patterns and identify relationships among factors. Interviews and document analysis will then explain why those patterns occur, including cases where reported implementation conflicts with documentary evidence or where schools facing similar conditions respond differently (Ólafsdóttir et al., 2022; Schultes, 2021).</w:t>
      </w:r>
    </w:p>
    <w:p w14:paraId="3ED63B4D" w14:textId="5D2004C3" w:rsidR="00E104C6" w:rsidRPr="000D62D0" w:rsidRDefault="00000000" w:rsidP="000D62D0">
      <w:pPr>
        <w:pStyle w:val="Heading2"/>
      </w:pPr>
      <w:bookmarkStart w:id="105" w:name="_Toc237443724"/>
      <w:bookmarkStart w:id="106" w:name="summary-and-research-gap"/>
      <w:bookmarkEnd w:id="99"/>
      <w:bookmarkEnd w:id="104"/>
      <w:r w:rsidRPr="000D62D0">
        <w:t>Summary and Research Gap</w:t>
      </w:r>
      <w:bookmarkEnd w:id="105"/>
    </w:p>
    <w:p w14:paraId="3BADD9B5" w14:textId="2A78A410"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The literature shows that school inspection has accountability, improvement, information, standard-setting, and liaison functions, but its effects are variable. Hofer, Holzberger, and Reiss (Hofer et al., 2020) found more non-significant than positive effects in their systematic synthesis, while recent studies explain variation through trust, internal self-evaluation, leadership acceptance, fairness, and organisational capacity (O’Doherty et al., 2025; Vanhoof et al., 2025). </w:t>
      </w:r>
    </w:p>
    <w:p w14:paraId="1785BB5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Recommendations are the bridge between inspection and improvement, but their implementation is multidimensional. Specificity, relevance, fairness, feasibility, and communication influence acceptance (Figueiredo, 2024; Quintelier et al., 2020). Implementation may stop at symbolic compliance, remain partial, or become substantive and sustained. Evidence from Ethiopia demonstrates uneven implementation across schools (Eryilmaz, 2024), while evidence from Iceland shows that school plans can be implemented and sustained over several years (Ólafsdóttir et al., 2022). These studies use different measures and contexts, so they cannot be treated as directly comparable estimates; they do, however, support the need to measure implementation as a graded process.</w:t>
      </w:r>
    </w:p>
    <w:p w14:paraId="0070B02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African evidence adds the importance of system capacity. Studies from Uganda, Tanzania, and Zanzibar repeatedly identify irregular visits, weak classroom observation, delayed reports, limited follow-up, inadequate transport, staff shortages, insufficient funding, and weak professional support (Bagaya et al., 2020b; Joseph &amp; Urio, 2025; Kassim &amp; Matete, 2024; Mutemi &amp; Mwila, 2025). The convergence across studies is persuasive, but the evidence remains mainly regional, cross-sectional, descriptive, and perception-based. Large samples provide breadth but often weak causal inference; small qualitative studies provide explanation but limited generalisability.</w:t>
      </w:r>
    </w:p>
    <w:p w14:paraId="7E21AC5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literature also leaves a clear gap in the treatment of perceptions. School leaders and inspectors may understand the same inspection differently. Leaders may regard recommendations as unfair or impractical, while inspectors may view them as clear and developmental (Gardezi et al., 2023). Emotional and relational responses, including kindness, fear, anger, and trust, influence sense-making and acceptance (González &amp; Ugalde, 2024; Quintelier et al., 2020). Yet many studies collect data from only one actor group, making it difficult to examine perception gaps within the same school system.</w:t>
      </w:r>
    </w:p>
    <w:p w14:paraId="6CDC807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 Malawi, the available secondary-school study from the South East Education Division suggests that inspection can provide useful professional guidance, but its purposive sample of 15 schools and 50 participants does not measure recommendation-level implementation or explain repeated non-implementation (Msungu &amp; Kumar, 2019). No available study examines this problem specifically in the Northern Education Division. There is also limited Malawian research combining an estimate of implementation with a qualitative explanation of school-level, inspector-related, and system-level influences.</w:t>
      </w:r>
    </w:p>
    <w:p w14:paraId="6238F69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present study addresses these gaps by examining public secondary schools in NED through an explanatory sequential mixed-methods case study. It measures the level of implementation, examines the factors associated with implementation, and explores how school leaders and EQAOs understand the barriers and enablers. Its contribution is not simply to ask whether inspection is useful, but to explain when and why inspection recommendations move from written findings to observable and sustained school action (McLure &amp; Aldridge, 2022, 2023; Schultes, 2021).</w:t>
      </w:r>
    </w:p>
    <w:p w14:paraId="3E5838CC" w14:textId="77777777" w:rsidR="00E104C6" w:rsidRPr="000D62D0" w:rsidRDefault="00000000" w:rsidP="000D62D0">
      <w:pPr>
        <w:spacing w:after="120"/>
        <w:rPr>
          <w:rFonts w:asciiTheme="majorHAnsi" w:hAnsiTheme="majorHAnsi" w:cstheme="majorHAnsi"/>
          <w:sz w:val="24"/>
          <w:szCs w:val="24"/>
        </w:rPr>
      </w:pPr>
      <w:r w:rsidRPr="000D62D0">
        <w:rPr>
          <w:rFonts w:asciiTheme="majorHAnsi" w:hAnsiTheme="majorHAnsi" w:cstheme="majorHAnsi"/>
          <w:sz w:val="24"/>
          <w:szCs w:val="24"/>
        </w:rPr>
        <w:br w:type="page"/>
      </w:r>
    </w:p>
    <w:p w14:paraId="4A5F1D5C" w14:textId="744A926E" w:rsidR="008D6872" w:rsidRPr="000D62D0" w:rsidRDefault="008D6872" w:rsidP="00E43CDB">
      <w:pPr>
        <w:pStyle w:val="Heading1"/>
        <w:rPr>
          <w:lang w:val="it-IT"/>
        </w:rPr>
      </w:pPr>
      <w:bookmarkStart w:id="107" w:name="_Toc237443725"/>
      <w:bookmarkStart w:id="108" w:name="references-used-in-chapters-one-and-two"/>
      <w:bookmarkStart w:id="109" w:name="refs"/>
      <w:bookmarkStart w:id="110" w:name="ref-Wag26"/>
      <w:bookmarkEnd w:id="106"/>
      <w:r w:rsidRPr="000D62D0">
        <w:rPr>
          <w:lang w:val="it-IT"/>
        </w:rPr>
        <w:lastRenderedPageBreak/>
        <w:t>References</w:t>
      </w:r>
      <w:bookmarkEnd w:id="107"/>
    </w:p>
    <w:p w14:paraId="0C59B387" w14:textId="0E0AAB6D" w:rsidR="008D6872" w:rsidRPr="000D62D0" w:rsidRDefault="008D6872" w:rsidP="000D62D0">
      <w:pPr>
        <w:pStyle w:val="BodyText"/>
        <w:spacing w:after="120" w:line="360" w:lineRule="auto"/>
        <w:ind w:left="720" w:hanging="720"/>
        <w:rPr>
          <w:rFonts w:asciiTheme="majorHAnsi" w:hAnsiTheme="majorHAnsi" w:cstheme="majorHAnsi"/>
        </w:rPr>
      </w:pPr>
      <w:r w:rsidRPr="0000285D">
        <w:rPr>
          <w:rFonts w:asciiTheme="majorHAnsi" w:hAnsiTheme="majorHAnsi" w:cstheme="majorHAnsi"/>
          <w:lang w:val="en-US"/>
        </w:rPr>
        <w:t xml:space="preserve">Avidov-Ungar, O., &amp; Arviv-Elyashiv, R. (2020). </w:t>
      </w:r>
      <w:r w:rsidRPr="000D62D0">
        <w:rPr>
          <w:rFonts w:asciiTheme="majorHAnsi" w:hAnsiTheme="majorHAnsi" w:cstheme="majorHAnsi"/>
        </w:rPr>
        <w:t xml:space="preserve">Teachers’ perceptions of educational reform: The schools’ readiness, supporting mechanisms and contributions of the reform. </w:t>
      </w:r>
      <w:r w:rsidRPr="000D62D0">
        <w:rPr>
          <w:rFonts w:asciiTheme="majorHAnsi" w:hAnsiTheme="majorHAnsi" w:cstheme="majorHAnsi"/>
          <w:i/>
          <w:iCs/>
        </w:rPr>
        <w:t>International Journal of Educational Management, 35</w:t>
      </w:r>
      <w:r w:rsidRPr="000D62D0">
        <w:rPr>
          <w:rFonts w:asciiTheme="majorHAnsi" w:hAnsiTheme="majorHAnsi" w:cstheme="majorHAnsi"/>
        </w:rPr>
        <w:t>(1), 173–187. https://doi.org/10.1108/IJEM-12-2018-0386</w:t>
      </w:r>
    </w:p>
    <w:p w14:paraId="6848EEB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Bagaya, J., Ezati, B. A., Wafula, W. S., &amp; Rasmussen, P. (2020a). Influence of secondary school inspection on lesson planning in Western Uganda. </w:t>
      </w:r>
      <w:r w:rsidRPr="000D62D0">
        <w:rPr>
          <w:rFonts w:asciiTheme="majorHAnsi" w:hAnsiTheme="majorHAnsi" w:cstheme="majorHAnsi"/>
          <w:i/>
          <w:iCs/>
        </w:rPr>
        <w:t>Journal of Education and Practice, 11</w:t>
      </w:r>
      <w:r w:rsidRPr="000D62D0">
        <w:rPr>
          <w:rFonts w:asciiTheme="majorHAnsi" w:hAnsiTheme="majorHAnsi" w:cstheme="majorHAnsi"/>
        </w:rPr>
        <w:t>(3), 1–8. https://doi.org/10.7176/JEP/11-3-01</w:t>
      </w:r>
    </w:p>
    <w:p w14:paraId="50FA2CC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Bagaya, J., Ezati, B. A., Wafula, W. S., &amp; Rasmussen, P. (2020b). School inspection practices: Evidence from secondary schools in Western Uganda. </w:t>
      </w:r>
      <w:r w:rsidRPr="000D62D0">
        <w:rPr>
          <w:rFonts w:asciiTheme="majorHAnsi" w:hAnsiTheme="majorHAnsi" w:cstheme="majorHAnsi"/>
          <w:i/>
          <w:iCs/>
        </w:rPr>
        <w:t>Journal of Education and Training, 7</w:t>
      </w:r>
      <w:r w:rsidRPr="000D62D0">
        <w:rPr>
          <w:rFonts w:asciiTheme="majorHAnsi" w:hAnsiTheme="majorHAnsi" w:cstheme="majorHAnsi"/>
        </w:rPr>
        <w:t>(1), 56–76. https://doi.org/10.5296/jet.v7i1.16181</w:t>
      </w:r>
    </w:p>
    <w:p w14:paraId="2893DF40"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Bass, B. M. (1985). </w:t>
      </w:r>
      <w:r w:rsidRPr="000D62D0">
        <w:rPr>
          <w:rFonts w:asciiTheme="majorHAnsi" w:hAnsiTheme="majorHAnsi" w:cstheme="majorHAnsi"/>
          <w:i/>
          <w:iCs/>
        </w:rPr>
        <w:t>Leadership and performance beyond expectations</w:t>
      </w:r>
      <w:r w:rsidRPr="000D62D0">
        <w:rPr>
          <w:rFonts w:asciiTheme="majorHAnsi" w:hAnsiTheme="majorHAnsi" w:cstheme="majorHAnsi"/>
        </w:rPr>
        <w:t>. Free Press.</w:t>
      </w:r>
    </w:p>
    <w:p w14:paraId="4BE86CB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Belina, D. (2021). General education quality assurance: The extent of quality assurance implementation from inspection approach in Ethiopia general education. </w:t>
      </w:r>
      <w:r w:rsidRPr="000D62D0">
        <w:rPr>
          <w:rFonts w:asciiTheme="majorHAnsi" w:hAnsiTheme="majorHAnsi" w:cstheme="majorHAnsi"/>
          <w:i/>
          <w:iCs/>
        </w:rPr>
        <w:t>Science Journal of Education, 9</w:t>
      </w:r>
      <w:r w:rsidRPr="000D62D0">
        <w:rPr>
          <w:rFonts w:asciiTheme="majorHAnsi" w:hAnsiTheme="majorHAnsi" w:cstheme="majorHAnsi"/>
        </w:rPr>
        <w:t>(6), 207–220. https://doi.org/10.11648/j.sjedu.20210906.13</w:t>
      </w:r>
    </w:p>
    <w:p w14:paraId="2EA0B4B4"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Bezem, P. (2025). From compliance to collaboration: How low-stakes inspections support school planning and reforms in test-based accountability systems. </w:t>
      </w:r>
      <w:r w:rsidRPr="000D62D0">
        <w:rPr>
          <w:rFonts w:asciiTheme="majorHAnsi" w:hAnsiTheme="majorHAnsi" w:cstheme="majorHAnsi"/>
          <w:i/>
          <w:iCs/>
        </w:rPr>
        <w:t>Research Papers in Education, 41</w:t>
      </w:r>
      <w:r w:rsidRPr="000D62D0">
        <w:rPr>
          <w:rFonts w:asciiTheme="majorHAnsi" w:hAnsiTheme="majorHAnsi" w:cstheme="majorHAnsi"/>
        </w:rPr>
        <w:t>(3), 352–380. https://doi.org/10.1080/02671522.2025.2574294</w:t>
      </w:r>
    </w:p>
    <w:p w14:paraId="664124A5"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Bezem, P., Piezunka, A., &amp; Jacobsen, R. (2022). School inspectors’ decision-making: Evidence from a comparative perspective. </w:t>
      </w:r>
      <w:r w:rsidRPr="000D62D0">
        <w:rPr>
          <w:rFonts w:asciiTheme="majorHAnsi" w:hAnsiTheme="majorHAnsi" w:cstheme="majorHAnsi"/>
          <w:i/>
          <w:iCs/>
        </w:rPr>
        <w:t>Leadership and Policy in Schools, 23</w:t>
      </w:r>
      <w:r w:rsidRPr="000D62D0">
        <w:rPr>
          <w:rFonts w:asciiTheme="majorHAnsi" w:hAnsiTheme="majorHAnsi" w:cstheme="majorHAnsi"/>
        </w:rPr>
        <w:t>(2), 253–274. https://doi.org/10.1080/15700763.2022.2129073</w:t>
      </w:r>
    </w:p>
    <w:p w14:paraId="6C27C42D"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rPr>
        <w:t xml:space="preserve">Blanco, L. del C. (2024). Algunas semejanzas y singularidades de las inspecciones de educación europeas desde su nacimiento hasta hoy. </w:t>
      </w:r>
      <w:r w:rsidRPr="000D62D0">
        <w:rPr>
          <w:rFonts w:asciiTheme="majorHAnsi" w:hAnsiTheme="majorHAnsi" w:cstheme="majorHAnsi"/>
          <w:i/>
          <w:iCs/>
          <w:lang w:val="it-IT"/>
        </w:rPr>
        <w:t>Supervisión 21: Revista de Educación e Inspección, 72</w:t>
      </w:r>
      <w:r w:rsidRPr="000D62D0">
        <w:rPr>
          <w:rFonts w:asciiTheme="majorHAnsi" w:hAnsiTheme="majorHAnsi" w:cstheme="majorHAnsi"/>
          <w:lang w:val="it-IT"/>
        </w:rPr>
        <w:t>(4). https://doi.org/10.52149/sp21/72.8</w:t>
      </w:r>
    </w:p>
    <w:p w14:paraId="4C9DE450"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Busingye, J. (2020). The efficacy of school inspection and the quality teaching-learning of students in lower secondary schools in Uganda. </w:t>
      </w:r>
      <w:r w:rsidRPr="000D62D0">
        <w:rPr>
          <w:rFonts w:asciiTheme="majorHAnsi" w:hAnsiTheme="majorHAnsi" w:cstheme="majorHAnsi"/>
          <w:i/>
          <w:iCs/>
        </w:rPr>
        <w:t>Advances in Social Sciences Research Journal, 7</w:t>
      </w:r>
      <w:r w:rsidRPr="000D62D0">
        <w:rPr>
          <w:rFonts w:asciiTheme="majorHAnsi" w:hAnsiTheme="majorHAnsi" w:cstheme="majorHAnsi"/>
        </w:rPr>
        <w:t>(3), 303–311. https://doi.org/10.14738/assrj.73.7931</w:t>
      </w:r>
    </w:p>
    <w:p w14:paraId="604CB58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Figueiredo, C. (2024). External school evaluation feedback and school self-evaluation: What </w:t>
      </w:r>
      <w:r w:rsidRPr="000D62D0">
        <w:rPr>
          <w:rFonts w:asciiTheme="majorHAnsi" w:hAnsiTheme="majorHAnsi" w:cstheme="majorHAnsi"/>
        </w:rPr>
        <w:lastRenderedPageBreak/>
        <w:t xml:space="preserve">feedback is provided? </w:t>
      </w:r>
      <w:r w:rsidRPr="000D62D0">
        <w:rPr>
          <w:rFonts w:asciiTheme="majorHAnsi" w:hAnsiTheme="majorHAnsi" w:cstheme="majorHAnsi"/>
          <w:i/>
          <w:iCs/>
        </w:rPr>
        <w:t>Research in Educational Administration and Leadership, 9</w:t>
      </w:r>
      <w:r w:rsidRPr="000D62D0">
        <w:rPr>
          <w:rFonts w:asciiTheme="majorHAnsi" w:hAnsiTheme="majorHAnsi" w:cstheme="majorHAnsi"/>
        </w:rPr>
        <w:t>(1), 123–164. https://doi.org/10.30828/real.1300512</w:t>
      </w:r>
    </w:p>
    <w:p w14:paraId="79DD5F39"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lang w:val="it-IT"/>
        </w:rPr>
        <w:t xml:space="preserve">Freddano, M., &amp; Salvadori, I. (2026). La valutazione esterna delle scuole per il miglioramento: Evidenze da una systematic review qualitativa. </w:t>
      </w:r>
      <w:r w:rsidRPr="000D62D0">
        <w:rPr>
          <w:rFonts w:asciiTheme="majorHAnsi" w:hAnsiTheme="majorHAnsi" w:cstheme="majorHAnsi"/>
          <w:i/>
          <w:iCs/>
          <w:lang w:val="it-IT"/>
        </w:rPr>
        <w:t>RIV Rassegna Italiana di Valutazione, 94</w:t>
      </w:r>
      <w:r w:rsidRPr="000D62D0">
        <w:rPr>
          <w:rFonts w:asciiTheme="majorHAnsi" w:hAnsiTheme="majorHAnsi" w:cstheme="majorHAnsi"/>
          <w:lang w:val="it-IT"/>
        </w:rPr>
        <w:t>, 83–108. https://doi.org/10.3280/riv2026oa22396</w:t>
      </w:r>
    </w:p>
    <w:p w14:paraId="3C9B03B8"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lang w:val="it-IT"/>
        </w:rPr>
        <w:t xml:space="preserve">Fullan, M. (2016). </w:t>
      </w:r>
      <w:r w:rsidRPr="000D62D0">
        <w:rPr>
          <w:rFonts w:asciiTheme="majorHAnsi" w:hAnsiTheme="majorHAnsi" w:cstheme="majorHAnsi"/>
          <w:i/>
          <w:iCs/>
        </w:rPr>
        <w:t>The new meaning of educational change</w:t>
      </w:r>
      <w:r w:rsidRPr="000D62D0">
        <w:rPr>
          <w:rFonts w:asciiTheme="majorHAnsi" w:hAnsiTheme="majorHAnsi" w:cstheme="majorHAnsi"/>
        </w:rPr>
        <w:t xml:space="preserve"> (5th ed.). Teachers College Press.</w:t>
      </w:r>
    </w:p>
    <w:p w14:paraId="21EA86FB"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Gardezi, S., McNamara, G., Brown, M., &amp; O’Hara, J. (2023). School inspections: A rhetoric of quality or reality? </w:t>
      </w:r>
      <w:r w:rsidRPr="000D62D0">
        <w:rPr>
          <w:rFonts w:asciiTheme="majorHAnsi" w:hAnsiTheme="majorHAnsi" w:cstheme="majorHAnsi"/>
          <w:i/>
          <w:iCs/>
        </w:rPr>
        <w:t>Frontiers in Education, 8</w:t>
      </w:r>
      <w:r w:rsidRPr="000D62D0">
        <w:rPr>
          <w:rFonts w:asciiTheme="majorHAnsi" w:hAnsiTheme="majorHAnsi" w:cstheme="majorHAnsi"/>
        </w:rPr>
        <w:t>, Article 1204642. https://doi.org/10.3389/feduc.2023.1204642</w:t>
      </w:r>
    </w:p>
    <w:p w14:paraId="3D491C8E"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Gardezi, S., McNamara, G., Brown, M., &amp; O’Hara, J. (2024a). Exploring the multifaceted nature of school inspectors’ power dynamics: A comparative analysis of four quality assurance systems. </w:t>
      </w:r>
      <w:r w:rsidRPr="000D62D0">
        <w:rPr>
          <w:rFonts w:asciiTheme="majorHAnsi" w:hAnsiTheme="majorHAnsi" w:cstheme="majorHAnsi"/>
          <w:i/>
          <w:iCs/>
        </w:rPr>
        <w:t>Review of Education, 12</w:t>
      </w:r>
      <w:r w:rsidRPr="000D62D0">
        <w:rPr>
          <w:rFonts w:asciiTheme="majorHAnsi" w:hAnsiTheme="majorHAnsi" w:cstheme="majorHAnsi"/>
        </w:rPr>
        <w:t>(4), Article e70013. https://doi.org/10.1002/rev3.70013</w:t>
      </w:r>
    </w:p>
    <w:p w14:paraId="38D95777"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rPr>
        <w:t xml:space="preserve">Gardezi, S. (2024b). The development and status of self-evaluation as a component of school inspection and quality assurance: A comparison across four countries. </w:t>
      </w:r>
      <w:r w:rsidRPr="000D62D0">
        <w:rPr>
          <w:rFonts w:asciiTheme="majorHAnsi" w:hAnsiTheme="majorHAnsi" w:cstheme="majorHAnsi"/>
          <w:i/>
          <w:iCs/>
          <w:lang w:val="it-IT"/>
        </w:rPr>
        <w:t>Heliyon, 10</w:t>
      </w:r>
      <w:r w:rsidRPr="000D62D0">
        <w:rPr>
          <w:rFonts w:asciiTheme="majorHAnsi" w:hAnsiTheme="majorHAnsi" w:cstheme="majorHAnsi"/>
          <w:lang w:val="it-IT"/>
        </w:rPr>
        <w:t>, Article e39321. https://doi.org/10.1016/j.heliyon.2024.e39321</w:t>
      </w:r>
    </w:p>
    <w:p w14:paraId="04FD4EF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lang w:val="it-IT"/>
        </w:rPr>
        <w:t xml:space="preserve">González, Á., &amp; Ugalde, R. F. (2024). </w:t>
      </w:r>
      <w:r w:rsidRPr="000D62D0">
        <w:rPr>
          <w:rFonts w:asciiTheme="majorHAnsi" w:hAnsiTheme="majorHAnsi" w:cstheme="majorHAnsi"/>
        </w:rPr>
        <w:t xml:space="preserve">Depending on the kindness of strangers: The affective dimension of inspection visits to low-performing schools in Chile. </w:t>
      </w:r>
      <w:r w:rsidRPr="000D62D0">
        <w:rPr>
          <w:rFonts w:asciiTheme="majorHAnsi" w:hAnsiTheme="majorHAnsi" w:cstheme="majorHAnsi"/>
          <w:i/>
          <w:iCs/>
        </w:rPr>
        <w:t>Educational Studies, 51</w:t>
      </w:r>
      <w:r w:rsidRPr="000D62D0">
        <w:rPr>
          <w:rFonts w:asciiTheme="majorHAnsi" w:hAnsiTheme="majorHAnsi" w:cstheme="majorHAnsi"/>
        </w:rPr>
        <w:t>, 746–761. https://doi.org/10.1080/03055698.2024.2362723</w:t>
      </w:r>
    </w:p>
    <w:p w14:paraId="04CA3DC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Heenan, I. W., Lafferty, N., &amp; McNamara, P. M. (2023). The impact of transformational school leadership on school staff and school culture in primary schools: A systematic review of international literature. </w:t>
      </w:r>
      <w:r w:rsidRPr="000D62D0">
        <w:rPr>
          <w:rFonts w:asciiTheme="majorHAnsi" w:hAnsiTheme="majorHAnsi" w:cstheme="majorHAnsi"/>
          <w:i/>
          <w:iCs/>
        </w:rPr>
        <w:t>Societies, 13</w:t>
      </w:r>
      <w:r w:rsidRPr="000D62D0">
        <w:rPr>
          <w:rFonts w:asciiTheme="majorHAnsi" w:hAnsiTheme="majorHAnsi" w:cstheme="majorHAnsi"/>
        </w:rPr>
        <w:t>(6), Article 133. https://doi.org/10.3390/soc13060133</w:t>
      </w:r>
    </w:p>
    <w:p w14:paraId="5DB1E1E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Heenan, I. W., de Paor, D., Lafferty, N., &amp; McNamara, P. M. (2024). Enactment of transformational school leadership: Insights from primary school and system leaders. </w:t>
      </w:r>
      <w:r w:rsidRPr="000D62D0">
        <w:rPr>
          <w:rFonts w:asciiTheme="majorHAnsi" w:hAnsiTheme="majorHAnsi" w:cstheme="majorHAnsi"/>
          <w:i/>
          <w:iCs/>
        </w:rPr>
        <w:t>Education Sciences, 14</w:t>
      </w:r>
      <w:r w:rsidRPr="000D62D0">
        <w:rPr>
          <w:rFonts w:asciiTheme="majorHAnsi" w:hAnsiTheme="majorHAnsi" w:cstheme="majorHAnsi"/>
        </w:rPr>
        <w:t>(6), Article 557. https://doi.org/10.3390/educsci14060557</w:t>
      </w:r>
    </w:p>
    <w:p w14:paraId="0C341B2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Hofer, S., Holzberger, D., &amp; Reiss, K. (2020). Evaluating school inspection effectiveness: A systematic research synthesis on 30 years of international research. </w:t>
      </w:r>
      <w:r w:rsidRPr="000D62D0">
        <w:rPr>
          <w:rFonts w:asciiTheme="majorHAnsi" w:hAnsiTheme="majorHAnsi" w:cstheme="majorHAnsi"/>
          <w:i/>
          <w:iCs/>
        </w:rPr>
        <w:t>Studies in Educational Evaluation, 65</w:t>
      </w:r>
      <w:r w:rsidRPr="000D62D0">
        <w:rPr>
          <w:rFonts w:asciiTheme="majorHAnsi" w:hAnsiTheme="majorHAnsi" w:cstheme="majorHAnsi"/>
        </w:rPr>
        <w:t>, Article 100864. https://doi.org/10.1016/j.stueduc.2020.100864</w:t>
      </w:r>
    </w:p>
    <w:p w14:paraId="4601B461"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Honingh, M., van Genugten, M., de Gooyert, V., &amp; Blom, R. (2021). What is the impact of a </w:t>
      </w:r>
      <w:r w:rsidRPr="000D62D0">
        <w:rPr>
          <w:rFonts w:asciiTheme="majorHAnsi" w:hAnsiTheme="majorHAnsi" w:cstheme="majorHAnsi"/>
        </w:rPr>
        <w:lastRenderedPageBreak/>
        <w:t xml:space="preserve">principle-based inspection approach? </w:t>
      </w:r>
      <w:r w:rsidRPr="000D62D0">
        <w:rPr>
          <w:rFonts w:asciiTheme="majorHAnsi" w:hAnsiTheme="majorHAnsi" w:cstheme="majorHAnsi"/>
          <w:i/>
          <w:iCs/>
        </w:rPr>
        <w:t>School Effectiveness and School Improvement, 33</w:t>
      </w:r>
      <w:r w:rsidRPr="000D62D0">
        <w:rPr>
          <w:rFonts w:asciiTheme="majorHAnsi" w:hAnsiTheme="majorHAnsi" w:cstheme="majorHAnsi"/>
        </w:rPr>
        <w:t>(2), 236–259. https://doi.org/10.1080/09243453.2021.1977340</w:t>
      </w:r>
    </w:p>
    <w:p w14:paraId="4A71BC9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Jawahir, A. N., Suhaida, A. K., Eric, K., Ramli, B., &amp; Arnida, A. (2021). A proposed framework of school inspection outcomes: Understanding effects of school inspection and potential ways to facilitate school improvement. </w:t>
      </w:r>
      <w:r w:rsidRPr="000D62D0">
        <w:rPr>
          <w:rFonts w:asciiTheme="majorHAnsi" w:hAnsiTheme="majorHAnsi" w:cstheme="majorHAnsi"/>
          <w:i/>
          <w:iCs/>
        </w:rPr>
        <w:t>The International Journal of Academic Research in Business and Social Sciences, 11</w:t>
      </w:r>
      <w:r w:rsidRPr="000D62D0">
        <w:rPr>
          <w:rFonts w:asciiTheme="majorHAnsi" w:hAnsiTheme="majorHAnsi" w:cstheme="majorHAnsi"/>
        </w:rPr>
        <w:t>(2), 418–435. https://doi.org/10.6007/IJARBSS/V11-I2/8451</w:t>
      </w:r>
    </w:p>
    <w:p w14:paraId="085CAE0C"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Joseph, M., &amp; Urio, P. (2025). Quality assurance practices: The perspectives of teachers and quality assurers in selected rural Tanzanian community secondary schools. </w:t>
      </w:r>
      <w:r w:rsidRPr="000D62D0">
        <w:rPr>
          <w:rFonts w:asciiTheme="majorHAnsi" w:hAnsiTheme="majorHAnsi" w:cstheme="majorHAnsi"/>
          <w:i/>
          <w:iCs/>
        </w:rPr>
        <w:t>African Journal of Teacher Education, 14</w:t>
      </w:r>
      <w:r w:rsidRPr="000D62D0">
        <w:rPr>
          <w:rFonts w:asciiTheme="majorHAnsi" w:hAnsiTheme="majorHAnsi" w:cstheme="majorHAnsi"/>
        </w:rPr>
        <w:t>(1). https://doi.org/10.21083/ajote.v14i1.7551</w:t>
      </w:r>
    </w:p>
    <w:p w14:paraId="668DB6E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Kareem, J., Patrick, H. A., Prabakaran, N., B., V., Tantia, V., M. P. M. P. K., &amp; Mukherjee, U. (2023). Transformational educational leaders inspire school educators’ commitment. </w:t>
      </w:r>
      <w:r w:rsidRPr="000D62D0">
        <w:rPr>
          <w:rFonts w:asciiTheme="majorHAnsi" w:hAnsiTheme="majorHAnsi" w:cstheme="majorHAnsi"/>
          <w:i/>
          <w:iCs/>
        </w:rPr>
        <w:t>Frontiers in Education, 8</w:t>
      </w:r>
      <w:r w:rsidRPr="000D62D0">
        <w:rPr>
          <w:rFonts w:asciiTheme="majorHAnsi" w:hAnsiTheme="majorHAnsi" w:cstheme="majorHAnsi"/>
        </w:rPr>
        <w:t>, Article 1171513. https://doi.org/10.3389/feduc.2023.1171513</w:t>
      </w:r>
    </w:p>
    <w:p w14:paraId="65ADE29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Kassim, K., &amp; Matete, R. (2024). Contribution of external quality assurance in improving instructional practices among heads of schools and teachers in secondary schools in Zanzibar. </w:t>
      </w:r>
      <w:r w:rsidRPr="000D62D0">
        <w:rPr>
          <w:rFonts w:asciiTheme="majorHAnsi" w:hAnsiTheme="majorHAnsi" w:cstheme="majorHAnsi"/>
          <w:i/>
          <w:iCs/>
        </w:rPr>
        <w:t>Journal of Issues and Practice in Education, 15</w:t>
      </w:r>
      <w:r w:rsidRPr="000D62D0">
        <w:rPr>
          <w:rFonts w:asciiTheme="majorHAnsi" w:hAnsiTheme="majorHAnsi" w:cstheme="majorHAnsi"/>
        </w:rPr>
        <w:t>(2). https://doi.org/10.61538/jipe.v15i2.1391</w:t>
      </w:r>
    </w:p>
    <w:p w14:paraId="5ADB1A5E"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Keane, A. (2023). Changing features of school inspection: A perspective from Wales. </w:t>
      </w:r>
      <w:r w:rsidRPr="000D62D0">
        <w:rPr>
          <w:rFonts w:asciiTheme="majorHAnsi" w:hAnsiTheme="majorHAnsi" w:cstheme="majorHAnsi"/>
          <w:i/>
          <w:iCs/>
        </w:rPr>
        <w:t>FORUM: For Promoting 3–19 Comprehensive Education, 65</w:t>
      </w:r>
      <w:r w:rsidRPr="000D62D0">
        <w:rPr>
          <w:rFonts w:asciiTheme="majorHAnsi" w:hAnsiTheme="majorHAnsi" w:cstheme="majorHAnsi"/>
        </w:rPr>
        <w:t>(3), 81–90. https://doi.org/10.3898/forum.2023.65.3.11</w:t>
      </w:r>
    </w:p>
    <w:p w14:paraId="228F5B9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Lyanga, A. A., &amp; Chen, M.-K. (2020). Assessment on effective school inspection in basic education towards quality education in Tanzania. </w:t>
      </w:r>
      <w:r w:rsidRPr="000D62D0">
        <w:rPr>
          <w:rFonts w:asciiTheme="majorHAnsi" w:hAnsiTheme="majorHAnsi" w:cstheme="majorHAnsi"/>
          <w:i/>
          <w:iCs/>
        </w:rPr>
        <w:t>Himalayan Journal of Humanities and Cultural Studies, 1</w:t>
      </w:r>
      <w:r w:rsidRPr="000D62D0">
        <w:rPr>
          <w:rFonts w:asciiTheme="majorHAnsi" w:hAnsiTheme="majorHAnsi" w:cstheme="majorHAnsi"/>
        </w:rPr>
        <w:t>(1). https://doi.org/10.47310/hjhcs.2020.v01i01.004</w:t>
      </w:r>
    </w:p>
    <w:p w14:paraId="70BAA39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Makiya, R., Mnyanyi, C., &amp; Ngirwa, C. (2022). Quality assurance strategies in enhancing learning achievement among public primary schools in Arusha Region, Tanzania. </w:t>
      </w:r>
      <w:r w:rsidRPr="000D62D0">
        <w:rPr>
          <w:rFonts w:asciiTheme="majorHAnsi" w:hAnsiTheme="majorHAnsi" w:cstheme="majorHAnsi"/>
          <w:i/>
          <w:iCs/>
        </w:rPr>
        <w:t>East African Journal of Education and Social Sciences, 3</w:t>
      </w:r>
      <w:r w:rsidRPr="000D62D0">
        <w:rPr>
          <w:rFonts w:asciiTheme="majorHAnsi" w:hAnsiTheme="majorHAnsi" w:cstheme="majorHAnsi"/>
        </w:rPr>
        <w:t>(2). https://doi.org/10.46606/eajess2022v03i02.0158</w:t>
      </w:r>
    </w:p>
    <w:p w14:paraId="43221CD0"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Mampane, S. T. (2020). School inspection for quality leadership, teaching, and learning in South Africa: The current state of education school inspection. In </w:t>
      </w:r>
      <w:r w:rsidRPr="000D62D0">
        <w:rPr>
          <w:rFonts w:asciiTheme="majorHAnsi" w:hAnsiTheme="majorHAnsi" w:cstheme="majorHAnsi"/>
          <w:i/>
          <w:iCs/>
        </w:rPr>
        <w:t xml:space="preserve">Strategic leadership in PK–12 </w:t>
      </w:r>
      <w:r w:rsidRPr="000D62D0">
        <w:rPr>
          <w:rFonts w:asciiTheme="majorHAnsi" w:hAnsiTheme="majorHAnsi" w:cstheme="majorHAnsi"/>
          <w:i/>
          <w:iCs/>
        </w:rPr>
        <w:lastRenderedPageBreak/>
        <w:t>settings</w:t>
      </w:r>
      <w:r w:rsidRPr="000D62D0">
        <w:rPr>
          <w:rFonts w:asciiTheme="majorHAnsi" w:hAnsiTheme="majorHAnsi" w:cstheme="majorHAnsi"/>
        </w:rPr>
        <w:t xml:space="preserve"> (pp. 234–250). IGI Global. https://doi.org/10.4018/978-1-5225-9242-6.CH014</w:t>
      </w:r>
    </w:p>
    <w:p w14:paraId="0EB82C4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Matete, R. (2022). Evidence-based impact of school inspection on teaching and learning in primary school education in Tanzania. </w:t>
      </w:r>
      <w:r w:rsidRPr="000D62D0">
        <w:rPr>
          <w:rFonts w:asciiTheme="majorHAnsi" w:hAnsiTheme="majorHAnsi" w:cstheme="majorHAnsi"/>
          <w:i/>
          <w:iCs/>
        </w:rPr>
        <w:t>Huria Journal of the Open University of Tanzania, 28</w:t>
      </w:r>
      <w:r w:rsidRPr="000D62D0">
        <w:rPr>
          <w:rFonts w:asciiTheme="majorHAnsi" w:hAnsiTheme="majorHAnsi" w:cstheme="majorHAnsi"/>
        </w:rPr>
        <w:t>(1). https://doi.org/10.61538/huria.v28i1.975</w:t>
      </w:r>
    </w:p>
    <w:p w14:paraId="4A8896E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Mathembele, W., Kemeza, I., &amp; Twebaze, R. (2025). School inspection and learners’ achievement in secondary schools in Uganda: A case of Kasese District. </w:t>
      </w:r>
      <w:r w:rsidRPr="000D62D0">
        <w:rPr>
          <w:rFonts w:asciiTheme="majorHAnsi" w:hAnsiTheme="majorHAnsi" w:cstheme="majorHAnsi"/>
          <w:i/>
          <w:iCs/>
        </w:rPr>
        <w:t>East African Journal of Education Studies, 8</w:t>
      </w:r>
      <w:r w:rsidRPr="000D62D0">
        <w:rPr>
          <w:rFonts w:asciiTheme="majorHAnsi" w:hAnsiTheme="majorHAnsi" w:cstheme="majorHAnsi"/>
        </w:rPr>
        <w:t>(2). https://doi.org/10.37284/eajes.8.2.2893</w:t>
      </w:r>
    </w:p>
    <w:p w14:paraId="7511412D"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McLure, F. I., &amp; Aldridge, J. M. (2022). A systematic literature review of barriers and supports: Initiating educational change at the system level. </w:t>
      </w:r>
      <w:r w:rsidRPr="000D62D0">
        <w:rPr>
          <w:rFonts w:asciiTheme="majorHAnsi" w:hAnsiTheme="majorHAnsi" w:cstheme="majorHAnsi"/>
          <w:i/>
          <w:iCs/>
        </w:rPr>
        <w:t>School Leadership &amp; Management, 42</w:t>
      </w:r>
      <w:r w:rsidRPr="000D62D0">
        <w:rPr>
          <w:rFonts w:asciiTheme="majorHAnsi" w:hAnsiTheme="majorHAnsi" w:cstheme="majorHAnsi"/>
        </w:rPr>
        <w:t>(4), 402–431. https://doi.org/10.1080/13632434.2022.2113050</w:t>
      </w:r>
    </w:p>
    <w:p w14:paraId="31FE5CD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McLure, F. I., &amp; Aldridge, J. M. (2023). Sustaining reform implementation: A systematic literature review. </w:t>
      </w:r>
      <w:r w:rsidRPr="000D62D0">
        <w:rPr>
          <w:rFonts w:asciiTheme="majorHAnsi" w:hAnsiTheme="majorHAnsi" w:cstheme="majorHAnsi"/>
          <w:i/>
          <w:iCs/>
        </w:rPr>
        <w:t>School Leadership &amp; Management, 43</w:t>
      </w:r>
      <w:r w:rsidRPr="000D62D0">
        <w:rPr>
          <w:rFonts w:asciiTheme="majorHAnsi" w:hAnsiTheme="majorHAnsi" w:cstheme="majorHAnsi"/>
        </w:rPr>
        <w:t>(1), 70–98. https://doi.org/10.1080/13632434.2023.2171012</w:t>
      </w:r>
    </w:p>
    <w:p w14:paraId="063BDFB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Meyers, C., &amp; VanGronigen, B. A. (2025). A systematic literature review on the development and implementation of school improvement plans around the world. </w:t>
      </w:r>
      <w:r w:rsidRPr="000D62D0">
        <w:rPr>
          <w:rFonts w:asciiTheme="majorHAnsi" w:hAnsiTheme="majorHAnsi" w:cstheme="majorHAnsi"/>
          <w:i/>
          <w:iCs/>
        </w:rPr>
        <w:t>Education Sciences, 15</w:t>
      </w:r>
      <w:r w:rsidRPr="000D62D0">
        <w:rPr>
          <w:rFonts w:asciiTheme="majorHAnsi" w:hAnsiTheme="majorHAnsi" w:cstheme="majorHAnsi"/>
        </w:rPr>
        <w:t>(12), Article 1708. https://doi.org/10.3390/educsci15121708</w:t>
      </w:r>
    </w:p>
    <w:p w14:paraId="42018FB9"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Msungu, E. D., &amp; Kumar, V. (2019). Implementation of recommendations from inspection reports by schools: The case of South East Education Division in Malawi. </w:t>
      </w:r>
      <w:r w:rsidRPr="000D62D0">
        <w:rPr>
          <w:rFonts w:asciiTheme="majorHAnsi" w:hAnsiTheme="majorHAnsi" w:cstheme="majorHAnsi"/>
          <w:i/>
          <w:iCs/>
        </w:rPr>
        <w:t>International Journal of Research and Analytical Reviews, 6</w:t>
      </w:r>
      <w:r w:rsidRPr="000D62D0">
        <w:rPr>
          <w:rFonts w:asciiTheme="majorHAnsi" w:hAnsiTheme="majorHAnsi" w:cstheme="majorHAnsi"/>
        </w:rPr>
        <w:t>(1), 418–430.</w:t>
      </w:r>
    </w:p>
    <w:p w14:paraId="50F380CD"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Mutemi, D. T., &amp; Mwila, P. (2025). School quality assurance feedback: Its role in promoting the teaching process in public secondary schools in Temeke Municipality, Tanzania. </w:t>
      </w:r>
      <w:r w:rsidRPr="000D62D0">
        <w:rPr>
          <w:rFonts w:asciiTheme="majorHAnsi" w:hAnsiTheme="majorHAnsi" w:cstheme="majorHAnsi"/>
          <w:i/>
          <w:iCs/>
        </w:rPr>
        <w:t>Action Research Journal Indonesia, 7</w:t>
      </w:r>
      <w:r w:rsidRPr="000D62D0">
        <w:rPr>
          <w:rFonts w:asciiTheme="majorHAnsi" w:hAnsiTheme="majorHAnsi" w:cstheme="majorHAnsi"/>
        </w:rPr>
        <w:t>(2). https://doi.org/10.61227/arji.v7i2.366</w:t>
      </w:r>
    </w:p>
    <w:p w14:paraId="28A1151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Northern Education Division. (2025). </w:t>
      </w:r>
      <w:r w:rsidRPr="000D62D0">
        <w:rPr>
          <w:rFonts w:asciiTheme="majorHAnsi" w:hAnsiTheme="majorHAnsi" w:cstheme="majorHAnsi"/>
          <w:i/>
          <w:iCs/>
        </w:rPr>
        <w:t>NED inspection executive summary report</w:t>
      </w:r>
      <w:r w:rsidRPr="000D62D0">
        <w:rPr>
          <w:rFonts w:asciiTheme="majorHAnsi" w:hAnsiTheme="majorHAnsi" w:cstheme="majorHAnsi"/>
        </w:rPr>
        <w:t xml:space="preserve"> [Internal report]. Ministry of Education, Malawi.</w:t>
      </w:r>
    </w:p>
    <w:p w14:paraId="46B2B3F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O’Doherty, M., McNamara, G., Gardezi, S., &amp; Brown, M. (2025). Does school inspection lead to school improvement? A case study. </w:t>
      </w:r>
      <w:r w:rsidRPr="000D62D0">
        <w:rPr>
          <w:rFonts w:asciiTheme="majorHAnsi" w:hAnsiTheme="majorHAnsi" w:cstheme="majorHAnsi"/>
          <w:i/>
          <w:iCs/>
        </w:rPr>
        <w:t>Educational Management Administration &amp; Leadership</w:t>
      </w:r>
      <w:r w:rsidRPr="000D62D0">
        <w:rPr>
          <w:rFonts w:asciiTheme="majorHAnsi" w:hAnsiTheme="majorHAnsi" w:cstheme="majorHAnsi"/>
        </w:rPr>
        <w:t>. Advance online publication. https://doi.org/10.1177/17411432251355386</w:t>
      </w:r>
    </w:p>
    <w:p w14:paraId="50AE4BA4"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Ólafsdóttir, B., Jónasson, J. T., &amp; Sigurðardóttir, A. K. (2022). Use and impact of external </w:t>
      </w:r>
      <w:r w:rsidRPr="000D62D0">
        <w:rPr>
          <w:rFonts w:asciiTheme="majorHAnsi" w:hAnsiTheme="majorHAnsi" w:cstheme="majorHAnsi"/>
        </w:rPr>
        <w:lastRenderedPageBreak/>
        <w:t xml:space="preserve">evaluation feedback in schools. </w:t>
      </w:r>
      <w:r w:rsidRPr="000D62D0">
        <w:rPr>
          <w:rFonts w:asciiTheme="majorHAnsi" w:hAnsiTheme="majorHAnsi" w:cstheme="majorHAnsi"/>
          <w:i/>
          <w:iCs/>
        </w:rPr>
        <w:t>Studies in Educational Evaluation, 74</w:t>
      </w:r>
      <w:r w:rsidRPr="000D62D0">
        <w:rPr>
          <w:rFonts w:asciiTheme="majorHAnsi" w:hAnsiTheme="majorHAnsi" w:cstheme="majorHAnsi"/>
        </w:rPr>
        <w:t>, Article 101181. https://doi.org/10.1016/j.stueduc.2022.101181</w:t>
      </w:r>
    </w:p>
    <w:p w14:paraId="4998AEAA"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lang w:val="it-IT"/>
        </w:rPr>
        <w:t xml:space="preserve">Pérez Campuzano, M. E. (2023). Efectos de la supervisión escolar sobre la calidad educativa en primaria y secundaria. </w:t>
      </w:r>
      <w:r w:rsidRPr="000D62D0">
        <w:rPr>
          <w:rFonts w:asciiTheme="majorHAnsi" w:hAnsiTheme="majorHAnsi" w:cstheme="majorHAnsi"/>
          <w:i/>
          <w:iCs/>
          <w:lang w:val="it-IT"/>
        </w:rPr>
        <w:t>Revista Electrónica de Investigación Educativa, 25</w:t>
      </w:r>
      <w:r w:rsidRPr="000D62D0">
        <w:rPr>
          <w:rFonts w:asciiTheme="majorHAnsi" w:hAnsiTheme="majorHAnsi" w:cstheme="majorHAnsi"/>
          <w:lang w:val="it-IT"/>
        </w:rPr>
        <w:t>, Article e16, 1–14. https://doi.org/10.24320/redie.2023.25.e16.4538</w:t>
      </w:r>
    </w:p>
    <w:p w14:paraId="017192AB"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Prenger, R., Tappel, A., Poortman, C., &amp; Schildkamp, K. (2022). How can educational innovations become sustainable? A review of the empirical literature. </w:t>
      </w:r>
      <w:r w:rsidRPr="000D62D0">
        <w:rPr>
          <w:rFonts w:asciiTheme="majorHAnsi" w:hAnsiTheme="majorHAnsi" w:cstheme="majorHAnsi"/>
          <w:i/>
          <w:iCs/>
        </w:rPr>
        <w:t>Frontiers in Education, 7</w:t>
      </w:r>
      <w:r w:rsidRPr="000D62D0">
        <w:rPr>
          <w:rFonts w:asciiTheme="majorHAnsi" w:hAnsiTheme="majorHAnsi" w:cstheme="majorHAnsi"/>
        </w:rPr>
        <w:t>, Article 970715. https://doi.org/10.3389/feduc.2022.970715</w:t>
      </w:r>
    </w:p>
    <w:p w14:paraId="7D14549A"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lang w:val="it-IT"/>
        </w:rPr>
        <w:t xml:space="preserve">Pujol, J. (2023). Apuntes sobre el origen y desarrollo histórico de la inspección escolar (I). </w:t>
      </w:r>
      <w:r w:rsidRPr="000D62D0">
        <w:rPr>
          <w:rFonts w:asciiTheme="majorHAnsi" w:hAnsiTheme="majorHAnsi" w:cstheme="majorHAnsi"/>
          <w:i/>
          <w:iCs/>
          <w:lang w:val="it-IT"/>
        </w:rPr>
        <w:t>Revista Española de Pedagogía</w:t>
      </w:r>
      <w:r w:rsidRPr="000D62D0">
        <w:rPr>
          <w:rFonts w:asciiTheme="majorHAnsi" w:hAnsiTheme="majorHAnsi" w:cstheme="majorHAnsi"/>
          <w:lang w:val="it-IT"/>
        </w:rPr>
        <w:t>. https://doi.org/10.22550/2174-0909.1436</w:t>
      </w:r>
    </w:p>
    <w:p w14:paraId="0FFE97C7"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lang w:val="it-IT"/>
        </w:rPr>
        <w:t xml:space="preserve">Quintelier, A., de Maeyer, S., &amp; Vanhoof, J. (2020). </w:t>
      </w:r>
      <w:r w:rsidRPr="000D62D0">
        <w:rPr>
          <w:rFonts w:asciiTheme="majorHAnsi" w:hAnsiTheme="majorHAnsi" w:cstheme="majorHAnsi"/>
        </w:rPr>
        <w:t xml:space="preserve">Determinants of teachers’ feedback acceptance during a school inspection visit. </w:t>
      </w:r>
      <w:r w:rsidRPr="000D62D0">
        <w:rPr>
          <w:rFonts w:asciiTheme="majorHAnsi" w:hAnsiTheme="majorHAnsi" w:cstheme="majorHAnsi"/>
          <w:i/>
          <w:iCs/>
        </w:rPr>
        <w:t>School Effectiveness and School Improvement, 31</w:t>
      </w:r>
      <w:r w:rsidRPr="000D62D0">
        <w:rPr>
          <w:rFonts w:asciiTheme="majorHAnsi" w:hAnsiTheme="majorHAnsi" w:cstheme="majorHAnsi"/>
        </w:rPr>
        <w:t>(4), 529–547. https://doi.org/10.1080/09243453.2020.1750432</w:t>
      </w:r>
    </w:p>
    <w:p w14:paraId="351167A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Scheerens, J., &amp; Ehren, M. C. M. (2015). The evidence base for school inspection frameworks. </w:t>
      </w:r>
      <w:r w:rsidRPr="000D62D0">
        <w:rPr>
          <w:rFonts w:asciiTheme="majorHAnsi" w:hAnsiTheme="majorHAnsi" w:cstheme="majorHAnsi"/>
          <w:i/>
          <w:iCs/>
        </w:rPr>
        <w:t>Journal of Educational, Cultural and Psychological Studies, 12</w:t>
      </w:r>
      <w:r w:rsidRPr="000D62D0">
        <w:rPr>
          <w:rFonts w:asciiTheme="majorHAnsi" w:hAnsiTheme="majorHAnsi" w:cstheme="majorHAnsi"/>
        </w:rPr>
        <w:t>, 43–76. https://doi.org/10.7358/ecps-2015-012-sche</w:t>
      </w:r>
    </w:p>
    <w:p w14:paraId="77C2AB5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Schultes, M.-T. (2021). An introduction to implementation evaluation of school-based interventions. </w:t>
      </w:r>
      <w:r w:rsidRPr="000D62D0">
        <w:rPr>
          <w:rFonts w:asciiTheme="majorHAnsi" w:hAnsiTheme="majorHAnsi" w:cstheme="majorHAnsi"/>
          <w:i/>
          <w:iCs/>
        </w:rPr>
        <w:t>European Journal of Developmental Psychology, 20</w:t>
      </w:r>
      <w:r w:rsidRPr="000D62D0">
        <w:rPr>
          <w:rFonts w:asciiTheme="majorHAnsi" w:hAnsiTheme="majorHAnsi" w:cstheme="majorHAnsi"/>
        </w:rPr>
        <w:t>, 189–201. https://doi.org/10.1080/17405629.2021.1976633</w:t>
      </w:r>
    </w:p>
    <w:p w14:paraId="0234067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Serin, H., &amp; Akkaya, A. (2020). The relationship between school principals’ perceived transformational leadership behavior and teachers’ motivation. </w:t>
      </w:r>
      <w:r w:rsidRPr="000D62D0">
        <w:rPr>
          <w:rFonts w:asciiTheme="majorHAnsi" w:hAnsiTheme="majorHAnsi" w:cstheme="majorHAnsi"/>
          <w:i/>
          <w:iCs/>
        </w:rPr>
        <w:t>International Education Studies, 13</w:t>
      </w:r>
      <w:r w:rsidRPr="000D62D0">
        <w:rPr>
          <w:rFonts w:asciiTheme="majorHAnsi" w:hAnsiTheme="majorHAnsi" w:cstheme="majorHAnsi"/>
        </w:rPr>
        <w:t>(10), 70–87. https://doi.org/10.5539/IES.V13N10P70</w:t>
      </w:r>
    </w:p>
    <w:p w14:paraId="20E9DA2E"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Toroma, O. K. (2024). </w:t>
      </w:r>
      <w:r w:rsidRPr="000D62D0">
        <w:rPr>
          <w:rFonts w:asciiTheme="majorHAnsi" w:hAnsiTheme="majorHAnsi" w:cstheme="majorHAnsi"/>
          <w:i/>
          <w:iCs/>
        </w:rPr>
        <w:t>The role of school inspection and school-based supervision on teachers’ classroom practice: A case of selected secondary schools in Mzimba District</w:t>
      </w:r>
      <w:r w:rsidRPr="000D62D0">
        <w:rPr>
          <w:rFonts w:asciiTheme="majorHAnsi" w:hAnsiTheme="majorHAnsi" w:cstheme="majorHAnsi"/>
        </w:rPr>
        <w:t xml:space="preserve"> [Master’s thesis, Mzuzu University]. Mzuzu University Digital Repository. https://repository.mzuni.ac.mw/handle/123456789/527</w:t>
      </w:r>
    </w:p>
    <w:p w14:paraId="4663D85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Vanhoof, J., Buvens, R., &amp; van Petegem, P. (2025). School inspections as a lever for educational quality: Case studies on processes and effects. </w:t>
      </w:r>
      <w:r w:rsidRPr="000D62D0">
        <w:rPr>
          <w:rFonts w:asciiTheme="majorHAnsi" w:hAnsiTheme="majorHAnsi" w:cstheme="majorHAnsi"/>
          <w:i/>
          <w:iCs/>
        </w:rPr>
        <w:t>Research Papers in Education, 40</w:t>
      </w:r>
      <w:r w:rsidRPr="000D62D0">
        <w:rPr>
          <w:rFonts w:asciiTheme="majorHAnsi" w:hAnsiTheme="majorHAnsi" w:cstheme="majorHAnsi"/>
        </w:rPr>
        <w:t>, 663–683. https://doi.org/10.1080/02671522.2025.2464740</w:t>
      </w:r>
    </w:p>
    <w:p w14:paraId="7F6FC3AB"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lastRenderedPageBreak/>
        <w:t xml:space="preserve">Wagner, M., Pishtari, G., &amp; Ley, T. (2026). From emergency to institutionalisation: Teacher readiness and practices in synchronous hybrid education. </w:t>
      </w:r>
      <w:r w:rsidRPr="000D62D0">
        <w:rPr>
          <w:rFonts w:asciiTheme="majorHAnsi" w:hAnsiTheme="majorHAnsi" w:cstheme="majorHAnsi"/>
          <w:i/>
          <w:iCs/>
        </w:rPr>
        <w:t>Learning and Instruction, 102</w:t>
      </w:r>
      <w:r w:rsidRPr="000D62D0">
        <w:rPr>
          <w:rFonts w:asciiTheme="majorHAnsi" w:hAnsiTheme="majorHAnsi" w:cstheme="majorHAnsi"/>
        </w:rPr>
        <w:t>, Article 102321. https://doi.org/10.1016/j.learninstruc.2026.102321</w:t>
      </w:r>
      <w:bookmarkEnd w:id="108"/>
    </w:p>
    <w:bookmarkEnd w:id="38"/>
    <w:bookmarkEnd w:id="109"/>
    <w:bookmarkEnd w:id="110"/>
    <w:p w14:paraId="76CDB166" w14:textId="630E771F" w:rsidR="004C6294" w:rsidRPr="000D62D0" w:rsidRDefault="004C6294" w:rsidP="000D62D0">
      <w:pPr>
        <w:pStyle w:val="Bibliography"/>
        <w:spacing w:after="120" w:line="360" w:lineRule="auto"/>
        <w:rPr>
          <w:rFonts w:asciiTheme="majorHAnsi" w:hAnsiTheme="majorHAnsi" w:cstheme="majorHAnsi"/>
          <w:sz w:val="24"/>
          <w:szCs w:val="24"/>
        </w:rPr>
      </w:pPr>
    </w:p>
    <w:sectPr w:rsidR="004C6294" w:rsidRPr="000D62D0">
      <w:footnotePr>
        <w:numRestart w:val="eachSect"/>
      </w:footnotePr>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1E5C3" w14:textId="77777777" w:rsidR="009E6CAA" w:rsidRDefault="009E6CAA">
      <w:pPr>
        <w:spacing w:line="240" w:lineRule="auto"/>
      </w:pPr>
      <w:r>
        <w:separator/>
      </w:r>
    </w:p>
  </w:endnote>
  <w:endnote w:type="continuationSeparator" w:id="0">
    <w:p w14:paraId="3E1DDD82" w14:textId="77777777" w:rsidR="009E6CAA" w:rsidRDefault="009E6C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1"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hronicle Text G1">
    <w:altName w:val="Cambria"/>
    <w:charset w:val="00"/>
    <w:family w:val="roman"/>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FFDAC" w14:textId="77777777" w:rsidR="009E6CAA" w:rsidRDefault="009E6CAA">
      <w:pPr>
        <w:spacing w:line="240" w:lineRule="auto"/>
      </w:pPr>
      <w:r>
        <w:separator/>
      </w:r>
    </w:p>
  </w:footnote>
  <w:footnote w:type="continuationSeparator" w:id="0">
    <w:p w14:paraId="10F941CD" w14:textId="77777777" w:rsidR="009E6CAA" w:rsidRDefault="009E6CA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3BCE4B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6F91EC5"/>
    <w:multiLevelType w:val="hybridMultilevel"/>
    <w:tmpl w:val="661CD22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0D7F6812"/>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F8E7BA0"/>
    <w:multiLevelType w:val="multilevel"/>
    <w:tmpl w:val="155C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81B35"/>
    <w:multiLevelType w:val="multilevel"/>
    <w:tmpl w:val="023CFAA0"/>
    <w:lvl w:ilvl="0">
      <w:start w:val="1"/>
      <w:numFmt w:val="bullet"/>
      <w:pStyle w:val="List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9870F0C"/>
    <w:multiLevelType w:val="hybridMultilevel"/>
    <w:tmpl w:val="CF78C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F405B"/>
    <w:multiLevelType w:val="hybridMultilevel"/>
    <w:tmpl w:val="6792E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E556D1"/>
    <w:multiLevelType w:val="hybridMultilevel"/>
    <w:tmpl w:val="C4B6281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22B0623A"/>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AE96FAA"/>
    <w:multiLevelType w:val="hybridMultilevel"/>
    <w:tmpl w:val="844E065E"/>
    <w:lvl w:ilvl="0" w:tplc="9EC2E2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236CB"/>
    <w:multiLevelType w:val="hybridMultilevel"/>
    <w:tmpl w:val="9F74C5F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38927A3B"/>
    <w:multiLevelType w:val="hybridMultilevel"/>
    <w:tmpl w:val="DBAAA90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9581851"/>
    <w:multiLevelType w:val="hybridMultilevel"/>
    <w:tmpl w:val="00E6F85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3DF35FE0"/>
    <w:multiLevelType w:val="hybridMultilevel"/>
    <w:tmpl w:val="E1F657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FD51A36"/>
    <w:multiLevelType w:val="multilevel"/>
    <w:tmpl w:val="143233F0"/>
    <w:lvl w:ilvl="0">
      <w:start w:val="1"/>
      <w:numFmt w:val="decimal"/>
      <w:pStyle w:val="Heading1"/>
      <w:lvlText w:val="%1"/>
      <w:lvlJc w:val="left"/>
      <w:pPr>
        <w:ind w:left="432" w:hanging="432"/>
      </w:pPr>
      <w:rPr>
        <w:vanish/>
      </w:rPr>
    </w:lvl>
    <w:lvl w:ilvl="1">
      <w:start w:val="1"/>
      <w:numFmt w:val="decimal"/>
      <w:pStyle w:val="Heading2"/>
      <w:lvlText w:val="%1.%2"/>
      <w:lvlJc w:val="left"/>
      <w:pPr>
        <w:ind w:left="576" w:hanging="576"/>
      </w:pPr>
    </w:lvl>
    <w:lvl w:ilvl="2">
      <w:start w:val="1"/>
      <w:numFmt w:val="decimal"/>
      <w:pStyle w:val="Heading3"/>
      <w:lvlText w:val="%1.%2.%3"/>
      <w:lvlJc w:val="left"/>
      <w:pPr>
        <w:ind w:left="1530" w:hanging="720"/>
      </w:pPr>
    </w:lvl>
    <w:lvl w:ilvl="3">
      <w:start w:val="1"/>
      <w:numFmt w:val="decimal"/>
      <w:pStyle w:val="Heading4"/>
      <w:lvlText w:val="%1.%2.%3.%4"/>
      <w:lvlJc w:val="left"/>
      <w:pPr>
        <w:ind w:left="113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41D9515C"/>
    <w:multiLevelType w:val="hybridMultilevel"/>
    <w:tmpl w:val="E4C0237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44117A0A"/>
    <w:multiLevelType w:val="hybridMultilevel"/>
    <w:tmpl w:val="63F88E5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489827AF"/>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C6A31AC"/>
    <w:multiLevelType w:val="hybridMultilevel"/>
    <w:tmpl w:val="8E0C02C8"/>
    <w:lvl w:ilvl="0" w:tplc="BC489326">
      <w:start w:val="1"/>
      <w:numFmt w:val="decimal"/>
      <w:lvlText w:val="%1."/>
      <w:lvlJc w:val="left"/>
      <w:pPr>
        <w:ind w:left="720" w:hanging="360"/>
      </w:pPr>
      <w:rPr>
        <w:rFonts w:hint="default"/>
        <w:sz w:val="24"/>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4E282508"/>
    <w:multiLevelType w:val="multilevel"/>
    <w:tmpl w:val="A1FA6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1D6D1F"/>
    <w:multiLevelType w:val="multilevel"/>
    <w:tmpl w:val="357AFB6C"/>
    <w:lvl w:ilvl="0">
      <w:start w:val="1"/>
      <w:numFmt w:val="bullet"/>
      <w:lvlText w:val="●"/>
      <w:lvlJc w:val="left"/>
      <w:pPr>
        <w:ind w:left="644" w:hanging="360"/>
      </w:pPr>
      <w:rPr>
        <w:rFonts w:ascii="Noto Sans" w:eastAsia="Noto Sans" w:hAnsi="Noto Sans" w:cs="Noto San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w:eastAsia="Noto Sans" w:hAnsi="Noto Sans" w:cs="Noto Sans"/>
      </w:rPr>
    </w:lvl>
    <w:lvl w:ilvl="3">
      <w:start w:val="1"/>
      <w:numFmt w:val="bullet"/>
      <w:lvlText w:val="●"/>
      <w:lvlJc w:val="left"/>
      <w:pPr>
        <w:ind w:left="2804" w:hanging="360"/>
      </w:pPr>
      <w:rPr>
        <w:rFonts w:ascii="Noto Sans" w:eastAsia="Noto Sans" w:hAnsi="Noto Sans" w:cs="Noto San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w:eastAsia="Noto Sans" w:hAnsi="Noto Sans" w:cs="Noto Sans"/>
      </w:rPr>
    </w:lvl>
    <w:lvl w:ilvl="6">
      <w:start w:val="1"/>
      <w:numFmt w:val="bullet"/>
      <w:lvlText w:val="●"/>
      <w:lvlJc w:val="left"/>
      <w:pPr>
        <w:ind w:left="4964" w:hanging="360"/>
      </w:pPr>
      <w:rPr>
        <w:rFonts w:ascii="Noto Sans" w:eastAsia="Noto Sans" w:hAnsi="Noto Sans" w:cs="Noto San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w:eastAsia="Noto Sans" w:hAnsi="Noto Sans" w:cs="Noto Sans"/>
      </w:rPr>
    </w:lvl>
  </w:abstractNum>
  <w:abstractNum w:abstractNumId="21" w15:restartNumberingAfterBreak="0">
    <w:nsid w:val="528A4C03"/>
    <w:multiLevelType w:val="multilevel"/>
    <w:tmpl w:val="8450567A"/>
    <w:lvl w:ilvl="0">
      <w:start w:val="1"/>
      <w:numFmt w:val="decimal"/>
      <w:lvlText w:val="%1."/>
      <w:lvlJc w:val="left"/>
      <w:pPr>
        <w:tabs>
          <w:tab w:val="num" w:pos="720"/>
        </w:tabs>
        <w:ind w:left="720" w:hanging="720"/>
      </w:pPr>
      <w:rPr>
        <w:vanish/>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4492901"/>
    <w:multiLevelType w:val="multilevel"/>
    <w:tmpl w:val="758E37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764992"/>
    <w:multiLevelType w:val="hybridMultilevel"/>
    <w:tmpl w:val="49EE937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5EC16909"/>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64DE5ECB"/>
    <w:multiLevelType w:val="hybridMultilevel"/>
    <w:tmpl w:val="9ED0146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68235B9A"/>
    <w:multiLevelType w:val="hybridMultilevel"/>
    <w:tmpl w:val="CD96A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857292"/>
    <w:multiLevelType w:val="hybridMultilevel"/>
    <w:tmpl w:val="1C1CC2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D1455EC"/>
    <w:multiLevelType w:val="hybridMultilevel"/>
    <w:tmpl w:val="309083F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794639F7"/>
    <w:multiLevelType w:val="multilevel"/>
    <w:tmpl w:val="D974A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3A4F38"/>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AD80D39"/>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FF12269"/>
    <w:multiLevelType w:val="multilevel"/>
    <w:tmpl w:val="90E07590"/>
    <w:lvl w:ilvl="0">
      <w:start w:val="1"/>
      <w:numFmt w:val="decimal"/>
      <w:lvlText w:val="%1"/>
      <w:lvlJc w:val="left"/>
      <w:pPr>
        <w:ind w:left="432" w:hanging="432"/>
      </w:pPr>
      <w:rPr>
        <w:vanish/>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837914638">
    <w:abstractNumId w:val="0"/>
  </w:num>
  <w:num w:numId="2" w16cid:durableId="622689574">
    <w:abstractNumId w:val="32"/>
  </w:num>
  <w:num w:numId="3" w16cid:durableId="2073844189">
    <w:abstractNumId w:val="2"/>
  </w:num>
  <w:num w:numId="4" w16cid:durableId="478890349">
    <w:abstractNumId w:val="4"/>
  </w:num>
  <w:num w:numId="5" w16cid:durableId="1426805288">
    <w:abstractNumId w:val="21"/>
  </w:num>
  <w:num w:numId="6" w16cid:durableId="1204172507">
    <w:abstractNumId w:val="30"/>
  </w:num>
  <w:num w:numId="7" w16cid:durableId="1948927759">
    <w:abstractNumId w:val="5"/>
  </w:num>
  <w:num w:numId="8" w16cid:durableId="1037969930">
    <w:abstractNumId w:val="19"/>
  </w:num>
  <w:num w:numId="9" w16cid:durableId="501748014">
    <w:abstractNumId w:val="14"/>
  </w:num>
  <w:num w:numId="10" w16cid:durableId="515996367">
    <w:abstractNumId w:val="3"/>
  </w:num>
  <w:num w:numId="11" w16cid:durableId="1969316080">
    <w:abstractNumId w:val="29"/>
  </w:num>
  <w:num w:numId="12" w16cid:durableId="397754560">
    <w:abstractNumId w:val="9"/>
  </w:num>
  <w:num w:numId="13" w16cid:durableId="1906261136">
    <w:abstractNumId w:val="6"/>
  </w:num>
  <w:num w:numId="14" w16cid:durableId="590896058">
    <w:abstractNumId w:val="22"/>
  </w:num>
  <w:num w:numId="15" w16cid:durableId="1681421358">
    <w:abstractNumId w:val="26"/>
  </w:num>
  <w:num w:numId="16" w16cid:durableId="430391055">
    <w:abstractNumId w:val="23"/>
  </w:num>
  <w:num w:numId="17" w16cid:durableId="242107664">
    <w:abstractNumId w:val="12"/>
  </w:num>
  <w:num w:numId="18" w16cid:durableId="27948551">
    <w:abstractNumId w:val="11"/>
  </w:num>
  <w:num w:numId="19" w16cid:durableId="2131583571">
    <w:abstractNumId w:val="25"/>
  </w:num>
  <w:num w:numId="20" w16cid:durableId="242958618">
    <w:abstractNumId w:val="10"/>
  </w:num>
  <w:num w:numId="21" w16cid:durableId="1097288334">
    <w:abstractNumId w:val="27"/>
  </w:num>
  <w:num w:numId="22" w16cid:durableId="939416032">
    <w:abstractNumId w:val="7"/>
  </w:num>
  <w:num w:numId="23" w16cid:durableId="714160092">
    <w:abstractNumId w:val="13"/>
  </w:num>
  <w:num w:numId="24" w16cid:durableId="565996029">
    <w:abstractNumId w:val="28"/>
  </w:num>
  <w:num w:numId="25" w16cid:durableId="612833910">
    <w:abstractNumId w:val="18"/>
  </w:num>
  <w:num w:numId="26" w16cid:durableId="1389299399">
    <w:abstractNumId w:val="20"/>
  </w:num>
  <w:num w:numId="27" w16cid:durableId="464467472">
    <w:abstractNumId w:val="17"/>
  </w:num>
  <w:num w:numId="28" w16cid:durableId="1779177708">
    <w:abstractNumId w:val="31"/>
  </w:num>
  <w:num w:numId="29" w16cid:durableId="411853775">
    <w:abstractNumId w:val="8"/>
  </w:num>
  <w:num w:numId="30" w16cid:durableId="1372341502">
    <w:abstractNumId w:val="24"/>
  </w:num>
  <w:num w:numId="31" w16cid:durableId="1395664289">
    <w:abstractNumId w:val="16"/>
  </w:num>
  <w:num w:numId="32" w16cid:durableId="29021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4964657">
    <w:abstractNumId w:val="1"/>
  </w:num>
  <w:num w:numId="34" w16cid:durableId="17949012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linkStyle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4C6"/>
    <w:rsid w:val="0000285D"/>
    <w:rsid w:val="00006466"/>
    <w:rsid w:val="000D5BC5"/>
    <w:rsid w:val="000D62D0"/>
    <w:rsid w:val="000E5084"/>
    <w:rsid w:val="000F5F4C"/>
    <w:rsid w:val="001332DB"/>
    <w:rsid w:val="00220436"/>
    <w:rsid w:val="002D63BE"/>
    <w:rsid w:val="00306DDD"/>
    <w:rsid w:val="00365F3B"/>
    <w:rsid w:val="00377AAE"/>
    <w:rsid w:val="00397B61"/>
    <w:rsid w:val="004C6294"/>
    <w:rsid w:val="00573813"/>
    <w:rsid w:val="005F6724"/>
    <w:rsid w:val="007E4E9C"/>
    <w:rsid w:val="00894384"/>
    <w:rsid w:val="008C4E90"/>
    <w:rsid w:val="008D6872"/>
    <w:rsid w:val="009E6CAA"/>
    <w:rsid w:val="00C95E95"/>
    <w:rsid w:val="00D24EC4"/>
    <w:rsid w:val="00D31521"/>
    <w:rsid w:val="00D3314A"/>
    <w:rsid w:val="00D8607E"/>
    <w:rsid w:val="00E034A8"/>
    <w:rsid w:val="00E104C6"/>
    <w:rsid w:val="00E12B8E"/>
    <w:rsid w:val="00E43CDB"/>
    <w:rsid w:val="00FA50D7"/>
    <w:rsid w:val="00FC3BE1"/>
    <w:rsid w:val="00FE5A4E"/>
    <w:rsid w:val="00FE5EF5"/>
    <w:rsid w:val="00FF5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B54D9"/>
  <w15:docId w15:val="{E857B726-1C36-43FF-BE3C-58DBFEEEF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List Bullet" w:uiPriority="99"/>
    <w:lsdException w:name="Body Text" w:uiPriority="1"/>
    <w:lsdException w:name="Hyperlink" w:uiPriority="99"/>
    <w:lsdException w:name="FollowedHyperlink" w:uiPriority="99"/>
    <w:lsdException w:name="Strong" w:uiPriority="22"/>
    <w:lsdException w:name="Emphasis" w:uiPriority="2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uiPriority="99"/>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uiPriority="37"/>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607E"/>
    <w:pPr>
      <w:spacing w:after="0" w:line="360" w:lineRule="auto"/>
      <w:jc w:val="both"/>
    </w:pPr>
    <w:rPr>
      <w:rFonts w:ascii="Calibri" w:eastAsia="Calibri" w:hAnsi="Calibri" w:cs="Calibri"/>
      <w:lang w:val="en-GB" w:eastAsia="en-GB"/>
    </w:rPr>
  </w:style>
  <w:style w:type="paragraph" w:styleId="Heading1">
    <w:name w:val="heading 1"/>
    <w:basedOn w:val="Normal"/>
    <w:next w:val="Normal"/>
    <w:link w:val="Heading1Char"/>
    <w:uiPriority w:val="9"/>
    <w:qFormat/>
    <w:rsid w:val="00D8607E"/>
    <w:pPr>
      <w:numPr>
        <w:numId w:val="9"/>
      </w:numPr>
      <w:spacing w:after="240"/>
      <w:outlineLvl w:val="0"/>
    </w:pPr>
    <w:rPr>
      <w:rFonts w:ascii="Times New Roman" w:eastAsia="Arial" w:hAnsi="Times New Roman" w:cs="Times New Roman"/>
      <w:b/>
      <w:sz w:val="24"/>
      <w:szCs w:val="24"/>
      <w:lang w:eastAsia="en-US"/>
    </w:rPr>
  </w:style>
  <w:style w:type="paragraph" w:styleId="Heading2">
    <w:name w:val="heading 2"/>
    <w:basedOn w:val="Heading1"/>
    <w:next w:val="Normal"/>
    <w:link w:val="Heading2Char"/>
    <w:uiPriority w:val="9"/>
    <w:unhideWhenUsed/>
    <w:qFormat/>
    <w:rsid w:val="00D8607E"/>
    <w:pPr>
      <w:numPr>
        <w:ilvl w:val="1"/>
      </w:numPr>
      <w:spacing w:after="160"/>
      <w:outlineLvl w:val="1"/>
    </w:pPr>
    <w:rPr>
      <w:b w:val="0"/>
      <w:bCs/>
    </w:rPr>
  </w:style>
  <w:style w:type="paragraph" w:styleId="Heading3">
    <w:name w:val="heading 3"/>
    <w:basedOn w:val="Heading2"/>
    <w:link w:val="Heading3Char"/>
    <w:uiPriority w:val="9"/>
    <w:unhideWhenUsed/>
    <w:qFormat/>
    <w:rsid w:val="00D8607E"/>
    <w:pPr>
      <w:numPr>
        <w:ilvl w:val="2"/>
      </w:numPr>
      <w:outlineLvl w:val="2"/>
    </w:pPr>
    <w:rPr>
      <w:i/>
      <w:iCs/>
    </w:rPr>
  </w:style>
  <w:style w:type="paragraph" w:styleId="Heading4">
    <w:name w:val="heading 4"/>
    <w:basedOn w:val="Normal"/>
    <w:next w:val="Normal"/>
    <w:link w:val="Heading4Char"/>
    <w:uiPriority w:val="9"/>
    <w:unhideWhenUsed/>
    <w:qFormat/>
    <w:rsid w:val="00D8607E"/>
    <w:pPr>
      <w:keepNext/>
      <w:keepLines/>
      <w:numPr>
        <w:ilvl w:val="3"/>
        <w:numId w:val="9"/>
      </w:numPr>
      <w:spacing w:after="160"/>
      <w:ind w:left="1138"/>
      <w:outlineLvl w:val="3"/>
    </w:pPr>
    <w:rPr>
      <w:rFonts w:ascii="Times New Roman" w:eastAsiaTheme="majorEastAsia" w:hAnsi="Times New Roman" w:cs="Times New Roman"/>
      <w:i/>
      <w:iCs/>
      <w:sz w:val="24"/>
      <w:szCs w:val="24"/>
    </w:rPr>
  </w:style>
  <w:style w:type="paragraph" w:styleId="Heading5">
    <w:name w:val="heading 5"/>
    <w:basedOn w:val="Normal"/>
    <w:next w:val="Normal"/>
    <w:link w:val="Heading5Char"/>
    <w:uiPriority w:val="9"/>
    <w:unhideWhenUsed/>
    <w:qFormat/>
    <w:rsid w:val="00D8607E"/>
    <w:pPr>
      <w:keepNext/>
      <w:keepLines/>
      <w:numPr>
        <w:ilvl w:val="4"/>
        <w:numId w:val="9"/>
      </w:numPr>
      <w:spacing w:before="40"/>
      <w:outlineLvl w:val="4"/>
    </w:pPr>
    <w:rPr>
      <w:rFonts w:ascii="Times New Roman" w:eastAsiaTheme="majorEastAsia" w:hAnsi="Times New Roman" w:cs="Times New Roman"/>
      <w:u w:val="single"/>
    </w:rPr>
  </w:style>
  <w:style w:type="paragraph" w:styleId="Heading6">
    <w:name w:val="heading 6"/>
    <w:basedOn w:val="Normal"/>
    <w:next w:val="Normal"/>
    <w:link w:val="Heading6Char"/>
    <w:uiPriority w:val="9"/>
    <w:semiHidden/>
    <w:unhideWhenUsed/>
    <w:qFormat/>
    <w:rsid w:val="00D8607E"/>
    <w:pPr>
      <w:keepNext/>
      <w:keepLines/>
      <w:numPr>
        <w:ilvl w:val="5"/>
        <w:numId w:val="9"/>
      </w:numPr>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D8607E"/>
    <w:pPr>
      <w:keepNext/>
      <w:keepLines/>
      <w:numPr>
        <w:ilvl w:val="6"/>
        <w:numId w:val="9"/>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D8607E"/>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607E"/>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rsid w:val="00D86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07E"/>
  </w:style>
  <w:style w:type="paragraph" w:styleId="BodyText">
    <w:name w:val="Body Text"/>
    <w:basedOn w:val="Normal"/>
    <w:link w:val="BodyTextChar"/>
    <w:uiPriority w:val="1"/>
    <w:qFormat/>
    <w:rsid w:val="00D8607E"/>
    <w:pPr>
      <w:widowControl w:val="0"/>
      <w:autoSpaceDE w:val="0"/>
      <w:autoSpaceDN w:val="0"/>
      <w:spacing w:line="240" w:lineRule="auto"/>
    </w:pPr>
    <w:rPr>
      <w:rFonts w:ascii="Times New Roman" w:eastAsia="Times New Roman" w:hAnsi="Times New Roman" w:cs="Times New Roman"/>
      <w:sz w:val="24"/>
      <w:szCs w:val="24"/>
      <w:lang w:eastAsia="en-US"/>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rPr>
      <w:sz w:val="18"/>
      <w:szCs w:val="18"/>
    </w:rPr>
  </w:style>
  <w:style w:type="paragraph" w:styleId="Title">
    <w:name w:val="Title"/>
    <w:basedOn w:val="Normal"/>
    <w:next w:val="Normal"/>
    <w:link w:val="TitleChar"/>
    <w:uiPriority w:val="10"/>
    <w:qFormat/>
    <w:rsid w:val="00D8607E"/>
    <w:pPr>
      <w:keepNext/>
      <w:keepLines/>
      <w:spacing w:before="480" w:after="120"/>
    </w:pPr>
    <w:rPr>
      <w:b/>
      <w:sz w:val="72"/>
      <w:szCs w:val="72"/>
    </w:rPr>
  </w:style>
  <w:style w:type="character" w:customStyle="1" w:styleId="TitleChar">
    <w:name w:val="Title Char"/>
    <w:basedOn w:val="DefaultParagraphFont"/>
    <w:link w:val="Title"/>
    <w:uiPriority w:val="10"/>
    <w:rsid w:val="00D8607E"/>
    <w:rPr>
      <w:rFonts w:ascii="Calibri" w:eastAsia="Calibri" w:hAnsi="Calibri" w:cs="Calibri"/>
      <w:b/>
      <w:sz w:val="72"/>
      <w:szCs w:val="72"/>
      <w:lang w:val="en-GB" w:eastAsia="en-GB"/>
    </w:rPr>
  </w:style>
  <w:style w:type="paragraph" w:styleId="Subtitle">
    <w:name w:val="Subtitle"/>
    <w:basedOn w:val="Normal"/>
    <w:next w:val="Normal"/>
    <w:link w:val="SubtitleChar"/>
    <w:uiPriority w:val="11"/>
    <w:qFormat/>
    <w:rsid w:val="00D8607E"/>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D8607E"/>
    <w:rPr>
      <w:rFonts w:ascii="Georgia" w:eastAsia="Georgia" w:hAnsi="Georgia" w:cs="Georgia"/>
      <w:i/>
      <w:color w:val="666666"/>
      <w:sz w:val="48"/>
      <w:szCs w:val="48"/>
      <w:lang w:val="en-GB" w:eastAsia="en-GB"/>
    </w:rPr>
  </w:style>
  <w:style w:type="paragraph" w:customStyle="1" w:styleId="Author">
    <w:name w:val="Author"/>
    <w:basedOn w:val="Title"/>
    <w:next w:val="BodyText"/>
    <w:qFormat/>
    <w:rPr>
      <w:sz w:val="22"/>
      <w:szCs w:val="22"/>
    </w:rPr>
  </w:style>
  <w:style w:type="paragraph" w:styleId="Date">
    <w:name w:val="Date"/>
    <w:basedOn w:val="Title"/>
    <w:next w:val="BodyText"/>
    <w:link w:val="DateChar"/>
    <w:qFormat/>
    <w:rPr>
      <w:sz w:val="22"/>
      <w:szCs w:val="22"/>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Normal"/>
    <w:uiPriority w:val="37"/>
    <w:unhideWhenUsed/>
    <w:rsid w:val="00D8607E"/>
    <w:pPr>
      <w:spacing w:line="480" w:lineRule="auto"/>
      <w:ind w:left="720" w:hanging="720"/>
    </w:pPr>
  </w:style>
  <w:style w:type="character" w:customStyle="1" w:styleId="Heading1Char">
    <w:name w:val="Heading 1 Char"/>
    <w:basedOn w:val="DefaultParagraphFont"/>
    <w:link w:val="Heading1"/>
    <w:uiPriority w:val="9"/>
    <w:rsid w:val="00D8607E"/>
    <w:rPr>
      <w:rFonts w:ascii="Times New Roman" w:eastAsia="Arial" w:hAnsi="Times New Roman" w:cs="Times New Roman"/>
      <w:b/>
      <w:sz w:val="24"/>
      <w:szCs w:val="24"/>
      <w:lang w:val="en-GB" w:eastAsia="en-US"/>
    </w:rPr>
  </w:style>
  <w:style w:type="character" w:customStyle="1" w:styleId="Heading2Char">
    <w:name w:val="Heading 2 Char"/>
    <w:basedOn w:val="DefaultParagraphFont"/>
    <w:link w:val="Heading2"/>
    <w:uiPriority w:val="9"/>
    <w:rsid w:val="00D8607E"/>
    <w:rPr>
      <w:rFonts w:ascii="Times New Roman" w:eastAsia="Arial" w:hAnsi="Times New Roman" w:cs="Times New Roman"/>
      <w:bCs/>
      <w:sz w:val="24"/>
      <w:szCs w:val="24"/>
      <w:lang w:val="en-GB" w:eastAsia="en-US"/>
    </w:rPr>
  </w:style>
  <w:style w:type="character" w:customStyle="1" w:styleId="Heading3Char">
    <w:name w:val="Heading 3 Char"/>
    <w:basedOn w:val="DefaultParagraphFont"/>
    <w:link w:val="Heading3"/>
    <w:uiPriority w:val="9"/>
    <w:rsid w:val="00D8607E"/>
    <w:rPr>
      <w:rFonts w:ascii="Times New Roman" w:eastAsia="Arial" w:hAnsi="Times New Roman" w:cs="Times New Roman"/>
      <w:bCs/>
      <w:i/>
      <w:iCs/>
      <w:sz w:val="24"/>
      <w:szCs w:val="24"/>
      <w:lang w:val="en-GB" w:eastAsia="en-US"/>
    </w:rPr>
  </w:style>
  <w:style w:type="character" w:customStyle="1" w:styleId="Heading4Char">
    <w:name w:val="Heading 4 Char"/>
    <w:basedOn w:val="DefaultParagraphFont"/>
    <w:link w:val="Heading4"/>
    <w:uiPriority w:val="9"/>
    <w:rsid w:val="00D8607E"/>
    <w:rPr>
      <w:rFonts w:ascii="Times New Roman" w:eastAsiaTheme="majorEastAsia" w:hAnsi="Times New Roman" w:cs="Times New Roman"/>
      <w:i/>
      <w:iCs/>
      <w:sz w:val="24"/>
      <w:szCs w:val="24"/>
      <w:lang w:val="en-GB" w:eastAsia="en-GB"/>
    </w:rPr>
  </w:style>
  <w:style w:type="character" w:customStyle="1" w:styleId="Heading5Char">
    <w:name w:val="Heading 5 Char"/>
    <w:basedOn w:val="DefaultParagraphFont"/>
    <w:link w:val="Heading5"/>
    <w:uiPriority w:val="9"/>
    <w:rsid w:val="00D8607E"/>
    <w:rPr>
      <w:rFonts w:ascii="Times New Roman" w:eastAsiaTheme="majorEastAsia" w:hAnsi="Times New Roman" w:cs="Times New Roman"/>
      <w:u w:val="single"/>
      <w:lang w:val="en-GB" w:eastAsia="en-GB"/>
    </w:rPr>
  </w:style>
  <w:style w:type="character" w:customStyle="1" w:styleId="Heading6Char">
    <w:name w:val="Heading 6 Char"/>
    <w:basedOn w:val="DefaultParagraphFont"/>
    <w:link w:val="Heading6"/>
    <w:uiPriority w:val="9"/>
    <w:semiHidden/>
    <w:rsid w:val="00D8607E"/>
    <w:rPr>
      <w:rFonts w:asciiTheme="majorHAnsi" w:eastAsiaTheme="majorEastAsia" w:hAnsiTheme="majorHAnsi" w:cstheme="majorBidi"/>
      <w:color w:val="0A2F40" w:themeColor="accent1" w:themeShade="7F"/>
      <w:lang w:val="en-GB" w:eastAsia="en-GB"/>
    </w:rPr>
  </w:style>
  <w:style w:type="character" w:customStyle="1" w:styleId="Heading7Char">
    <w:name w:val="Heading 7 Char"/>
    <w:basedOn w:val="DefaultParagraphFont"/>
    <w:link w:val="Heading7"/>
    <w:uiPriority w:val="9"/>
    <w:semiHidden/>
    <w:rsid w:val="00D8607E"/>
    <w:rPr>
      <w:rFonts w:asciiTheme="majorHAnsi" w:eastAsiaTheme="majorEastAsia" w:hAnsiTheme="majorHAnsi" w:cstheme="majorBidi"/>
      <w:i/>
      <w:iCs/>
      <w:color w:val="0A2F40" w:themeColor="accent1" w:themeShade="7F"/>
      <w:lang w:val="en-GB" w:eastAsia="en-GB"/>
    </w:rPr>
  </w:style>
  <w:style w:type="character" w:customStyle="1" w:styleId="Heading8Char">
    <w:name w:val="Heading 8 Char"/>
    <w:basedOn w:val="DefaultParagraphFont"/>
    <w:link w:val="Heading8"/>
    <w:uiPriority w:val="9"/>
    <w:semiHidden/>
    <w:rsid w:val="00D8607E"/>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D8607E"/>
    <w:rPr>
      <w:rFonts w:asciiTheme="majorHAnsi" w:eastAsiaTheme="majorEastAsia" w:hAnsiTheme="majorHAnsi" w:cstheme="majorBidi"/>
      <w:i/>
      <w:iCs/>
      <w:color w:val="272727" w:themeColor="text1" w:themeTint="D8"/>
      <w:sz w:val="21"/>
      <w:szCs w:val="21"/>
      <w:lang w:val="en-GB" w:eastAsia="en-GB"/>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link w:val="FootnoteTextChar"/>
    <w:unhideWhenUsed/>
    <w:rsid w:val="00D8607E"/>
    <w:pPr>
      <w:spacing w:line="240" w:lineRule="auto"/>
    </w:pPr>
    <w:rPr>
      <w:sz w:val="20"/>
      <w:szCs w:val="20"/>
    </w:rPr>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rsid w:val="00D8607E"/>
    <w:pPr>
      <w:jc w:val="both"/>
    </w:pPr>
    <w:rPr>
      <w:rFonts w:eastAsiaTheme="minorHAnsi"/>
      <w:sz w:val="24"/>
      <w:szCs w:val="24"/>
      <w:lang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next w:val="Normal"/>
    <w:link w:val="CaptionChar"/>
    <w:uiPriority w:val="35"/>
    <w:unhideWhenUsed/>
    <w:qFormat/>
    <w:rsid w:val="00D8607E"/>
    <w:pPr>
      <w:spacing w:after="200" w:line="240" w:lineRule="auto"/>
      <w:ind w:left="10" w:hanging="10"/>
    </w:pPr>
    <w:rPr>
      <w:rFonts w:ascii="Times New Roman" w:eastAsia="Times New Roman" w:hAnsi="Times New Roman" w:cs="Times New Roman"/>
      <w:i/>
      <w:iCs/>
      <w:color w:val="0E2841" w:themeColor="text2"/>
      <w:sz w:val="18"/>
      <w:szCs w:val="18"/>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uiPriority w:val="35"/>
    <w:rPr>
      <w:rFonts w:ascii="Times New Roman" w:eastAsia="Times New Roman" w:hAnsi="Times New Roman" w:cs="Times New Roman"/>
      <w:i/>
      <w:iCs/>
      <w:color w:val="0E2841" w:themeColor="text2"/>
      <w:sz w:val="18"/>
      <w:szCs w:val="18"/>
      <w:lang w:val="en-GB" w:eastAsia="en-GB"/>
    </w:rPr>
  </w:style>
  <w:style w:type="character" w:customStyle="1" w:styleId="VerbatimChar">
    <w:name w:val="Verbatim Char"/>
    <w:basedOn w:val="CaptionChar"/>
    <w:link w:val="SourceCode"/>
    <w:rPr>
      <w:rFonts w:ascii="Consolas" w:eastAsia="Times New Roman" w:hAnsi="Consolas" w:cs="Times New Roman"/>
      <w:i/>
      <w:iCs/>
      <w:color w:val="0E2841" w:themeColor="text2"/>
      <w:sz w:val="22"/>
      <w:szCs w:val="18"/>
      <w:lang w:val="en-GB" w:eastAsia="en-GB"/>
    </w:rPr>
  </w:style>
  <w:style w:type="character" w:customStyle="1" w:styleId="SectionNumber">
    <w:name w:val="Section Number"/>
    <w:basedOn w:val="CaptionChar"/>
    <w:rPr>
      <w:rFonts w:ascii="Times New Roman" w:eastAsia="Times New Roman" w:hAnsi="Times New Roman" w:cs="Times New Roman"/>
      <w:i/>
      <w:iCs/>
      <w:color w:val="0E2841" w:themeColor="text2"/>
      <w:sz w:val="18"/>
      <w:szCs w:val="18"/>
      <w:lang w:val="en-GB" w:eastAsia="en-GB"/>
    </w:rPr>
  </w:style>
  <w:style w:type="character" w:styleId="FootnoteReference">
    <w:name w:val="footnote reference"/>
    <w:aliases w:val="footnote number Char Char,BVI fnr Char,BVI fnr Car Car Char,BVI fnr Car Char,BVI fnr Car Car Car Car Char Char Char,BVI fnr Car Car Car Car Char Char Char Char Char Char Char,FNRefe Char Char Char Char,BVI fnr Char Char Char Char"/>
    <w:basedOn w:val="DefaultParagraphFont"/>
    <w:uiPriority w:val="99"/>
    <w:unhideWhenUsed/>
    <w:rsid w:val="00D8607E"/>
    <w:rPr>
      <w:vertAlign w:val="superscript"/>
    </w:rPr>
  </w:style>
  <w:style w:type="character" w:styleId="Hyperlink">
    <w:name w:val="Hyperlink"/>
    <w:basedOn w:val="DefaultParagraphFont"/>
    <w:uiPriority w:val="99"/>
    <w:unhideWhenUsed/>
    <w:rsid w:val="00D8607E"/>
    <w:rPr>
      <w:color w:val="467886" w:themeColor="hyperlink"/>
      <w:u w:val="single"/>
    </w:rPr>
  </w:style>
  <w:style w:type="paragraph" w:styleId="TOCHeading">
    <w:name w:val="TOC Heading"/>
    <w:basedOn w:val="Heading1"/>
    <w:next w:val="Normal"/>
    <w:uiPriority w:val="39"/>
    <w:unhideWhenUsed/>
    <w:qFormat/>
    <w:rsid w:val="00D8607E"/>
    <w:pPr>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eastAsia="Times New Roman" w:hAnsi="Consolas" w:cs="Times New Roman"/>
      <w:b/>
      <w:i/>
      <w:iCs/>
      <w:color w:val="007020"/>
      <w:sz w:val="22"/>
      <w:szCs w:val="18"/>
      <w:lang w:val="en-GB" w:eastAsia="en-GB"/>
    </w:rPr>
  </w:style>
  <w:style w:type="character" w:customStyle="1" w:styleId="DataTypeTok">
    <w:name w:val="DataTypeTok"/>
    <w:basedOn w:val="VerbatimChar"/>
    <w:rPr>
      <w:rFonts w:ascii="Consolas" w:eastAsia="Times New Roman" w:hAnsi="Consolas" w:cs="Times New Roman"/>
      <w:i/>
      <w:iCs/>
      <w:color w:val="902000"/>
      <w:sz w:val="22"/>
      <w:szCs w:val="18"/>
      <w:lang w:val="en-GB" w:eastAsia="en-GB"/>
    </w:rPr>
  </w:style>
  <w:style w:type="character" w:customStyle="1" w:styleId="DecValTok">
    <w:name w:val="DecValTok"/>
    <w:basedOn w:val="VerbatimChar"/>
    <w:rPr>
      <w:rFonts w:ascii="Consolas" w:eastAsia="Times New Roman" w:hAnsi="Consolas" w:cs="Times New Roman"/>
      <w:i/>
      <w:iCs/>
      <w:color w:val="40A070"/>
      <w:sz w:val="22"/>
      <w:szCs w:val="18"/>
      <w:lang w:val="en-GB" w:eastAsia="en-GB"/>
    </w:rPr>
  </w:style>
  <w:style w:type="character" w:customStyle="1" w:styleId="BaseNTok">
    <w:name w:val="BaseNTok"/>
    <w:basedOn w:val="VerbatimChar"/>
    <w:rPr>
      <w:rFonts w:ascii="Consolas" w:eastAsia="Times New Roman" w:hAnsi="Consolas" w:cs="Times New Roman"/>
      <w:i/>
      <w:iCs/>
      <w:color w:val="40A070"/>
      <w:sz w:val="22"/>
      <w:szCs w:val="18"/>
      <w:lang w:val="en-GB" w:eastAsia="en-GB"/>
    </w:rPr>
  </w:style>
  <w:style w:type="character" w:customStyle="1" w:styleId="FloatTok">
    <w:name w:val="FloatTok"/>
    <w:basedOn w:val="VerbatimChar"/>
    <w:rPr>
      <w:rFonts w:ascii="Consolas" w:eastAsia="Times New Roman" w:hAnsi="Consolas" w:cs="Times New Roman"/>
      <w:i/>
      <w:iCs/>
      <w:color w:val="40A070"/>
      <w:sz w:val="22"/>
      <w:szCs w:val="18"/>
      <w:lang w:val="en-GB" w:eastAsia="en-GB"/>
    </w:rPr>
  </w:style>
  <w:style w:type="character" w:customStyle="1" w:styleId="ConstantTok">
    <w:name w:val="ConstantTok"/>
    <w:basedOn w:val="VerbatimChar"/>
    <w:rPr>
      <w:rFonts w:ascii="Consolas" w:eastAsia="Times New Roman" w:hAnsi="Consolas" w:cs="Times New Roman"/>
      <w:i/>
      <w:iCs/>
      <w:color w:val="880000"/>
      <w:sz w:val="22"/>
      <w:szCs w:val="18"/>
      <w:lang w:val="en-GB" w:eastAsia="en-GB"/>
    </w:rPr>
  </w:style>
  <w:style w:type="character" w:customStyle="1" w:styleId="CharTok">
    <w:name w:val="CharTok"/>
    <w:basedOn w:val="VerbatimChar"/>
    <w:rPr>
      <w:rFonts w:ascii="Consolas" w:eastAsia="Times New Roman" w:hAnsi="Consolas" w:cs="Times New Roman"/>
      <w:i/>
      <w:iCs/>
      <w:color w:val="4070A0"/>
      <w:sz w:val="22"/>
      <w:szCs w:val="18"/>
      <w:lang w:val="en-GB" w:eastAsia="en-GB"/>
    </w:rPr>
  </w:style>
  <w:style w:type="character" w:customStyle="1" w:styleId="SpecialCharTok">
    <w:name w:val="SpecialCharTok"/>
    <w:basedOn w:val="VerbatimChar"/>
    <w:rPr>
      <w:rFonts w:ascii="Consolas" w:eastAsia="Times New Roman" w:hAnsi="Consolas" w:cs="Times New Roman"/>
      <w:i/>
      <w:iCs/>
      <w:color w:val="4070A0"/>
      <w:sz w:val="22"/>
      <w:szCs w:val="18"/>
      <w:lang w:val="en-GB" w:eastAsia="en-GB"/>
    </w:rPr>
  </w:style>
  <w:style w:type="character" w:customStyle="1" w:styleId="StringTok">
    <w:name w:val="StringTok"/>
    <w:basedOn w:val="VerbatimChar"/>
    <w:rPr>
      <w:rFonts w:ascii="Consolas" w:eastAsia="Times New Roman" w:hAnsi="Consolas" w:cs="Times New Roman"/>
      <w:i/>
      <w:iCs/>
      <w:color w:val="4070A0"/>
      <w:sz w:val="22"/>
      <w:szCs w:val="18"/>
      <w:lang w:val="en-GB" w:eastAsia="en-GB"/>
    </w:rPr>
  </w:style>
  <w:style w:type="character" w:customStyle="1" w:styleId="VerbatimStringTok">
    <w:name w:val="VerbatimStringTok"/>
    <w:basedOn w:val="VerbatimChar"/>
    <w:rPr>
      <w:rFonts w:ascii="Consolas" w:eastAsia="Times New Roman" w:hAnsi="Consolas" w:cs="Times New Roman"/>
      <w:i/>
      <w:iCs/>
      <w:color w:val="4070A0"/>
      <w:sz w:val="22"/>
      <w:szCs w:val="18"/>
      <w:lang w:val="en-GB" w:eastAsia="en-GB"/>
    </w:rPr>
  </w:style>
  <w:style w:type="character" w:customStyle="1" w:styleId="SpecialStringTok">
    <w:name w:val="SpecialStringTok"/>
    <w:basedOn w:val="VerbatimChar"/>
    <w:rPr>
      <w:rFonts w:ascii="Consolas" w:eastAsia="Times New Roman" w:hAnsi="Consolas" w:cs="Times New Roman"/>
      <w:i/>
      <w:iCs/>
      <w:color w:val="BB6688"/>
      <w:sz w:val="22"/>
      <w:szCs w:val="18"/>
      <w:lang w:val="en-GB" w:eastAsia="en-GB"/>
    </w:rPr>
  </w:style>
  <w:style w:type="character" w:customStyle="1" w:styleId="ImportTok">
    <w:name w:val="ImportTok"/>
    <w:basedOn w:val="VerbatimChar"/>
    <w:rPr>
      <w:rFonts w:ascii="Consolas" w:eastAsia="Times New Roman" w:hAnsi="Consolas" w:cs="Times New Roman"/>
      <w:b/>
      <w:i/>
      <w:iCs/>
      <w:color w:val="008000"/>
      <w:sz w:val="22"/>
      <w:szCs w:val="18"/>
      <w:lang w:val="en-GB" w:eastAsia="en-GB"/>
    </w:rPr>
  </w:style>
  <w:style w:type="character" w:customStyle="1" w:styleId="CommentTok">
    <w:name w:val="CommentTok"/>
    <w:basedOn w:val="VerbatimChar"/>
    <w:rPr>
      <w:rFonts w:ascii="Consolas" w:eastAsia="Times New Roman" w:hAnsi="Consolas" w:cs="Times New Roman"/>
      <w:i w:val="0"/>
      <w:iCs/>
      <w:color w:val="60A0B0"/>
      <w:sz w:val="22"/>
      <w:szCs w:val="18"/>
      <w:lang w:val="en-GB" w:eastAsia="en-GB"/>
    </w:rPr>
  </w:style>
  <w:style w:type="character" w:customStyle="1" w:styleId="DocumentationTok">
    <w:name w:val="DocumentationTok"/>
    <w:basedOn w:val="VerbatimChar"/>
    <w:rPr>
      <w:rFonts w:ascii="Consolas" w:eastAsia="Times New Roman" w:hAnsi="Consolas" w:cs="Times New Roman"/>
      <w:i w:val="0"/>
      <w:iCs/>
      <w:color w:val="BA2121"/>
      <w:sz w:val="22"/>
      <w:szCs w:val="18"/>
      <w:lang w:val="en-GB" w:eastAsia="en-GB"/>
    </w:rPr>
  </w:style>
  <w:style w:type="character" w:customStyle="1" w:styleId="AnnotationTok">
    <w:name w:val="AnnotationTok"/>
    <w:basedOn w:val="VerbatimChar"/>
    <w:rPr>
      <w:rFonts w:ascii="Consolas" w:eastAsia="Times New Roman" w:hAnsi="Consolas" w:cs="Times New Roman"/>
      <w:b/>
      <w:i w:val="0"/>
      <w:iCs/>
      <w:color w:val="60A0B0"/>
      <w:sz w:val="22"/>
      <w:szCs w:val="18"/>
      <w:lang w:val="en-GB" w:eastAsia="en-GB"/>
    </w:rPr>
  </w:style>
  <w:style w:type="character" w:customStyle="1" w:styleId="CommentVarTok">
    <w:name w:val="CommentVarTok"/>
    <w:basedOn w:val="VerbatimChar"/>
    <w:rPr>
      <w:rFonts w:ascii="Consolas" w:eastAsia="Times New Roman" w:hAnsi="Consolas" w:cs="Times New Roman"/>
      <w:b/>
      <w:i w:val="0"/>
      <w:iCs/>
      <w:color w:val="60A0B0"/>
      <w:sz w:val="22"/>
      <w:szCs w:val="18"/>
      <w:lang w:val="en-GB" w:eastAsia="en-GB"/>
    </w:rPr>
  </w:style>
  <w:style w:type="character" w:customStyle="1" w:styleId="OtherTok">
    <w:name w:val="OtherTok"/>
    <w:basedOn w:val="VerbatimChar"/>
    <w:rPr>
      <w:rFonts w:ascii="Consolas" w:eastAsia="Times New Roman" w:hAnsi="Consolas" w:cs="Times New Roman"/>
      <w:i/>
      <w:iCs/>
      <w:color w:val="007020"/>
      <w:sz w:val="22"/>
      <w:szCs w:val="18"/>
      <w:lang w:val="en-GB" w:eastAsia="en-GB"/>
    </w:rPr>
  </w:style>
  <w:style w:type="character" w:customStyle="1" w:styleId="FunctionTok">
    <w:name w:val="FunctionTok"/>
    <w:basedOn w:val="VerbatimChar"/>
    <w:rPr>
      <w:rFonts w:ascii="Consolas" w:eastAsia="Times New Roman" w:hAnsi="Consolas" w:cs="Times New Roman"/>
      <w:i/>
      <w:iCs/>
      <w:color w:val="06287E"/>
      <w:sz w:val="22"/>
      <w:szCs w:val="18"/>
      <w:lang w:val="en-GB" w:eastAsia="en-GB"/>
    </w:rPr>
  </w:style>
  <w:style w:type="character" w:customStyle="1" w:styleId="VariableTok">
    <w:name w:val="VariableTok"/>
    <w:basedOn w:val="VerbatimChar"/>
    <w:rPr>
      <w:rFonts w:ascii="Consolas" w:eastAsia="Times New Roman" w:hAnsi="Consolas" w:cs="Times New Roman"/>
      <w:i/>
      <w:iCs/>
      <w:color w:val="19177C"/>
      <w:sz w:val="22"/>
      <w:szCs w:val="18"/>
      <w:lang w:val="en-GB" w:eastAsia="en-GB"/>
    </w:rPr>
  </w:style>
  <w:style w:type="character" w:customStyle="1" w:styleId="ControlFlowTok">
    <w:name w:val="ControlFlowTok"/>
    <w:basedOn w:val="VerbatimChar"/>
    <w:rPr>
      <w:rFonts w:ascii="Consolas" w:eastAsia="Times New Roman" w:hAnsi="Consolas" w:cs="Times New Roman"/>
      <w:b/>
      <w:i/>
      <w:iCs/>
      <w:color w:val="007020"/>
      <w:sz w:val="22"/>
      <w:szCs w:val="18"/>
      <w:lang w:val="en-GB" w:eastAsia="en-GB"/>
    </w:rPr>
  </w:style>
  <w:style w:type="character" w:customStyle="1" w:styleId="OperatorTok">
    <w:name w:val="OperatorTok"/>
    <w:basedOn w:val="VerbatimChar"/>
    <w:rPr>
      <w:rFonts w:ascii="Consolas" w:eastAsia="Times New Roman" w:hAnsi="Consolas" w:cs="Times New Roman"/>
      <w:i/>
      <w:iCs/>
      <w:color w:val="666666"/>
      <w:sz w:val="22"/>
      <w:szCs w:val="18"/>
      <w:lang w:val="en-GB" w:eastAsia="en-GB"/>
    </w:rPr>
  </w:style>
  <w:style w:type="character" w:customStyle="1" w:styleId="BuiltInTok">
    <w:name w:val="BuiltInTok"/>
    <w:basedOn w:val="VerbatimChar"/>
    <w:rPr>
      <w:rFonts w:ascii="Consolas" w:eastAsia="Times New Roman" w:hAnsi="Consolas" w:cs="Times New Roman"/>
      <w:i/>
      <w:iCs/>
      <w:color w:val="008000"/>
      <w:sz w:val="22"/>
      <w:szCs w:val="18"/>
      <w:lang w:val="en-GB" w:eastAsia="en-GB"/>
    </w:rPr>
  </w:style>
  <w:style w:type="character" w:customStyle="1" w:styleId="ExtensionTok">
    <w:name w:val="ExtensionTok"/>
    <w:basedOn w:val="VerbatimChar"/>
    <w:rPr>
      <w:rFonts w:ascii="Consolas" w:eastAsia="Times New Roman" w:hAnsi="Consolas" w:cs="Times New Roman"/>
      <w:i/>
      <w:iCs/>
      <w:color w:val="0E2841" w:themeColor="text2"/>
      <w:sz w:val="22"/>
      <w:szCs w:val="18"/>
      <w:lang w:val="en-GB" w:eastAsia="en-GB"/>
    </w:rPr>
  </w:style>
  <w:style w:type="character" w:customStyle="1" w:styleId="PreprocessorTok">
    <w:name w:val="PreprocessorTok"/>
    <w:basedOn w:val="VerbatimChar"/>
    <w:rPr>
      <w:rFonts w:ascii="Consolas" w:eastAsia="Times New Roman" w:hAnsi="Consolas" w:cs="Times New Roman"/>
      <w:i/>
      <w:iCs/>
      <w:color w:val="BC7A00"/>
      <w:sz w:val="22"/>
      <w:szCs w:val="18"/>
      <w:lang w:val="en-GB" w:eastAsia="en-GB"/>
    </w:rPr>
  </w:style>
  <w:style w:type="character" w:customStyle="1" w:styleId="AttributeTok">
    <w:name w:val="AttributeTok"/>
    <w:basedOn w:val="VerbatimChar"/>
    <w:rPr>
      <w:rFonts w:ascii="Consolas" w:eastAsia="Times New Roman" w:hAnsi="Consolas" w:cs="Times New Roman"/>
      <w:i/>
      <w:iCs/>
      <w:color w:val="7D9029"/>
      <w:sz w:val="22"/>
      <w:szCs w:val="18"/>
      <w:lang w:val="en-GB" w:eastAsia="en-GB"/>
    </w:rPr>
  </w:style>
  <w:style w:type="character" w:customStyle="1" w:styleId="RegionMarkerTok">
    <w:name w:val="RegionMarkerTok"/>
    <w:basedOn w:val="VerbatimChar"/>
    <w:rPr>
      <w:rFonts w:ascii="Consolas" w:eastAsia="Times New Roman" w:hAnsi="Consolas" w:cs="Times New Roman"/>
      <w:i/>
      <w:iCs/>
      <w:color w:val="0E2841" w:themeColor="text2"/>
      <w:sz w:val="22"/>
      <w:szCs w:val="18"/>
      <w:lang w:val="en-GB" w:eastAsia="en-GB"/>
    </w:rPr>
  </w:style>
  <w:style w:type="character" w:customStyle="1" w:styleId="InformationTok">
    <w:name w:val="InformationTok"/>
    <w:basedOn w:val="VerbatimChar"/>
    <w:rPr>
      <w:rFonts w:ascii="Consolas" w:eastAsia="Times New Roman" w:hAnsi="Consolas" w:cs="Times New Roman"/>
      <w:b/>
      <w:i w:val="0"/>
      <w:iCs/>
      <w:color w:val="60A0B0"/>
      <w:sz w:val="22"/>
      <w:szCs w:val="18"/>
      <w:lang w:val="en-GB" w:eastAsia="en-GB"/>
    </w:rPr>
  </w:style>
  <w:style w:type="character" w:customStyle="1" w:styleId="WarningTok">
    <w:name w:val="WarningTok"/>
    <w:basedOn w:val="VerbatimChar"/>
    <w:rPr>
      <w:rFonts w:ascii="Consolas" w:eastAsia="Times New Roman" w:hAnsi="Consolas" w:cs="Times New Roman"/>
      <w:b/>
      <w:i w:val="0"/>
      <w:iCs/>
      <w:color w:val="60A0B0"/>
      <w:sz w:val="22"/>
      <w:szCs w:val="18"/>
      <w:lang w:val="en-GB" w:eastAsia="en-GB"/>
    </w:rPr>
  </w:style>
  <w:style w:type="character" w:customStyle="1" w:styleId="AlertTok">
    <w:name w:val="AlertTok"/>
    <w:basedOn w:val="VerbatimChar"/>
    <w:rPr>
      <w:rFonts w:ascii="Consolas" w:eastAsia="Times New Roman" w:hAnsi="Consolas" w:cs="Times New Roman"/>
      <w:b/>
      <w:i/>
      <w:iCs/>
      <w:color w:val="FF0000"/>
      <w:sz w:val="22"/>
      <w:szCs w:val="18"/>
      <w:lang w:val="en-GB" w:eastAsia="en-GB"/>
    </w:rPr>
  </w:style>
  <w:style w:type="character" w:customStyle="1" w:styleId="ErrorTok">
    <w:name w:val="ErrorTok"/>
    <w:basedOn w:val="VerbatimChar"/>
    <w:rPr>
      <w:rFonts w:ascii="Consolas" w:eastAsia="Times New Roman" w:hAnsi="Consolas" w:cs="Times New Roman"/>
      <w:b/>
      <w:i/>
      <w:iCs/>
      <w:color w:val="FF0000"/>
      <w:sz w:val="22"/>
      <w:szCs w:val="18"/>
      <w:lang w:val="en-GB" w:eastAsia="en-GB"/>
    </w:rPr>
  </w:style>
  <w:style w:type="character" w:customStyle="1" w:styleId="NormalTok">
    <w:name w:val="NormalTok"/>
    <w:basedOn w:val="VerbatimChar"/>
    <w:rPr>
      <w:rFonts w:ascii="Consolas" w:eastAsia="Times New Roman" w:hAnsi="Consolas" w:cs="Times New Roman"/>
      <w:i/>
      <w:iCs/>
      <w:color w:val="0E2841" w:themeColor="text2"/>
      <w:sz w:val="22"/>
      <w:szCs w:val="18"/>
      <w:lang w:val="en-GB" w:eastAsia="en-GB"/>
    </w:rPr>
  </w:style>
  <w:style w:type="paragraph" w:styleId="TOC1">
    <w:name w:val="toc 1"/>
    <w:basedOn w:val="Normal"/>
    <w:next w:val="Normal"/>
    <w:autoRedefine/>
    <w:uiPriority w:val="39"/>
    <w:unhideWhenUsed/>
    <w:rsid w:val="00D8607E"/>
    <w:pPr>
      <w:tabs>
        <w:tab w:val="left" w:pos="440"/>
        <w:tab w:val="right" w:leader="dot" w:pos="9350"/>
      </w:tabs>
    </w:pPr>
    <w:rPr>
      <w:rFonts w:ascii="Times New Roman" w:hAnsi="Times New Roman"/>
      <w:sz w:val="24"/>
    </w:rPr>
  </w:style>
  <w:style w:type="paragraph" w:styleId="TOC2">
    <w:name w:val="toc 2"/>
    <w:basedOn w:val="Normal"/>
    <w:next w:val="Normal"/>
    <w:autoRedefine/>
    <w:uiPriority w:val="39"/>
    <w:unhideWhenUsed/>
    <w:rsid w:val="00D8607E"/>
    <w:pPr>
      <w:tabs>
        <w:tab w:val="left" w:pos="960"/>
        <w:tab w:val="right" w:leader="dot" w:pos="9350"/>
      </w:tabs>
      <w:ind w:left="216"/>
    </w:pPr>
    <w:rPr>
      <w:rFonts w:ascii="Times New Roman" w:hAnsi="Times New Roman"/>
      <w:sz w:val="24"/>
    </w:rPr>
  </w:style>
  <w:style w:type="paragraph" w:styleId="TOC3">
    <w:name w:val="toc 3"/>
    <w:basedOn w:val="Normal"/>
    <w:next w:val="Normal"/>
    <w:autoRedefine/>
    <w:uiPriority w:val="39"/>
    <w:unhideWhenUsed/>
    <w:rsid w:val="00D8607E"/>
    <w:pPr>
      <w:ind w:left="446"/>
    </w:pPr>
    <w:rPr>
      <w:rFonts w:ascii="Times New Roman" w:hAnsi="Times New Roman"/>
    </w:rPr>
  </w:style>
  <w:style w:type="character" w:customStyle="1" w:styleId="BodyTextChar">
    <w:name w:val="Body Text Char"/>
    <w:basedOn w:val="DefaultParagraphFont"/>
    <w:link w:val="BodyText"/>
    <w:uiPriority w:val="1"/>
    <w:rsid w:val="00D8607E"/>
    <w:rPr>
      <w:rFonts w:ascii="Times New Roman" w:eastAsia="Times New Roman" w:hAnsi="Times New Roman" w:cs="Times New Roman"/>
      <w:sz w:val="24"/>
      <w:szCs w:val="24"/>
      <w:lang w:val="en-GB" w:eastAsia="en-US"/>
    </w:rPr>
  </w:style>
  <w:style w:type="character" w:customStyle="1" w:styleId="DateChar">
    <w:name w:val="Date Char"/>
    <w:basedOn w:val="DefaultParagraphFont"/>
    <w:link w:val="Date"/>
    <w:rsid w:val="008D6872"/>
    <w:rPr>
      <w:rFonts w:asciiTheme="majorHAnsi" w:eastAsiaTheme="majorEastAsia" w:hAnsiTheme="majorHAnsi" w:cstheme="majorBidi"/>
    </w:rPr>
  </w:style>
  <w:style w:type="paragraph" w:styleId="Header">
    <w:name w:val="header"/>
    <w:basedOn w:val="Normal"/>
    <w:link w:val="HeaderChar"/>
    <w:uiPriority w:val="99"/>
    <w:unhideWhenUsed/>
    <w:rsid w:val="00D8607E"/>
    <w:pPr>
      <w:tabs>
        <w:tab w:val="center" w:pos="4680"/>
        <w:tab w:val="right" w:pos="9360"/>
      </w:tabs>
      <w:spacing w:line="240" w:lineRule="auto"/>
    </w:pPr>
  </w:style>
  <w:style w:type="character" w:customStyle="1" w:styleId="HeaderChar">
    <w:name w:val="Header Char"/>
    <w:basedOn w:val="DefaultParagraphFont"/>
    <w:link w:val="Header"/>
    <w:uiPriority w:val="99"/>
    <w:rsid w:val="00D8607E"/>
    <w:rPr>
      <w:rFonts w:ascii="Calibri" w:eastAsia="Calibri" w:hAnsi="Calibri" w:cs="Calibri"/>
      <w:lang w:val="en-GB" w:eastAsia="en-GB"/>
    </w:rPr>
  </w:style>
  <w:style w:type="paragraph" w:styleId="Footer">
    <w:name w:val="footer"/>
    <w:basedOn w:val="Normal"/>
    <w:link w:val="FooterChar"/>
    <w:uiPriority w:val="99"/>
    <w:unhideWhenUsed/>
    <w:rsid w:val="00D8607E"/>
    <w:pPr>
      <w:tabs>
        <w:tab w:val="center" w:pos="4680"/>
        <w:tab w:val="right" w:pos="9360"/>
      </w:tabs>
      <w:spacing w:line="240" w:lineRule="auto"/>
    </w:pPr>
  </w:style>
  <w:style w:type="character" w:customStyle="1" w:styleId="FooterChar">
    <w:name w:val="Footer Char"/>
    <w:basedOn w:val="DefaultParagraphFont"/>
    <w:link w:val="Footer"/>
    <w:uiPriority w:val="99"/>
    <w:rsid w:val="00D8607E"/>
    <w:rPr>
      <w:rFonts w:ascii="Calibri" w:eastAsia="Calibri" w:hAnsi="Calibri" w:cs="Calibri"/>
      <w:lang w:val="en-GB" w:eastAsia="en-GB"/>
    </w:rPr>
  </w:style>
  <w:style w:type="numbering" w:customStyle="1" w:styleId="NoList1">
    <w:name w:val="No List1"/>
    <w:next w:val="NoList"/>
    <w:uiPriority w:val="99"/>
    <w:semiHidden/>
    <w:unhideWhenUsed/>
    <w:rsid w:val="00D8607E"/>
  </w:style>
  <w:style w:type="paragraph" w:styleId="ListParagraph">
    <w:name w:val="List Paragraph"/>
    <w:basedOn w:val="Normal"/>
    <w:uiPriority w:val="34"/>
    <w:qFormat/>
    <w:rsid w:val="00D8607E"/>
    <w:pPr>
      <w:ind w:left="720"/>
      <w:contextualSpacing/>
    </w:pPr>
  </w:style>
  <w:style w:type="table" w:styleId="TableGrid">
    <w:name w:val="Table Grid"/>
    <w:basedOn w:val="TableNormal"/>
    <w:uiPriority w:val="39"/>
    <w:rsid w:val="00D8607E"/>
    <w:pPr>
      <w:spacing w:after="0"/>
      <w:jc w:val="both"/>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rsid w:val="00D8607E"/>
    <w:pPr>
      <w:autoSpaceDE w:val="0"/>
      <w:autoSpaceDN w:val="0"/>
      <w:adjustRightInd w:val="0"/>
      <w:spacing w:after="0"/>
      <w:jc w:val="both"/>
    </w:pPr>
    <w:rPr>
      <w:rFonts w:ascii="Chronicle Text G1" w:eastAsia="Calibri" w:hAnsi="Chronicle Text G1" w:cs="Chronicle Text G1"/>
      <w:color w:val="000000"/>
      <w:sz w:val="24"/>
      <w:szCs w:val="24"/>
      <w:lang w:eastAsia="en-GB"/>
    </w:rPr>
  </w:style>
  <w:style w:type="character" w:customStyle="1" w:styleId="UnresolvedMention1">
    <w:name w:val="Unresolved Mention1"/>
    <w:basedOn w:val="DefaultParagraphFont"/>
    <w:uiPriority w:val="99"/>
    <w:semiHidden/>
    <w:unhideWhenUsed/>
    <w:rsid w:val="00D8607E"/>
    <w:rPr>
      <w:color w:val="605E5C"/>
      <w:shd w:val="clear" w:color="auto" w:fill="E1DFDD"/>
    </w:rPr>
  </w:style>
  <w:style w:type="paragraph" w:styleId="BalloonText">
    <w:name w:val="Balloon Text"/>
    <w:basedOn w:val="Normal"/>
    <w:link w:val="BalloonTextChar"/>
    <w:uiPriority w:val="99"/>
    <w:unhideWhenUsed/>
    <w:rsid w:val="00D86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8607E"/>
    <w:rPr>
      <w:rFonts w:ascii="Segoe UI" w:eastAsia="Calibri" w:hAnsi="Segoe UI" w:cs="Segoe UI"/>
      <w:sz w:val="18"/>
      <w:szCs w:val="18"/>
      <w:lang w:val="en-GB" w:eastAsia="en-GB"/>
    </w:rPr>
  </w:style>
  <w:style w:type="character" w:styleId="CommentReference">
    <w:name w:val="annotation reference"/>
    <w:basedOn w:val="DefaultParagraphFont"/>
    <w:uiPriority w:val="99"/>
    <w:unhideWhenUsed/>
    <w:rsid w:val="00D8607E"/>
    <w:rPr>
      <w:sz w:val="16"/>
      <w:szCs w:val="16"/>
    </w:rPr>
  </w:style>
  <w:style w:type="paragraph" w:styleId="CommentText">
    <w:name w:val="annotation text"/>
    <w:basedOn w:val="Normal"/>
    <w:link w:val="CommentTextChar"/>
    <w:uiPriority w:val="99"/>
    <w:unhideWhenUsed/>
    <w:rsid w:val="00D8607E"/>
    <w:pPr>
      <w:spacing w:after="113" w:line="240" w:lineRule="auto"/>
      <w:ind w:left="10" w:hanging="10"/>
    </w:pPr>
    <w:rPr>
      <w:rFonts w:ascii="Times New Roman" w:eastAsia="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D8607E"/>
    <w:rPr>
      <w:rFonts w:ascii="Times New Roman" w:eastAsia="Times New Roman" w:hAnsi="Times New Roman" w:cs="Times New Roman"/>
      <w:color w:val="000000"/>
      <w:sz w:val="20"/>
      <w:szCs w:val="20"/>
      <w:lang w:val="en-GB" w:eastAsia="en-GB"/>
    </w:rPr>
  </w:style>
  <w:style w:type="table" w:customStyle="1" w:styleId="PlainTable21">
    <w:name w:val="Plain Table 21"/>
    <w:basedOn w:val="TableNormal"/>
    <w:uiPriority w:val="42"/>
    <w:rsid w:val="00D8607E"/>
    <w:pPr>
      <w:spacing w:after="0"/>
      <w:jc w:val="both"/>
    </w:pPr>
    <w:rPr>
      <w:rFonts w:ascii="Calibri" w:eastAsia="Calibri" w:hAnsi="Calibri" w:cs="Calibri"/>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group-item">
    <w:name w:val="list-group-item"/>
    <w:basedOn w:val="Normal"/>
    <w:rsid w:val="00D860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nly">
    <w:name w:val="sr-only"/>
    <w:basedOn w:val="DefaultParagraphFont"/>
    <w:rsid w:val="00D8607E"/>
  </w:style>
  <w:style w:type="character" w:customStyle="1" w:styleId="gov-d-header-text">
    <w:name w:val="gov-d-header-text"/>
    <w:basedOn w:val="DefaultParagraphFont"/>
    <w:rsid w:val="00D8607E"/>
  </w:style>
  <w:style w:type="paragraph" w:styleId="NormalWeb">
    <w:name w:val="Normal (Web)"/>
    <w:basedOn w:val="Normal"/>
    <w:uiPriority w:val="99"/>
    <w:unhideWhenUsed/>
    <w:rsid w:val="00D8607E"/>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unhideWhenUsed/>
    <w:rsid w:val="00D8607E"/>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sid w:val="00D8607E"/>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unhideWhenUsed/>
    <w:rsid w:val="00D8607E"/>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D8607E"/>
    <w:rPr>
      <w:rFonts w:ascii="Arial" w:eastAsia="Times New Roman" w:hAnsi="Arial" w:cs="Arial"/>
      <w:vanish/>
      <w:sz w:val="16"/>
      <w:szCs w:val="16"/>
      <w:lang w:val="en-GB" w:eastAsia="en-GB"/>
    </w:rPr>
  </w:style>
  <w:style w:type="character" w:customStyle="1" w:styleId="ref-lnk">
    <w:name w:val="ref-lnk"/>
    <w:basedOn w:val="DefaultParagraphFont"/>
    <w:rsid w:val="00D8607E"/>
  </w:style>
  <w:style w:type="paragraph" w:styleId="PlainText">
    <w:name w:val="Plain Text"/>
    <w:basedOn w:val="Normal"/>
    <w:link w:val="PlainTextChar"/>
    <w:uiPriority w:val="99"/>
    <w:unhideWhenUsed/>
    <w:rsid w:val="00D8607E"/>
    <w:pPr>
      <w:spacing w:line="240" w:lineRule="auto"/>
    </w:pPr>
    <w:rPr>
      <w:szCs w:val="21"/>
    </w:rPr>
  </w:style>
  <w:style w:type="character" w:customStyle="1" w:styleId="PlainTextChar">
    <w:name w:val="Plain Text Char"/>
    <w:basedOn w:val="DefaultParagraphFont"/>
    <w:link w:val="PlainText"/>
    <w:uiPriority w:val="99"/>
    <w:rsid w:val="00D8607E"/>
    <w:rPr>
      <w:rFonts w:ascii="Calibri" w:eastAsia="Calibri" w:hAnsi="Calibri" w:cs="Calibri"/>
      <w:szCs w:val="21"/>
      <w:lang w:val="en-GB" w:eastAsia="en-GB"/>
    </w:rPr>
  </w:style>
  <w:style w:type="character" w:styleId="Strong">
    <w:name w:val="Strong"/>
    <w:basedOn w:val="DefaultParagraphFont"/>
    <w:uiPriority w:val="22"/>
    <w:rsid w:val="00D8607E"/>
    <w:rPr>
      <w:b/>
      <w:bCs/>
    </w:rPr>
  </w:style>
  <w:style w:type="character" w:customStyle="1" w:styleId="ff4">
    <w:name w:val="ff4"/>
    <w:basedOn w:val="DefaultParagraphFont"/>
    <w:rsid w:val="00D8607E"/>
  </w:style>
  <w:style w:type="character" w:customStyle="1" w:styleId="ws8d">
    <w:name w:val="ws8d"/>
    <w:basedOn w:val="DefaultParagraphFont"/>
    <w:rsid w:val="00D8607E"/>
  </w:style>
  <w:style w:type="character" w:customStyle="1" w:styleId="wsd7">
    <w:name w:val="wsd7"/>
    <w:basedOn w:val="DefaultParagraphFont"/>
    <w:rsid w:val="00D8607E"/>
  </w:style>
  <w:style w:type="character" w:customStyle="1" w:styleId="wsd8">
    <w:name w:val="wsd8"/>
    <w:basedOn w:val="DefaultParagraphFont"/>
    <w:rsid w:val="00D8607E"/>
  </w:style>
  <w:style w:type="character" w:customStyle="1" w:styleId="ff5">
    <w:name w:val="ff5"/>
    <w:basedOn w:val="DefaultParagraphFont"/>
    <w:rsid w:val="00D8607E"/>
  </w:style>
  <w:style w:type="character" w:customStyle="1" w:styleId="ff3">
    <w:name w:val="ff3"/>
    <w:basedOn w:val="DefaultParagraphFont"/>
    <w:rsid w:val="00D8607E"/>
  </w:style>
  <w:style w:type="paragraph" w:customStyle="1" w:styleId="nova-e-listitem">
    <w:name w:val="nova-e-list__item"/>
    <w:basedOn w:val="Normal"/>
    <w:rsid w:val="00D8607E"/>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unhideWhenUsed/>
    <w:rsid w:val="00D8607E"/>
    <w:pPr>
      <w:spacing w:after="160"/>
      <w:ind w:left="0" w:firstLine="0"/>
      <w:jc w:val="left"/>
    </w:pPr>
    <w:rPr>
      <w:rFonts w:eastAsiaTheme="minorHAnsi"/>
      <w:b/>
      <w:bCs/>
    </w:rPr>
  </w:style>
  <w:style w:type="character" w:customStyle="1" w:styleId="CommentSubjectChar">
    <w:name w:val="Comment Subject Char"/>
    <w:basedOn w:val="CommentTextChar"/>
    <w:link w:val="CommentSubject"/>
    <w:uiPriority w:val="99"/>
    <w:rsid w:val="00D8607E"/>
    <w:rPr>
      <w:rFonts w:ascii="Times New Roman" w:eastAsiaTheme="minorHAnsi" w:hAnsi="Times New Roman" w:cs="Times New Roman"/>
      <w:b/>
      <w:bCs/>
      <w:color w:val="000000"/>
      <w:sz w:val="20"/>
      <w:szCs w:val="20"/>
      <w:lang w:val="en-GB" w:eastAsia="en-GB"/>
    </w:rPr>
  </w:style>
  <w:style w:type="paragraph" w:customStyle="1" w:styleId="Style1">
    <w:name w:val="Style1"/>
    <w:basedOn w:val="Normal"/>
    <w:next w:val="Heading1"/>
    <w:qFormat/>
    <w:rsid w:val="00D8607E"/>
    <w:rPr>
      <w:rFonts w:ascii="Times New Roman" w:hAnsi="Times New Roman" w:cs="Times New Roman"/>
      <w:sz w:val="23"/>
      <w:szCs w:val="23"/>
    </w:rPr>
  </w:style>
  <w:style w:type="paragraph" w:customStyle="1" w:styleId="Style2">
    <w:name w:val="Style2"/>
    <w:basedOn w:val="Heading1"/>
    <w:qFormat/>
    <w:rsid w:val="00D8607E"/>
  </w:style>
  <w:style w:type="character" w:customStyle="1" w:styleId="UnresolvedMention2">
    <w:name w:val="Unresolved Mention2"/>
    <w:basedOn w:val="DefaultParagraphFont"/>
    <w:uiPriority w:val="99"/>
    <w:semiHidden/>
    <w:unhideWhenUsed/>
    <w:rsid w:val="00D8607E"/>
    <w:rPr>
      <w:color w:val="605E5C"/>
      <w:shd w:val="clear" w:color="auto" w:fill="E1DFDD"/>
    </w:rPr>
  </w:style>
  <w:style w:type="paragraph" w:styleId="NoSpacing">
    <w:name w:val="No Spacing"/>
    <w:link w:val="NoSpacingChar"/>
    <w:uiPriority w:val="1"/>
    <w:qFormat/>
    <w:rsid w:val="00D8607E"/>
    <w:pPr>
      <w:spacing w:after="0"/>
      <w:jc w:val="both"/>
    </w:pPr>
    <w:rPr>
      <w:rFonts w:ascii="Calibri" w:eastAsia="Times New Roman" w:hAnsi="Calibri" w:cs="Times New Roman"/>
      <w:lang w:eastAsia="en-GB"/>
    </w:rPr>
  </w:style>
  <w:style w:type="character" w:customStyle="1" w:styleId="NoSpacingChar">
    <w:name w:val="No Spacing Char"/>
    <w:link w:val="NoSpacing"/>
    <w:uiPriority w:val="1"/>
    <w:rsid w:val="00D8607E"/>
    <w:rPr>
      <w:rFonts w:ascii="Calibri" w:eastAsia="Times New Roman" w:hAnsi="Calibri" w:cs="Times New Roman"/>
      <w:lang w:eastAsia="en-GB"/>
    </w:rPr>
  </w:style>
  <w:style w:type="table" w:customStyle="1" w:styleId="GridTable1Light-Accent51">
    <w:name w:val="Grid Table 1 Light - Accent 51"/>
    <w:basedOn w:val="TableNormal"/>
    <w:uiPriority w:val="46"/>
    <w:rsid w:val="00D8607E"/>
    <w:pPr>
      <w:spacing w:after="0"/>
      <w:jc w:val="both"/>
    </w:pPr>
    <w:rPr>
      <w:rFonts w:ascii="Calibri" w:eastAsia="Calibri" w:hAnsi="Calibri" w:cs="Calibri"/>
      <w:lang w:eastAsia="en-GB"/>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styleId="Revision">
    <w:name w:val="Revision"/>
    <w:hidden/>
    <w:uiPriority w:val="99"/>
    <w:rsid w:val="00D8607E"/>
    <w:pPr>
      <w:spacing w:after="0"/>
      <w:jc w:val="both"/>
    </w:pPr>
    <w:rPr>
      <w:rFonts w:ascii="Calibri" w:eastAsia="Calibri" w:hAnsi="Calibri" w:cs="Calibri"/>
      <w:lang w:eastAsia="en-GB"/>
    </w:rPr>
  </w:style>
  <w:style w:type="paragraph" w:customStyle="1" w:styleId="EndNoteBibliographyTitle">
    <w:name w:val="EndNote Bibliography Title"/>
    <w:basedOn w:val="Normal"/>
    <w:link w:val="EndNoteBibliographyTitleChar"/>
    <w:rsid w:val="00D8607E"/>
    <w:pPr>
      <w:jc w:val="center"/>
    </w:pPr>
    <w:rPr>
      <w:noProof/>
    </w:rPr>
  </w:style>
  <w:style w:type="character" w:customStyle="1" w:styleId="EndNoteBibliographyTitleChar">
    <w:name w:val="EndNote Bibliography Title Char"/>
    <w:basedOn w:val="DefaultParagraphFont"/>
    <w:link w:val="EndNoteBibliographyTitle"/>
    <w:rsid w:val="00D8607E"/>
    <w:rPr>
      <w:rFonts w:ascii="Calibri" w:eastAsia="Calibri" w:hAnsi="Calibri" w:cs="Calibri"/>
      <w:noProof/>
      <w:lang w:val="en-GB" w:eastAsia="en-GB"/>
    </w:rPr>
  </w:style>
  <w:style w:type="paragraph" w:customStyle="1" w:styleId="EndNoteBibliography">
    <w:name w:val="EndNote Bibliography"/>
    <w:basedOn w:val="Normal"/>
    <w:link w:val="EndNoteBibliographyChar"/>
    <w:rsid w:val="00D8607E"/>
    <w:pPr>
      <w:spacing w:line="240" w:lineRule="auto"/>
    </w:pPr>
    <w:rPr>
      <w:noProof/>
    </w:rPr>
  </w:style>
  <w:style w:type="character" w:customStyle="1" w:styleId="EndNoteBibliographyChar">
    <w:name w:val="EndNote Bibliography Char"/>
    <w:basedOn w:val="DefaultParagraphFont"/>
    <w:link w:val="EndNoteBibliography"/>
    <w:rsid w:val="00D8607E"/>
    <w:rPr>
      <w:rFonts w:ascii="Calibri" w:eastAsia="Calibri" w:hAnsi="Calibri" w:cs="Calibri"/>
      <w:noProof/>
      <w:lang w:val="en-GB" w:eastAsia="en-GB"/>
    </w:rPr>
  </w:style>
  <w:style w:type="paragraph" w:styleId="ListBullet">
    <w:name w:val="List Bullet"/>
    <w:basedOn w:val="Normal"/>
    <w:uiPriority w:val="99"/>
    <w:unhideWhenUsed/>
    <w:rsid w:val="00D8607E"/>
    <w:pPr>
      <w:numPr>
        <w:numId w:val="4"/>
      </w:numPr>
      <w:contextualSpacing/>
    </w:pPr>
  </w:style>
  <w:style w:type="character" w:customStyle="1" w:styleId="DefaultCar">
    <w:name w:val="Default Car"/>
    <w:link w:val="Default"/>
    <w:rsid w:val="00D8607E"/>
    <w:rPr>
      <w:rFonts w:ascii="Chronicle Text G1" w:eastAsia="Calibri" w:hAnsi="Chronicle Text G1" w:cs="Chronicle Text G1"/>
      <w:color w:val="000000"/>
      <w:sz w:val="24"/>
      <w:szCs w:val="24"/>
      <w:lang w:eastAsia="en-GB"/>
    </w:rPr>
  </w:style>
  <w:style w:type="character" w:styleId="PlaceholderText">
    <w:name w:val="Placeholder Text"/>
    <w:basedOn w:val="DefaultParagraphFont"/>
    <w:uiPriority w:val="99"/>
    <w:rsid w:val="00D8607E"/>
    <w:rPr>
      <w:color w:val="666666"/>
    </w:rPr>
  </w:style>
  <w:style w:type="character" w:customStyle="1" w:styleId="FootnoteTextChar">
    <w:name w:val="Footnote Text Char"/>
    <w:basedOn w:val="DefaultParagraphFont"/>
    <w:link w:val="FootnoteText"/>
    <w:rsid w:val="00D8607E"/>
    <w:rPr>
      <w:rFonts w:ascii="Calibri" w:eastAsia="Calibri" w:hAnsi="Calibri" w:cs="Calibri"/>
      <w:sz w:val="20"/>
      <w:szCs w:val="20"/>
      <w:lang w:val="en-GB" w:eastAsia="en-GB"/>
    </w:rPr>
  </w:style>
  <w:style w:type="paragraph" w:styleId="TableofFigures">
    <w:name w:val="table of figures"/>
    <w:basedOn w:val="Normal"/>
    <w:next w:val="Normal"/>
    <w:uiPriority w:val="99"/>
    <w:unhideWhenUsed/>
    <w:rsid w:val="00D8607E"/>
    <w:pPr>
      <w:spacing w:after="120"/>
      <w:ind w:left="446" w:hanging="446"/>
    </w:pPr>
    <w:rPr>
      <w:rFonts w:ascii="Times New Roman" w:hAnsi="Times New Roman" w:cstheme="minorHAnsi"/>
      <w:sz w:val="24"/>
      <w:szCs w:val="20"/>
    </w:rPr>
  </w:style>
  <w:style w:type="paragraph" w:customStyle="1" w:styleId="pf0">
    <w:name w:val="pf0"/>
    <w:basedOn w:val="Normal"/>
    <w:rsid w:val="00D860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D8607E"/>
    <w:rPr>
      <w:rFonts w:ascii="Segoe UI" w:hAnsi="Segoe UI" w:cs="Segoe UI" w:hint="default"/>
      <w:sz w:val="18"/>
      <w:szCs w:val="18"/>
    </w:rPr>
  </w:style>
  <w:style w:type="character" w:styleId="FollowedHyperlink">
    <w:name w:val="FollowedHyperlink"/>
    <w:basedOn w:val="DefaultParagraphFont"/>
    <w:uiPriority w:val="99"/>
    <w:unhideWhenUsed/>
    <w:rsid w:val="00D8607E"/>
    <w:rPr>
      <w:color w:val="96607D" w:themeColor="followedHyperlink"/>
      <w:u w:val="single"/>
    </w:rPr>
  </w:style>
  <w:style w:type="table" w:customStyle="1" w:styleId="a">
    <w:name w:val="a"/>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0">
    <w:name w:val="a0"/>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1">
    <w:name w:val="a1"/>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2">
    <w:name w:val="a2"/>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3">
    <w:name w:val="a3"/>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4">
    <w:name w:val="a4"/>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5">
    <w:name w:val="a5"/>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6">
    <w:name w:val="a6"/>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7">
    <w:name w:val="a7"/>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8">
    <w:name w:val="a8"/>
    <w:basedOn w:val="TableNormal"/>
    <w:rsid w:val="00D8607E"/>
    <w:pPr>
      <w:spacing w:after="0"/>
      <w:jc w:val="both"/>
    </w:pPr>
    <w:rPr>
      <w:rFonts w:ascii="Calibri" w:eastAsia="Calibri" w:hAnsi="Calibri" w:cs="Calibri"/>
      <w:lang w:val="en-GB" w:eastAsia="en-GB"/>
    </w:rPr>
    <w:tblPr>
      <w:tblStyleRowBandSize w:val="1"/>
      <w:tblStyleColBandSize w:val="1"/>
    </w:tblPr>
  </w:style>
  <w:style w:type="table" w:customStyle="1" w:styleId="a9">
    <w:name w:val="a9"/>
    <w:basedOn w:val="TableNormal"/>
    <w:rsid w:val="00D8607E"/>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paragraph" w:styleId="TOC4">
    <w:name w:val="toc 4"/>
    <w:basedOn w:val="Normal"/>
    <w:next w:val="Normal"/>
    <w:autoRedefine/>
    <w:uiPriority w:val="39"/>
    <w:unhideWhenUsed/>
    <w:rsid w:val="00D8607E"/>
    <w:pPr>
      <w:spacing w:after="100"/>
      <w:ind w:left="660"/>
    </w:pPr>
  </w:style>
  <w:style w:type="character" w:customStyle="1" w:styleId="katex-mathml">
    <w:name w:val="katex-mathml"/>
    <w:basedOn w:val="DefaultParagraphFont"/>
    <w:rsid w:val="00D8607E"/>
  </w:style>
  <w:style w:type="character" w:customStyle="1" w:styleId="mord">
    <w:name w:val="mord"/>
    <w:basedOn w:val="DefaultParagraphFont"/>
    <w:rsid w:val="00D8607E"/>
  </w:style>
  <w:style w:type="character" w:customStyle="1" w:styleId="mrel">
    <w:name w:val="mrel"/>
    <w:basedOn w:val="DefaultParagraphFont"/>
    <w:rsid w:val="00D8607E"/>
  </w:style>
  <w:style w:type="character" w:customStyle="1" w:styleId="vlist-s">
    <w:name w:val="vlist-s"/>
    <w:basedOn w:val="DefaultParagraphFont"/>
    <w:rsid w:val="00D8607E"/>
  </w:style>
  <w:style w:type="character" w:styleId="Emphasis">
    <w:name w:val="Emphasis"/>
    <w:basedOn w:val="DefaultParagraphFont"/>
    <w:uiPriority w:val="20"/>
    <w:qFormat/>
    <w:rsid w:val="00D8607E"/>
    <w:rPr>
      <w:i/>
      <w:iCs/>
    </w:rPr>
  </w:style>
  <w:style w:type="character" w:styleId="UnresolvedMention">
    <w:name w:val="Unresolved Mention"/>
    <w:basedOn w:val="DefaultParagraphFont"/>
    <w:uiPriority w:val="99"/>
    <w:semiHidden/>
    <w:unhideWhenUsed/>
    <w:rsid w:val="00D8607E"/>
    <w:rPr>
      <w:color w:val="605E5C"/>
      <w:shd w:val="clear" w:color="auto" w:fill="E1DFDD"/>
    </w:rPr>
  </w:style>
  <w:style w:type="character" w:styleId="PageNumber">
    <w:name w:val="page number"/>
    <w:basedOn w:val="DefaultParagraphFont"/>
    <w:uiPriority w:val="99"/>
    <w:unhideWhenUsed/>
    <w:rsid w:val="00D8607E"/>
  </w:style>
  <w:style w:type="paragraph" w:customStyle="1" w:styleId="ProposalTitle">
    <w:name w:val="Proposal Title"/>
    <w:basedOn w:val="Normal"/>
    <w:next w:val="Heading1"/>
    <w:rsid w:val="00D8607E"/>
    <w:pPr>
      <w:spacing w:after="360" w:line="480" w:lineRule="auto"/>
      <w:contextualSpacing/>
      <w:jc w:val="center"/>
    </w:pPr>
    <w:rPr>
      <w:rFonts w:ascii="Times New Roman" w:eastAsia="Times New Roman" w:hAnsi="Times New Roman" w:cs="Arial"/>
      <w:b/>
      <w:iCs/>
      <w:caps/>
      <w:sz w:val="32"/>
      <w:szCs w:val="32"/>
      <w:lang w:val="en-ZA" w:eastAsia="en-US"/>
    </w:rPr>
  </w:style>
  <w:style w:type="paragraph" w:styleId="HTMLPreformatted">
    <w:name w:val="HTML Preformatted"/>
    <w:basedOn w:val="Normal"/>
    <w:link w:val="HTMLPreformattedChar"/>
    <w:uiPriority w:val="99"/>
    <w:unhideWhenUsed/>
    <w:rsid w:val="00D8607E"/>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D8607E"/>
    <w:rPr>
      <w:rFonts w:ascii="Consolas" w:eastAsia="Calibri" w:hAnsi="Consolas" w:cs="Calibri"/>
      <w:sz w:val="20"/>
      <w:szCs w:val="20"/>
      <w:lang w:val="en-GB" w:eastAsia="en-GB"/>
    </w:rPr>
  </w:style>
  <w:style w:type="character" w:customStyle="1" w:styleId="relative">
    <w:name w:val="relative"/>
    <w:basedOn w:val="DefaultParagraphFont"/>
    <w:rsid w:val="00D8607E"/>
  </w:style>
  <w:style w:type="character" w:customStyle="1" w:styleId="ms-1">
    <w:name w:val="ms-1"/>
    <w:basedOn w:val="DefaultParagraphFont"/>
    <w:rsid w:val="00D8607E"/>
  </w:style>
  <w:style w:type="character" w:customStyle="1" w:styleId="max-w-full">
    <w:name w:val="max-w-full"/>
    <w:basedOn w:val="DefaultParagraphFont"/>
    <w:rsid w:val="00D8607E"/>
  </w:style>
  <w:style w:type="character" w:customStyle="1" w:styleId="-me-1">
    <w:name w:val="-me-1"/>
    <w:basedOn w:val="DefaultParagraphFont"/>
    <w:rsid w:val="00D8607E"/>
  </w:style>
  <w:style w:type="paragraph" w:styleId="TOC5">
    <w:name w:val="toc 5"/>
    <w:basedOn w:val="Normal"/>
    <w:next w:val="Normal"/>
    <w:autoRedefine/>
    <w:uiPriority w:val="39"/>
    <w:unhideWhenUsed/>
    <w:rsid w:val="00D8607E"/>
    <w:pPr>
      <w:spacing w:after="100" w:line="278" w:lineRule="auto"/>
      <w:ind w:left="960"/>
      <w:jc w:val="left"/>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D8607E"/>
    <w:pPr>
      <w:spacing w:after="100" w:line="278" w:lineRule="auto"/>
      <w:ind w:left="1200"/>
      <w:jc w:val="left"/>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D8607E"/>
    <w:pPr>
      <w:spacing w:after="100" w:line="278" w:lineRule="auto"/>
      <w:ind w:left="1440"/>
      <w:jc w:val="left"/>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D8607E"/>
    <w:pPr>
      <w:spacing w:after="100" w:line="278" w:lineRule="auto"/>
      <w:ind w:left="1680"/>
      <w:jc w:val="left"/>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D8607E"/>
    <w:pPr>
      <w:spacing w:after="100" w:line="278" w:lineRule="auto"/>
      <w:ind w:left="1920"/>
      <w:jc w:val="left"/>
    </w:pPr>
    <w:rPr>
      <w:rFonts w:asciiTheme="minorHAnsi" w:eastAsiaTheme="minorEastAsia" w:hAnsiTheme="minorHAnsi" w:cstheme="minorBidi"/>
      <w:kern w:val="2"/>
      <w:sz w:val="24"/>
      <w:szCs w:val="24"/>
      <w14:ligatures w14:val="standardContextual"/>
    </w:rPr>
  </w:style>
  <w:style w:type="paragraph" w:styleId="Quote">
    <w:name w:val="Quote"/>
    <w:basedOn w:val="Normal"/>
    <w:next w:val="Normal"/>
    <w:link w:val="QuoteChar"/>
    <w:autoRedefine/>
    <w:uiPriority w:val="29"/>
    <w:qFormat/>
    <w:rsid w:val="00D8607E"/>
    <w:pPr>
      <w:spacing w:before="100" w:beforeAutospacing="1"/>
      <w:ind w:left="720" w:right="720"/>
    </w:pPr>
    <w:rPr>
      <w:rFonts w:ascii="Times New Roman" w:eastAsia="Arial" w:hAnsi="Times New Roman" w:cs="Times New Roman"/>
      <w:color w:val="000000" w:themeColor="text1"/>
      <w:sz w:val="24"/>
      <w:szCs w:val="24"/>
    </w:rPr>
  </w:style>
  <w:style w:type="character" w:customStyle="1" w:styleId="QuoteChar">
    <w:name w:val="Quote Char"/>
    <w:basedOn w:val="DefaultParagraphFont"/>
    <w:link w:val="Quote"/>
    <w:uiPriority w:val="29"/>
    <w:rsid w:val="00D8607E"/>
    <w:rPr>
      <w:rFonts w:ascii="Times New Roman" w:eastAsia="Arial" w:hAnsi="Times New Roman" w:cs="Times New Roman"/>
      <w:color w:val="000000" w:themeColor="text1"/>
      <w:sz w:val="24"/>
      <w:szCs w:val="24"/>
      <w:lang w:val="en-GB" w:eastAsia="en-GB"/>
    </w:rPr>
  </w:style>
  <w:style w:type="table" w:styleId="PlainTable2">
    <w:name w:val="Plain Table 2"/>
    <w:basedOn w:val="TableNormal"/>
    <w:rsid w:val="00FA50D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esaya\OneDrive\Documenti\TOC%20templates\Laston%20Zungu_MEH_Healthcare%20waste%20management-CleanThesis%2016.06.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5ADE7-4736-4065-B7C0-27B061718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Laston Zungu_MEH_Healthcare waste management-CleanThesis 16.06.2025.dotx</Template>
  <TotalTime>0</TotalTime>
  <Pages>50</Pages>
  <Words>16908</Words>
  <Characters>96381</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Chapter Two Literature Review</vt:lpstr>
    </vt:vector>
  </TitlesOfParts>
  <Company/>
  <LinksUpToDate>false</LinksUpToDate>
  <CharactersWithSpaces>113063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Two Literature Review</dc:title>
  <dc:subject/>
  <dc:creator>Talandila Noah</dc:creator>
  <cp:keywords/>
  <dc:description/>
  <cp:lastModifiedBy>Talandila Noah </cp:lastModifiedBy>
  <cp:revision>17</cp:revision>
  <cp:lastPrinted>2026-08-12T13:58:00Z</cp:lastPrinted>
  <dcterms:created xsi:type="dcterms:W3CDTF">2026-08-12T10:49:00Z</dcterms:created>
  <dcterms:modified xsi:type="dcterms:W3CDTF">2026-08-14T13:12:00Z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/tmp/tmpiqyp_utx/references.json</vt:lpwstr>
  </property>
  <property fmtid="{D5CDD505-2E9C-101B-9397-08002B2CF9AE}" pid="3" name="csl">
    <vt:lpwstr>/home/ec2-user/django_website_abstract/config/export/citation_styles/apa.csl</vt:lpwstr>
  </property>
  <property fmtid="{D5CDD505-2E9C-101B-9397-08002B2CF9AE}" pid="4" name="date">
    <vt:lpwstr>August 12, 2026</vt:lpwstr>
  </property>
  <property fmtid="{D5CDD505-2E9C-101B-9397-08002B2CF9AE}" pid="5" name="GrammarlyDocumentId">
    <vt:lpwstr>f4ae021a-2250-49f7-895b-394c3da6ddfd</vt:lpwstr>
  </property>
</Properties>
</file>