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85963" w14:textId="487532CF" w:rsidR="003E68A1" w:rsidRDefault="003E68A1" w:rsidP="003E68A1">
      <w:pPr>
        <w:pStyle w:val="Heading2"/>
        <w:spacing w:before="300" w:after="150" w:line="360" w:lineRule="auto"/>
        <w:rPr>
          <w:sz w:val="24"/>
          <w:szCs w:val="24"/>
        </w:rPr>
      </w:pPr>
      <w:r>
        <w:rPr>
          <w:sz w:val="24"/>
          <w:szCs w:val="24"/>
        </w:rPr>
        <w:t>3.X Reliability of Study Instruments</w:t>
      </w:r>
      <w:r>
        <w:rPr>
          <w:sz w:val="24"/>
          <w:szCs w:val="24"/>
        </w:rPr>
        <w:t xml:space="preserve"> (this part goes in your methodology)</w:t>
      </w:r>
    </w:p>
    <w:p w14:paraId="231A08DA" w14:textId="77777777" w:rsidR="003E68A1" w:rsidRDefault="003E68A1" w:rsidP="003E68A1">
      <w:pPr>
        <w:spacing w:before="120" w:after="120" w:line="360" w:lineRule="auto"/>
        <w:jc w:val="both"/>
        <w:rPr>
          <w:sz w:val="24"/>
          <w:szCs w:val="24"/>
        </w:rPr>
      </w:pPr>
      <w:r>
        <w:rPr>
          <w:sz w:val="24"/>
          <w:szCs w:val="24"/>
        </w:rPr>
        <w:t>Scale refinement followed both statistical and theoretical criteria (DeVellis, 2017; Clark and Watson, 2019). For Procurement Compliance, three items were removed before the reliability analysis was run. Each item measured something adjacent to compliance rather than compliance itself: one asked about legal understanding, another about rights awareness, and a third about the perceived consequences of non-compliance. These are conditions that may precede or accompany compliance, but they are not the behaviour. The four items retained in the final scale address procedural awareness, the distribution of procurement information within schools, and the direct connection between knowing the rules and acting on them qualities that correspond more closely to how procurement compliance was defined for this study.</w:t>
      </w:r>
    </w:p>
    <w:p w14:paraId="38D25D9A" w14:textId="77777777" w:rsidR="003E68A1" w:rsidRDefault="003E68A1" w:rsidP="003E68A1">
      <w:pPr>
        <w:spacing w:before="120" w:after="120" w:line="360" w:lineRule="auto"/>
        <w:jc w:val="both"/>
        <w:rPr>
          <w:sz w:val="24"/>
          <w:szCs w:val="24"/>
        </w:rPr>
      </w:pPr>
      <w:r>
        <w:rPr>
          <w:sz w:val="24"/>
          <w:szCs w:val="24"/>
        </w:rPr>
        <w:t>For Ethics, one item was removed because it asked respondents to report the absence of unethical behaviour rather than the presence of ethical conduct. The distinction matters. Churchill (1979) notes that these are not empirically the same: avoiding unethical acts may reflect fear, social pressure, or habit rather than genuine ethical commitment, and an item framed around absence captures something different from one framed around presence. The six items retained for the Ethics scale all describe positive ethical conduct and principled action within the IPDC, which gives the scale greater internal coherence and reduces the likelihood that negatively worded items skew the alpha estimate.</w:t>
      </w:r>
    </w:p>
    <w:p w14:paraId="795D9E94" w14:textId="29C53DA1" w:rsidR="003E68A1" w:rsidRDefault="003E68A1" w:rsidP="003E68A1">
      <w:pPr>
        <w:spacing w:before="120" w:after="120" w:line="360" w:lineRule="auto"/>
        <w:jc w:val="both"/>
        <w:rPr>
          <w:sz w:val="24"/>
          <w:szCs w:val="24"/>
        </w:rPr>
      </w:pPr>
      <w:r>
        <w:rPr>
          <w:sz w:val="24"/>
          <w:szCs w:val="24"/>
        </w:rPr>
        <w:t xml:space="preserve">Cronbach's alpha was then calculated for each refined scale. Table </w:t>
      </w:r>
      <w:r w:rsidR="00E06F9D">
        <w:rPr>
          <w:sz w:val="24"/>
          <w:szCs w:val="24"/>
        </w:rPr>
        <w:t>0</w:t>
      </w:r>
      <w:r>
        <w:rPr>
          <w:sz w:val="24"/>
          <w:szCs w:val="24"/>
        </w:rPr>
        <w:t xml:space="preserve"> presents the results. Top management support produced the strongest alpha of the four constructs (0.84), which falls within the range George and Mallery (2021) classify as good. Ethics (alpha = 0.77) and staff training (alpha = 0.74) both met the 0.70 threshold the same authors set as the minimum for acceptable reliability. Procurement compliance returned an alpha of 0.68, marginally below that threshold. This is low enough to warrant a note of caution: the four compliance items showed somewhat less agreement with one another than those of the other three scales, and any findings related to compliance should be read with that limitation in mind. Taken as a whole, however, the four scales provide an adequate basis for the regression analyses that follow.</w:t>
      </w:r>
    </w:p>
    <w:p w14:paraId="17999877" w14:textId="6108C501" w:rsidR="003E68A1" w:rsidRDefault="003E68A1" w:rsidP="003E68A1">
      <w:pPr>
        <w:spacing w:before="120" w:after="60" w:line="360" w:lineRule="auto"/>
        <w:rPr>
          <w:b/>
          <w:sz w:val="24"/>
          <w:szCs w:val="24"/>
        </w:rPr>
      </w:pPr>
      <w:r>
        <w:rPr>
          <w:b/>
          <w:sz w:val="24"/>
          <w:szCs w:val="24"/>
        </w:rPr>
        <w:t xml:space="preserve">Table </w:t>
      </w:r>
      <w:r w:rsidR="00E06F9D">
        <w:rPr>
          <w:b/>
          <w:sz w:val="24"/>
          <w:szCs w:val="24"/>
        </w:rPr>
        <w:t>0</w:t>
      </w:r>
      <w:r>
        <w:rPr>
          <w:sz w:val="24"/>
          <w:szCs w:val="24"/>
        </w:rPr>
        <w:t>: Reliability Statistics (Cronbach's Alpha) for Study Constructs</w:t>
      </w:r>
    </w:p>
    <w:tbl>
      <w:tblPr>
        <w:tblW w:w="7700" w:type="dxa"/>
        <w:tblLayout w:type="fixed"/>
        <w:tblLook w:val="04A0" w:firstRow="1" w:lastRow="0" w:firstColumn="1" w:lastColumn="0" w:noHBand="0" w:noVBand="1"/>
      </w:tblPr>
      <w:tblGrid>
        <w:gridCol w:w="3201"/>
        <w:gridCol w:w="900"/>
        <w:gridCol w:w="900"/>
        <w:gridCol w:w="2699"/>
      </w:tblGrid>
      <w:tr w:rsidR="003E68A1" w14:paraId="64E96B22" w14:textId="77777777" w:rsidTr="009A447B">
        <w:tc>
          <w:tcPr>
            <w:tcW w:w="3200" w:type="dxa"/>
            <w:tcBorders>
              <w:top w:val="single" w:sz="4" w:space="0" w:color="000000"/>
              <w:bottom w:val="single" w:sz="4" w:space="0" w:color="000000"/>
            </w:tcBorders>
          </w:tcPr>
          <w:p w14:paraId="7A7ADB14" w14:textId="77777777" w:rsidR="003E68A1" w:rsidRDefault="003E68A1" w:rsidP="009A447B">
            <w:pPr>
              <w:spacing w:before="60" w:after="60"/>
              <w:rPr>
                <w:b/>
                <w:sz w:val="24"/>
                <w:szCs w:val="24"/>
              </w:rPr>
            </w:pPr>
            <w:r>
              <w:rPr>
                <w:b/>
                <w:sz w:val="24"/>
                <w:szCs w:val="24"/>
              </w:rPr>
              <w:t>Construct</w:t>
            </w:r>
          </w:p>
        </w:tc>
        <w:tc>
          <w:tcPr>
            <w:tcW w:w="900" w:type="dxa"/>
            <w:tcBorders>
              <w:top w:val="single" w:sz="4" w:space="0" w:color="000000"/>
              <w:bottom w:val="single" w:sz="4" w:space="0" w:color="000000"/>
            </w:tcBorders>
          </w:tcPr>
          <w:p w14:paraId="563383E7" w14:textId="77777777" w:rsidR="003E68A1" w:rsidRDefault="003E68A1" w:rsidP="009A447B">
            <w:pPr>
              <w:spacing w:before="60" w:after="60"/>
              <w:jc w:val="center"/>
              <w:rPr>
                <w:b/>
                <w:sz w:val="24"/>
                <w:szCs w:val="24"/>
              </w:rPr>
            </w:pPr>
            <w:r>
              <w:rPr>
                <w:b/>
                <w:sz w:val="24"/>
                <w:szCs w:val="24"/>
              </w:rPr>
              <w:t>Items</w:t>
            </w:r>
          </w:p>
        </w:tc>
        <w:tc>
          <w:tcPr>
            <w:tcW w:w="900" w:type="dxa"/>
            <w:tcBorders>
              <w:top w:val="single" w:sz="4" w:space="0" w:color="000000"/>
              <w:bottom w:val="single" w:sz="4" w:space="0" w:color="000000"/>
            </w:tcBorders>
          </w:tcPr>
          <w:p w14:paraId="115815A7" w14:textId="77777777" w:rsidR="003E68A1" w:rsidRDefault="003E68A1" w:rsidP="009A447B">
            <w:pPr>
              <w:spacing w:before="60" w:after="60"/>
              <w:jc w:val="center"/>
              <w:rPr>
                <w:b/>
                <w:i/>
                <w:sz w:val="24"/>
                <w:szCs w:val="24"/>
              </w:rPr>
            </w:pPr>
            <w:r>
              <w:rPr>
                <w:b/>
                <w:i/>
                <w:sz w:val="24"/>
                <w:szCs w:val="24"/>
              </w:rPr>
              <w:t>α</w:t>
            </w:r>
          </w:p>
        </w:tc>
        <w:tc>
          <w:tcPr>
            <w:tcW w:w="2699" w:type="dxa"/>
            <w:tcBorders>
              <w:top w:val="single" w:sz="4" w:space="0" w:color="000000"/>
              <w:bottom w:val="single" w:sz="4" w:space="0" w:color="000000"/>
            </w:tcBorders>
          </w:tcPr>
          <w:p w14:paraId="7B436E3F" w14:textId="77777777" w:rsidR="003E68A1" w:rsidRDefault="003E68A1" w:rsidP="009A447B">
            <w:pPr>
              <w:spacing w:before="60" w:after="60"/>
              <w:rPr>
                <w:b/>
                <w:sz w:val="24"/>
                <w:szCs w:val="24"/>
              </w:rPr>
            </w:pPr>
            <w:r>
              <w:rPr>
                <w:b/>
                <w:sz w:val="24"/>
                <w:szCs w:val="24"/>
              </w:rPr>
              <w:t>Interpretation</w:t>
            </w:r>
          </w:p>
        </w:tc>
      </w:tr>
      <w:tr w:rsidR="003E68A1" w14:paraId="65FA549E" w14:textId="77777777" w:rsidTr="009A447B">
        <w:tc>
          <w:tcPr>
            <w:tcW w:w="3200" w:type="dxa"/>
          </w:tcPr>
          <w:p w14:paraId="69BFE81E" w14:textId="77777777" w:rsidR="003E68A1" w:rsidRDefault="003E68A1" w:rsidP="009A447B">
            <w:pPr>
              <w:spacing w:before="60" w:after="60"/>
              <w:rPr>
                <w:sz w:val="24"/>
                <w:szCs w:val="24"/>
              </w:rPr>
            </w:pPr>
            <w:r>
              <w:rPr>
                <w:sz w:val="24"/>
                <w:szCs w:val="24"/>
              </w:rPr>
              <w:lastRenderedPageBreak/>
              <w:t>Procurement Compliance</w:t>
            </w:r>
          </w:p>
        </w:tc>
        <w:tc>
          <w:tcPr>
            <w:tcW w:w="900" w:type="dxa"/>
          </w:tcPr>
          <w:p w14:paraId="0238AEE7" w14:textId="77777777" w:rsidR="003E68A1" w:rsidRDefault="003E68A1" w:rsidP="009A447B">
            <w:pPr>
              <w:spacing w:before="60" w:after="60"/>
              <w:jc w:val="center"/>
              <w:rPr>
                <w:sz w:val="24"/>
                <w:szCs w:val="24"/>
              </w:rPr>
            </w:pPr>
            <w:r>
              <w:rPr>
                <w:sz w:val="24"/>
                <w:szCs w:val="24"/>
              </w:rPr>
              <w:t>4</w:t>
            </w:r>
          </w:p>
        </w:tc>
        <w:tc>
          <w:tcPr>
            <w:tcW w:w="900" w:type="dxa"/>
          </w:tcPr>
          <w:p w14:paraId="539A8BE3" w14:textId="77777777" w:rsidR="003E68A1" w:rsidRDefault="003E68A1" w:rsidP="009A447B">
            <w:pPr>
              <w:spacing w:before="60" w:after="60"/>
              <w:jc w:val="center"/>
              <w:rPr>
                <w:sz w:val="24"/>
                <w:szCs w:val="24"/>
              </w:rPr>
            </w:pPr>
            <w:r>
              <w:rPr>
                <w:sz w:val="24"/>
                <w:szCs w:val="24"/>
              </w:rPr>
              <w:t>0.68</w:t>
            </w:r>
          </w:p>
        </w:tc>
        <w:tc>
          <w:tcPr>
            <w:tcW w:w="2699" w:type="dxa"/>
          </w:tcPr>
          <w:p w14:paraId="6AF5779B" w14:textId="77777777" w:rsidR="003E68A1" w:rsidRDefault="003E68A1" w:rsidP="009A447B">
            <w:pPr>
              <w:spacing w:before="60" w:after="60"/>
              <w:rPr>
                <w:sz w:val="24"/>
                <w:szCs w:val="24"/>
              </w:rPr>
            </w:pPr>
            <w:r>
              <w:rPr>
                <w:sz w:val="24"/>
                <w:szCs w:val="24"/>
              </w:rPr>
              <w:t>Near acceptable</w:t>
            </w:r>
          </w:p>
        </w:tc>
      </w:tr>
      <w:tr w:rsidR="003E68A1" w14:paraId="2F37173A" w14:textId="77777777" w:rsidTr="009A447B">
        <w:tc>
          <w:tcPr>
            <w:tcW w:w="3200" w:type="dxa"/>
          </w:tcPr>
          <w:p w14:paraId="4F8D0D09" w14:textId="77777777" w:rsidR="003E68A1" w:rsidRDefault="003E68A1" w:rsidP="009A447B">
            <w:pPr>
              <w:spacing w:before="60" w:after="60"/>
              <w:rPr>
                <w:sz w:val="24"/>
                <w:szCs w:val="24"/>
              </w:rPr>
            </w:pPr>
            <w:r>
              <w:rPr>
                <w:sz w:val="24"/>
                <w:szCs w:val="24"/>
              </w:rPr>
              <w:t>Staff Training</w:t>
            </w:r>
          </w:p>
        </w:tc>
        <w:tc>
          <w:tcPr>
            <w:tcW w:w="900" w:type="dxa"/>
          </w:tcPr>
          <w:p w14:paraId="7139F1BA" w14:textId="77777777" w:rsidR="003E68A1" w:rsidRDefault="003E68A1" w:rsidP="009A447B">
            <w:pPr>
              <w:spacing w:before="60" w:after="60"/>
              <w:jc w:val="center"/>
              <w:rPr>
                <w:sz w:val="24"/>
                <w:szCs w:val="24"/>
              </w:rPr>
            </w:pPr>
            <w:r>
              <w:rPr>
                <w:sz w:val="24"/>
                <w:szCs w:val="24"/>
              </w:rPr>
              <w:t>7</w:t>
            </w:r>
          </w:p>
        </w:tc>
        <w:tc>
          <w:tcPr>
            <w:tcW w:w="900" w:type="dxa"/>
          </w:tcPr>
          <w:p w14:paraId="56FB5625" w14:textId="77777777" w:rsidR="003E68A1" w:rsidRDefault="003E68A1" w:rsidP="009A447B">
            <w:pPr>
              <w:spacing w:before="60" w:after="60"/>
              <w:jc w:val="center"/>
              <w:rPr>
                <w:sz w:val="24"/>
                <w:szCs w:val="24"/>
              </w:rPr>
            </w:pPr>
            <w:r>
              <w:rPr>
                <w:sz w:val="24"/>
                <w:szCs w:val="24"/>
              </w:rPr>
              <w:t>0.74</w:t>
            </w:r>
          </w:p>
        </w:tc>
        <w:tc>
          <w:tcPr>
            <w:tcW w:w="2699" w:type="dxa"/>
          </w:tcPr>
          <w:p w14:paraId="0324A0BD" w14:textId="77777777" w:rsidR="003E68A1" w:rsidRDefault="003E68A1" w:rsidP="009A447B">
            <w:pPr>
              <w:spacing w:before="60" w:after="60"/>
              <w:rPr>
                <w:sz w:val="24"/>
                <w:szCs w:val="24"/>
              </w:rPr>
            </w:pPr>
            <w:r>
              <w:rPr>
                <w:sz w:val="24"/>
                <w:szCs w:val="24"/>
              </w:rPr>
              <w:t>Acceptable</w:t>
            </w:r>
          </w:p>
        </w:tc>
      </w:tr>
      <w:tr w:rsidR="003E68A1" w14:paraId="7D828D29" w14:textId="77777777" w:rsidTr="009A447B">
        <w:tc>
          <w:tcPr>
            <w:tcW w:w="3200" w:type="dxa"/>
          </w:tcPr>
          <w:p w14:paraId="6F82D81F" w14:textId="77777777" w:rsidR="003E68A1" w:rsidRDefault="003E68A1" w:rsidP="009A447B">
            <w:pPr>
              <w:spacing w:before="60" w:after="60"/>
              <w:rPr>
                <w:sz w:val="24"/>
                <w:szCs w:val="24"/>
              </w:rPr>
            </w:pPr>
            <w:r>
              <w:rPr>
                <w:sz w:val="24"/>
                <w:szCs w:val="24"/>
              </w:rPr>
              <w:t>Ethics</w:t>
            </w:r>
          </w:p>
        </w:tc>
        <w:tc>
          <w:tcPr>
            <w:tcW w:w="900" w:type="dxa"/>
          </w:tcPr>
          <w:p w14:paraId="09AA1C1E" w14:textId="77777777" w:rsidR="003E68A1" w:rsidRDefault="003E68A1" w:rsidP="009A447B">
            <w:pPr>
              <w:spacing w:before="60" w:after="60"/>
              <w:jc w:val="center"/>
              <w:rPr>
                <w:sz w:val="24"/>
                <w:szCs w:val="24"/>
              </w:rPr>
            </w:pPr>
            <w:r>
              <w:rPr>
                <w:sz w:val="24"/>
                <w:szCs w:val="24"/>
              </w:rPr>
              <w:t>6</w:t>
            </w:r>
          </w:p>
        </w:tc>
        <w:tc>
          <w:tcPr>
            <w:tcW w:w="900" w:type="dxa"/>
          </w:tcPr>
          <w:p w14:paraId="5E05724E" w14:textId="77777777" w:rsidR="003E68A1" w:rsidRDefault="003E68A1" w:rsidP="009A447B">
            <w:pPr>
              <w:spacing w:before="60" w:after="60"/>
              <w:jc w:val="center"/>
              <w:rPr>
                <w:sz w:val="24"/>
                <w:szCs w:val="24"/>
              </w:rPr>
            </w:pPr>
            <w:r>
              <w:rPr>
                <w:sz w:val="24"/>
                <w:szCs w:val="24"/>
              </w:rPr>
              <w:t>0.77</w:t>
            </w:r>
          </w:p>
        </w:tc>
        <w:tc>
          <w:tcPr>
            <w:tcW w:w="2699" w:type="dxa"/>
          </w:tcPr>
          <w:p w14:paraId="11FEF826" w14:textId="77777777" w:rsidR="003E68A1" w:rsidRDefault="003E68A1" w:rsidP="009A447B">
            <w:pPr>
              <w:spacing w:before="60" w:after="60"/>
              <w:rPr>
                <w:sz w:val="24"/>
                <w:szCs w:val="24"/>
              </w:rPr>
            </w:pPr>
            <w:r>
              <w:rPr>
                <w:sz w:val="24"/>
                <w:szCs w:val="24"/>
              </w:rPr>
              <w:t>Acceptable</w:t>
            </w:r>
          </w:p>
        </w:tc>
      </w:tr>
      <w:tr w:rsidR="003E68A1" w14:paraId="4D6898F9" w14:textId="77777777" w:rsidTr="009A447B">
        <w:tc>
          <w:tcPr>
            <w:tcW w:w="3200" w:type="dxa"/>
            <w:tcBorders>
              <w:bottom w:val="single" w:sz="4" w:space="0" w:color="000000"/>
            </w:tcBorders>
          </w:tcPr>
          <w:p w14:paraId="146E696A" w14:textId="77777777" w:rsidR="003E68A1" w:rsidRDefault="003E68A1" w:rsidP="009A447B">
            <w:pPr>
              <w:spacing w:before="60" w:after="60"/>
              <w:rPr>
                <w:sz w:val="24"/>
                <w:szCs w:val="24"/>
              </w:rPr>
            </w:pPr>
            <w:r>
              <w:rPr>
                <w:sz w:val="24"/>
                <w:szCs w:val="24"/>
              </w:rPr>
              <w:t>Top Management Support</w:t>
            </w:r>
          </w:p>
        </w:tc>
        <w:tc>
          <w:tcPr>
            <w:tcW w:w="900" w:type="dxa"/>
            <w:tcBorders>
              <w:bottom w:val="single" w:sz="4" w:space="0" w:color="000000"/>
            </w:tcBorders>
          </w:tcPr>
          <w:p w14:paraId="6ACEC360" w14:textId="77777777" w:rsidR="003E68A1" w:rsidRDefault="003E68A1" w:rsidP="009A447B">
            <w:pPr>
              <w:spacing w:before="60" w:after="60"/>
              <w:jc w:val="center"/>
              <w:rPr>
                <w:sz w:val="24"/>
                <w:szCs w:val="24"/>
              </w:rPr>
            </w:pPr>
            <w:r>
              <w:rPr>
                <w:sz w:val="24"/>
                <w:szCs w:val="24"/>
              </w:rPr>
              <w:t>6</w:t>
            </w:r>
          </w:p>
        </w:tc>
        <w:tc>
          <w:tcPr>
            <w:tcW w:w="900" w:type="dxa"/>
            <w:tcBorders>
              <w:bottom w:val="single" w:sz="4" w:space="0" w:color="000000"/>
            </w:tcBorders>
          </w:tcPr>
          <w:p w14:paraId="192A18BD" w14:textId="77777777" w:rsidR="003E68A1" w:rsidRDefault="003E68A1" w:rsidP="009A447B">
            <w:pPr>
              <w:spacing w:before="60" w:after="60"/>
              <w:jc w:val="center"/>
              <w:rPr>
                <w:sz w:val="24"/>
                <w:szCs w:val="24"/>
              </w:rPr>
            </w:pPr>
            <w:r>
              <w:rPr>
                <w:sz w:val="24"/>
                <w:szCs w:val="24"/>
              </w:rPr>
              <w:t>0.84</w:t>
            </w:r>
          </w:p>
        </w:tc>
        <w:tc>
          <w:tcPr>
            <w:tcW w:w="2699" w:type="dxa"/>
            <w:tcBorders>
              <w:bottom w:val="single" w:sz="4" w:space="0" w:color="000000"/>
            </w:tcBorders>
          </w:tcPr>
          <w:p w14:paraId="7F03BCA2" w14:textId="77777777" w:rsidR="003E68A1" w:rsidRDefault="003E68A1" w:rsidP="009A447B">
            <w:pPr>
              <w:spacing w:before="60" w:after="60"/>
              <w:rPr>
                <w:sz w:val="24"/>
                <w:szCs w:val="24"/>
              </w:rPr>
            </w:pPr>
            <w:r>
              <w:rPr>
                <w:sz w:val="24"/>
                <w:szCs w:val="24"/>
              </w:rPr>
              <w:t>Good</w:t>
            </w:r>
          </w:p>
        </w:tc>
      </w:tr>
    </w:tbl>
    <w:p w14:paraId="40C167B1" w14:textId="77777777" w:rsidR="003E68A1" w:rsidRDefault="003E68A1" w:rsidP="003E68A1">
      <w:pPr>
        <w:spacing w:before="60" w:after="120" w:line="360" w:lineRule="auto"/>
        <w:rPr>
          <w:i/>
          <w:sz w:val="24"/>
          <w:szCs w:val="24"/>
        </w:rPr>
      </w:pPr>
      <w:r>
        <w:rPr>
          <w:i/>
          <w:sz w:val="24"/>
          <w:szCs w:val="24"/>
        </w:rPr>
        <w:t>Note. α = .70 was the threshold for acceptable internal consistency (George &amp; Mallery, 2021).</w:t>
      </w:r>
    </w:p>
    <w:p w14:paraId="05DB731F" w14:textId="1E13A32E" w:rsidR="00E06F9D" w:rsidRPr="00E06F9D" w:rsidRDefault="00E06F9D" w:rsidP="003E68A1">
      <w:pPr>
        <w:spacing w:before="60" w:after="120" w:line="360" w:lineRule="auto"/>
        <w:rPr>
          <w:iCs/>
          <w:sz w:val="24"/>
          <w:szCs w:val="24"/>
        </w:rPr>
      </w:pPr>
      <w:r>
        <w:rPr>
          <w:iCs/>
          <w:sz w:val="24"/>
          <w:szCs w:val="24"/>
        </w:rPr>
        <w:t>PCA Factor loadings will be provided when the supervisor says so, but I feel like its not very important now; maybe later.</w:t>
      </w:r>
    </w:p>
    <w:p w14:paraId="0D4D5526" w14:textId="77777777" w:rsidR="003E68A1" w:rsidRDefault="003E68A1" w:rsidP="003E68A1">
      <w:pPr>
        <w:rPr>
          <w:sz w:val="24"/>
          <w:szCs w:val="24"/>
        </w:rPr>
      </w:pPr>
    </w:p>
    <w:p w14:paraId="5DBE50B5" w14:textId="2B58EB73" w:rsidR="007A0105" w:rsidRDefault="00000000">
      <w:pPr>
        <w:pStyle w:val="Heading1"/>
        <w:spacing w:before="400" w:after="200" w:line="360" w:lineRule="auto"/>
        <w:rPr>
          <w:sz w:val="24"/>
          <w:szCs w:val="24"/>
        </w:rPr>
      </w:pPr>
      <w:r>
        <w:rPr>
          <w:sz w:val="24"/>
          <w:szCs w:val="24"/>
        </w:rPr>
        <w:t>CHAPTER FOUR: RESULTS</w:t>
      </w:r>
    </w:p>
    <w:p w14:paraId="692B12E2" w14:textId="77777777" w:rsidR="007A0105" w:rsidRDefault="00000000">
      <w:pPr>
        <w:pStyle w:val="Heading2"/>
        <w:spacing w:before="300" w:after="150" w:line="360" w:lineRule="auto"/>
        <w:rPr>
          <w:sz w:val="24"/>
          <w:szCs w:val="24"/>
        </w:rPr>
      </w:pPr>
      <w:r>
        <w:rPr>
          <w:sz w:val="24"/>
          <w:szCs w:val="24"/>
        </w:rPr>
        <w:t>4.0 Introduction</w:t>
      </w:r>
    </w:p>
    <w:p w14:paraId="34804DDB" w14:textId="77777777" w:rsidR="007A0105" w:rsidRDefault="00000000">
      <w:pPr>
        <w:spacing w:before="120" w:after="120" w:line="360" w:lineRule="auto"/>
        <w:jc w:val="both"/>
        <w:rPr>
          <w:sz w:val="24"/>
          <w:szCs w:val="24"/>
        </w:rPr>
      </w:pPr>
      <w:r>
        <w:rPr>
          <w:sz w:val="24"/>
          <w:szCs w:val="24"/>
        </w:rPr>
        <w:t>This chapter presents the empirical findings of the study on factors influencing public procurement compliance in public secondary schools in Rumphi District. The chapter begins with the response rate and the demographic profile of respondents, followed by descriptive statistics for the study constructs. Bivariate relationships between the variables are then examined through correlation analysis, before the individual effects of each predictor on procurement compliance are presented through simple linear regression. Assumption checking for the multiple regression model is discussed with reference to a Q-Q plot, and the chapter concludes with the multiple regression results showing the combined effect of all predictors on procurement compliance.</w:t>
      </w:r>
    </w:p>
    <w:p w14:paraId="393797A9" w14:textId="77777777" w:rsidR="007A0105" w:rsidRDefault="00000000">
      <w:pPr>
        <w:pStyle w:val="Heading2"/>
        <w:spacing w:before="300" w:after="150" w:line="360" w:lineRule="auto"/>
        <w:rPr>
          <w:sz w:val="24"/>
          <w:szCs w:val="24"/>
        </w:rPr>
      </w:pPr>
      <w:r>
        <w:rPr>
          <w:sz w:val="24"/>
          <w:szCs w:val="24"/>
        </w:rPr>
        <w:t>4.1 Response Rate</w:t>
      </w:r>
    </w:p>
    <w:p w14:paraId="24C204B7" w14:textId="05164008" w:rsidR="007A0105" w:rsidRDefault="00000000">
      <w:pPr>
        <w:spacing w:before="120" w:after="120" w:line="360" w:lineRule="auto"/>
        <w:jc w:val="both"/>
        <w:rPr>
          <w:sz w:val="24"/>
          <w:szCs w:val="24"/>
        </w:rPr>
      </w:pPr>
      <w:r>
        <w:rPr>
          <w:sz w:val="24"/>
          <w:szCs w:val="24"/>
        </w:rPr>
        <w:t>Of the 68 IPDC members targeted by the study, 62 returned completed questionnaires, yielding a response rate of 91.2%. This exceeds the 70% threshold considered adequate for survey-based studies (Saunders et al., 2019), and the high rate substantially reduces the risk of non-response bias. The findings can therefore be regarded as representative of IPDC membership across public secondary schools in Rumphi District.</w:t>
      </w:r>
    </w:p>
    <w:p w14:paraId="423B9D8C" w14:textId="77777777" w:rsidR="007A0105" w:rsidRDefault="00000000">
      <w:pPr>
        <w:pStyle w:val="Heading2"/>
        <w:spacing w:before="300" w:after="150" w:line="360" w:lineRule="auto"/>
        <w:rPr>
          <w:sz w:val="24"/>
          <w:szCs w:val="24"/>
        </w:rPr>
      </w:pPr>
      <w:r>
        <w:rPr>
          <w:sz w:val="24"/>
          <w:szCs w:val="24"/>
        </w:rPr>
        <w:t>4.2 Demographic Profile of Respondents</w:t>
      </w:r>
    </w:p>
    <w:p w14:paraId="0417DF20" w14:textId="77777777" w:rsidR="007A0105" w:rsidRDefault="00000000">
      <w:pPr>
        <w:spacing w:before="120" w:after="120" w:line="360" w:lineRule="auto"/>
        <w:jc w:val="both"/>
        <w:rPr>
          <w:sz w:val="24"/>
          <w:szCs w:val="24"/>
        </w:rPr>
      </w:pPr>
      <w:r>
        <w:rPr>
          <w:sz w:val="24"/>
          <w:szCs w:val="24"/>
        </w:rPr>
        <w:t xml:space="preserve">Table 1 summarises the socio-demographic characteristics of the 62 respondents. The sharpest feature of the sample is the near-universal absence of professional procurement </w:t>
      </w:r>
      <w:r>
        <w:rPr>
          <w:sz w:val="24"/>
          <w:szCs w:val="24"/>
        </w:rPr>
        <w:lastRenderedPageBreak/>
        <w:t>body membership: only one of the 62 respondents held any affiliation with the Malawi Institute of Procurement and Supply (MIPS), registered as a student member. Sixty-one (98.4%) had none at all. Given that the study examines compliance in a procurement function, this finding warrants particular attention and is revisited in the discussion. The majority of respondents were male (61.3%, n = 38), and over two-thirds held a bachelor's degree (67.7%, n = 42). Nearly half had served between one and five years on an IPDC (46.8%, n = 29), pointing to a relatively recently constituted workforce. CDSS schools provided the largest share of respondents (46.8%, n = 29), which reflects their numerical prevalence among public secondary schools in Rumphi District. Full breakdowns by category are presented in Table 1.</w:t>
      </w:r>
    </w:p>
    <w:p w14:paraId="22D78B3E" w14:textId="77777777" w:rsidR="007A0105" w:rsidRDefault="00000000">
      <w:pPr>
        <w:pStyle w:val="Caption"/>
        <w:rPr>
          <w:i w:val="0"/>
          <w:iCs w:val="0"/>
          <w:color w:val="auto"/>
          <w:sz w:val="24"/>
          <w:szCs w:val="24"/>
        </w:rPr>
      </w:pPr>
      <w:r>
        <w:rPr>
          <w:b/>
          <w:bCs/>
          <w:i w:val="0"/>
          <w:iCs w:val="0"/>
          <w:color w:val="auto"/>
          <w:sz w:val="24"/>
          <w:szCs w:val="24"/>
        </w:rPr>
        <w:t xml:space="preserve">Table </w:t>
      </w:r>
      <w:r>
        <w:rPr>
          <w:b/>
          <w:bCs/>
          <w:i w:val="0"/>
          <w:iCs w:val="0"/>
          <w:color w:val="auto"/>
          <w:sz w:val="24"/>
          <w:szCs w:val="24"/>
        </w:rPr>
        <w:fldChar w:fldCharType="begin"/>
      </w:r>
      <w:r>
        <w:rPr>
          <w:b/>
          <w:bCs/>
          <w:i w:val="0"/>
          <w:iCs w:val="0"/>
          <w:color w:val="auto"/>
          <w:sz w:val="24"/>
          <w:szCs w:val="24"/>
        </w:rPr>
        <w:instrText xml:space="preserve"> SEQ Table \* ARABIC </w:instrText>
      </w:r>
      <w:r>
        <w:rPr>
          <w:b/>
          <w:bCs/>
          <w:i w:val="0"/>
          <w:iCs w:val="0"/>
          <w:color w:val="auto"/>
          <w:sz w:val="24"/>
          <w:szCs w:val="24"/>
        </w:rPr>
        <w:fldChar w:fldCharType="separate"/>
      </w:r>
      <w:r>
        <w:rPr>
          <w:b/>
          <w:bCs/>
          <w:i w:val="0"/>
          <w:iCs w:val="0"/>
          <w:color w:val="auto"/>
          <w:sz w:val="24"/>
          <w:szCs w:val="24"/>
        </w:rPr>
        <w:t>1</w:t>
      </w:r>
      <w:r>
        <w:rPr>
          <w:b/>
          <w:bCs/>
          <w:i w:val="0"/>
          <w:iCs w:val="0"/>
          <w:color w:val="auto"/>
          <w:sz w:val="24"/>
          <w:szCs w:val="24"/>
        </w:rPr>
        <w:fldChar w:fldCharType="end"/>
      </w:r>
      <w:r>
        <w:rPr>
          <w:i w:val="0"/>
          <w:iCs w:val="0"/>
          <w:sz w:val="24"/>
          <w:szCs w:val="24"/>
        </w:rPr>
        <w:t>: Demographic Profile of Respondents</w:t>
      </w:r>
    </w:p>
    <w:tbl>
      <w:tblPr>
        <w:tblW w:w="8000" w:type="dxa"/>
        <w:tblLayout w:type="fixed"/>
        <w:tblCellMar>
          <w:top w:w="60" w:type="dxa"/>
          <w:left w:w="100" w:type="dxa"/>
          <w:bottom w:w="60" w:type="dxa"/>
          <w:right w:w="100" w:type="dxa"/>
        </w:tblCellMar>
        <w:tblLook w:val="0000" w:firstRow="0" w:lastRow="0" w:firstColumn="0" w:lastColumn="0" w:noHBand="0" w:noVBand="0"/>
      </w:tblPr>
      <w:tblGrid>
        <w:gridCol w:w="4700"/>
        <w:gridCol w:w="1650"/>
        <w:gridCol w:w="1650"/>
      </w:tblGrid>
      <w:tr w:rsidR="007A0105" w14:paraId="30849F18" w14:textId="77777777">
        <w:trPr>
          <w:tblHeader/>
        </w:trPr>
        <w:tc>
          <w:tcPr>
            <w:tcW w:w="4700" w:type="dxa"/>
            <w:tcBorders>
              <w:top w:val="single" w:sz="4" w:space="0" w:color="000000"/>
              <w:bottom w:val="single" w:sz="4" w:space="0" w:color="000000"/>
            </w:tcBorders>
            <w:vAlign w:val="center"/>
          </w:tcPr>
          <w:p w14:paraId="4205A157" w14:textId="77777777" w:rsidR="007A0105" w:rsidRDefault="00000000">
            <w:pPr>
              <w:rPr>
                <w:sz w:val="24"/>
                <w:szCs w:val="24"/>
              </w:rPr>
            </w:pPr>
            <w:r>
              <w:rPr>
                <w:sz w:val="24"/>
                <w:szCs w:val="24"/>
              </w:rPr>
              <w:t>Characteristic</w:t>
            </w:r>
          </w:p>
        </w:tc>
        <w:tc>
          <w:tcPr>
            <w:tcW w:w="1650" w:type="dxa"/>
            <w:tcBorders>
              <w:top w:val="single" w:sz="4" w:space="0" w:color="000000"/>
              <w:bottom w:val="single" w:sz="4" w:space="0" w:color="000000"/>
            </w:tcBorders>
            <w:vAlign w:val="center"/>
          </w:tcPr>
          <w:p w14:paraId="6D0B5BF2" w14:textId="77777777" w:rsidR="007A0105" w:rsidRDefault="00000000">
            <w:pPr>
              <w:jc w:val="center"/>
              <w:rPr>
                <w:sz w:val="24"/>
                <w:szCs w:val="24"/>
              </w:rPr>
            </w:pPr>
            <w:r>
              <w:rPr>
                <w:sz w:val="24"/>
                <w:szCs w:val="24"/>
              </w:rPr>
              <w:t>Frequency (n)</w:t>
            </w:r>
          </w:p>
        </w:tc>
        <w:tc>
          <w:tcPr>
            <w:tcW w:w="1650" w:type="dxa"/>
            <w:tcBorders>
              <w:top w:val="single" w:sz="4" w:space="0" w:color="000000"/>
              <w:bottom w:val="single" w:sz="4" w:space="0" w:color="000000"/>
            </w:tcBorders>
            <w:vAlign w:val="center"/>
          </w:tcPr>
          <w:p w14:paraId="67D34ED8" w14:textId="77777777" w:rsidR="007A0105" w:rsidRDefault="00000000">
            <w:pPr>
              <w:jc w:val="center"/>
              <w:rPr>
                <w:sz w:val="24"/>
                <w:szCs w:val="24"/>
              </w:rPr>
            </w:pPr>
            <w:r>
              <w:rPr>
                <w:sz w:val="24"/>
                <w:szCs w:val="24"/>
              </w:rPr>
              <w:t>Percentage (%)</w:t>
            </w:r>
          </w:p>
        </w:tc>
      </w:tr>
      <w:tr w:rsidR="007A0105" w14:paraId="37ED98B9" w14:textId="77777777">
        <w:tc>
          <w:tcPr>
            <w:tcW w:w="4700" w:type="dxa"/>
            <w:vAlign w:val="center"/>
          </w:tcPr>
          <w:p w14:paraId="6AD82166" w14:textId="77777777" w:rsidR="007A0105" w:rsidRDefault="00000000">
            <w:pPr>
              <w:rPr>
                <w:sz w:val="24"/>
                <w:szCs w:val="24"/>
              </w:rPr>
            </w:pPr>
            <w:r>
              <w:rPr>
                <w:i/>
                <w:iCs/>
                <w:sz w:val="24"/>
                <w:szCs w:val="24"/>
              </w:rPr>
              <w:t>Gender</w:t>
            </w:r>
          </w:p>
        </w:tc>
        <w:tc>
          <w:tcPr>
            <w:tcW w:w="1650" w:type="dxa"/>
            <w:vAlign w:val="center"/>
          </w:tcPr>
          <w:p w14:paraId="0086436A" w14:textId="77777777" w:rsidR="007A0105" w:rsidRDefault="007A0105">
            <w:pPr>
              <w:jc w:val="center"/>
              <w:rPr>
                <w:sz w:val="24"/>
                <w:szCs w:val="24"/>
              </w:rPr>
            </w:pPr>
          </w:p>
        </w:tc>
        <w:tc>
          <w:tcPr>
            <w:tcW w:w="1650" w:type="dxa"/>
            <w:vAlign w:val="center"/>
          </w:tcPr>
          <w:p w14:paraId="39D4E8A3" w14:textId="77777777" w:rsidR="007A0105" w:rsidRDefault="007A0105">
            <w:pPr>
              <w:jc w:val="center"/>
              <w:rPr>
                <w:sz w:val="24"/>
                <w:szCs w:val="24"/>
              </w:rPr>
            </w:pPr>
          </w:p>
        </w:tc>
      </w:tr>
      <w:tr w:rsidR="007A0105" w14:paraId="663D30C0" w14:textId="77777777">
        <w:tc>
          <w:tcPr>
            <w:tcW w:w="4700" w:type="dxa"/>
            <w:vAlign w:val="center"/>
          </w:tcPr>
          <w:p w14:paraId="3108B88A" w14:textId="77777777" w:rsidR="007A0105" w:rsidRDefault="00000000">
            <w:pPr>
              <w:ind w:left="360"/>
              <w:rPr>
                <w:sz w:val="24"/>
                <w:szCs w:val="24"/>
              </w:rPr>
            </w:pPr>
            <w:r>
              <w:rPr>
                <w:sz w:val="24"/>
                <w:szCs w:val="24"/>
              </w:rPr>
              <w:t>Female</w:t>
            </w:r>
          </w:p>
        </w:tc>
        <w:tc>
          <w:tcPr>
            <w:tcW w:w="1650" w:type="dxa"/>
            <w:vAlign w:val="center"/>
          </w:tcPr>
          <w:p w14:paraId="369C5CFA" w14:textId="77777777" w:rsidR="007A0105" w:rsidRDefault="00000000">
            <w:pPr>
              <w:jc w:val="center"/>
              <w:rPr>
                <w:sz w:val="24"/>
                <w:szCs w:val="24"/>
              </w:rPr>
            </w:pPr>
            <w:r>
              <w:rPr>
                <w:sz w:val="24"/>
                <w:szCs w:val="24"/>
              </w:rPr>
              <w:t>18</w:t>
            </w:r>
          </w:p>
        </w:tc>
        <w:tc>
          <w:tcPr>
            <w:tcW w:w="1650" w:type="dxa"/>
            <w:vAlign w:val="center"/>
          </w:tcPr>
          <w:p w14:paraId="27A7AA4E" w14:textId="77777777" w:rsidR="007A0105" w:rsidRDefault="00000000">
            <w:pPr>
              <w:jc w:val="center"/>
              <w:rPr>
                <w:sz w:val="24"/>
                <w:szCs w:val="24"/>
              </w:rPr>
            </w:pPr>
            <w:r>
              <w:rPr>
                <w:sz w:val="24"/>
                <w:szCs w:val="24"/>
              </w:rPr>
              <w:t>29.0</w:t>
            </w:r>
          </w:p>
        </w:tc>
      </w:tr>
      <w:tr w:rsidR="007A0105" w14:paraId="1C31B189" w14:textId="77777777">
        <w:tc>
          <w:tcPr>
            <w:tcW w:w="4700" w:type="dxa"/>
            <w:vAlign w:val="center"/>
          </w:tcPr>
          <w:p w14:paraId="54841B5A" w14:textId="77777777" w:rsidR="007A0105" w:rsidRDefault="00000000">
            <w:pPr>
              <w:ind w:left="360"/>
              <w:rPr>
                <w:sz w:val="24"/>
                <w:szCs w:val="24"/>
              </w:rPr>
            </w:pPr>
            <w:r>
              <w:rPr>
                <w:sz w:val="24"/>
                <w:szCs w:val="24"/>
              </w:rPr>
              <w:t>Male</w:t>
            </w:r>
          </w:p>
        </w:tc>
        <w:tc>
          <w:tcPr>
            <w:tcW w:w="1650" w:type="dxa"/>
            <w:vAlign w:val="center"/>
          </w:tcPr>
          <w:p w14:paraId="6B1A3139" w14:textId="77777777" w:rsidR="007A0105" w:rsidRDefault="00000000">
            <w:pPr>
              <w:jc w:val="center"/>
              <w:rPr>
                <w:sz w:val="24"/>
                <w:szCs w:val="24"/>
              </w:rPr>
            </w:pPr>
            <w:r>
              <w:rPr>
                <w:sz w:val="24"/>
                <w:szCs w:val="24"/>
              </w:rPr>
              <w:t>38</w:t>
            </w:r>
          </w:p>
        </w:tc>
        <w:tc>
          <w:tcPr>
            <w:tcW w:w="1650" w:type="dxa"/>
            <w:vAlign w:val="center"/>
          </w:tcPr>
          <w:p w14:paraId="66DF3644" w14:textId="77777777" w:rsidR="007A0105" w:rsidRDefault="00000000">
            <w:pPr>
              <w:jc w:val="center"/>
              <w:rPr>
                <w:sz w:val="24"/>
                <w:szCs w:val="24"/>
              </w:rPr>
            </w:pPr>
            <w:r>
              <w:rPr>
                <w:sz w:val="24"/>
                <w:szCs w:val="24"/>
              </w:rPr>
              <w:t>61.3</w:t>
            </w:r>
          </w:p>
        </w:tc>
      </w:tr>
      <w:tr w:rsidR="007A0105" w14:paraId="19F3C976" w14:textId="77777777">
        <w:tc>
          <w:tcPr>
            <w:tcW w:w="4700" w:type="dxa"/>
            <w:vAlign w:val="center"/>
          </w:tcPr>
          <w:p w14:paraId="39749EA6" w14:textId="77777777" w:rsidR="007A0105" w:rsidRDefault="00000000">
            <w:pPr>
              <w:ind w:left="360"/>
              <w:rPr>
                <w:sz w:val="24"/>
                <w:szCs w:val="24"/>
              </w:rPr>
            </w:pPr>
            <w:r>
              <w:rPr>
                <w:sz w:val="24"/>
                <w:szCs w:val="24"/>
              </w:rPr>
              <w:t>Prefer not to say</w:t>
            </w:r>
          </w:p>
        </w:tc>
        <w:tc>
          <w:tcPr>
            <w:tcW w:w="1650" w:type="dxa"/>
            <w:vAlign w:val="center"/>
          </w:tcPr>
          <w:p w14:paraId="49F723E4" w14:textId="77777777" w:rsidR="007A0105" w:rsidRDefault="00000000">
            <w:pPr>
              <w:jc w:val="center"/>
              <w:rPr>
                <w:sz w:val="24"/>
                <w:szCs w:val="24"/>
              </w:rPr>
            </w:pPr>
            <w:r>
              <w:rPr>
                <w:sz w:val="24"/>
                <w:szCs w:val="24"/>
              </w:rPr>
              <w:t>6</w:t>
            </w:r>
          </w:p>
        </w:tc>
        <w:tc>
          <w:tcPr>
            <w:tcW w:w="1650" w:type="dxa"/>
            <w:vAlign w:val="center"/>
          </w:tcPr>
          <w:p w14:paraId="2928B6A6" w14:textId="77777777" w:rsidR="007A0105" w:rsidRDefault="00000000">
            <w:pPr>
              <w:jc w:val="center"/>
              <w:rPr>
                <w:sz w:val="24"/>
                <w:szCs w:val="24"/>
              </w:rPr>
            </w:pPr>
            <w:r>
              <w:rPr>
                <w:sz w:val="24"/>
                <w:szCs w:val="24"/>
              </w:rPr>
              <w:t>9.7</w:t>
            </w:r>
          </w:p>
        </w:tc>
      </w:tr>
      <w:tr w:rsidR="007A0105" w14:paraId="6859C394" w14:textId="77777777">
        <w:tc>
          <w:tcPr>
            <w:tcW w:w="4700" w:type="dxa"/>
            <w:vAlign w:val="center"/>
          </w:tcPr>
          <w:p w14:paraId="38846E76" w14:textId="77777777" w:rsidR="007A0105" w:rsidRDefault="00000000">
            <w:pPr>
              <w:rPr>
                <w:sz w:val="24"/>
                <w:szCs w:val="24"/>
              </w:rPr>
            </w:pPr>
            <w:r>
              <w:rPr>
                <w:i/>
                <w:iCs/>
                <w:sz w:val="24"/>
                <w:szCs w:val="24"/>
              </w:rPr>
              <w:t>Highest Level of Education</w:t>
            </w:r>
          </w:p>
        </w:tc>
        <w:tc>
          <w:tcPr>
            <w:tcW w:w="1650" w:type="dxa"/>
            <w:vAlign w:val="center"/>
          </w:tcPr>
          <w:p w14:paraId="4B8E805B" w14:textId="77777777" w:rsidR="007A0105" w:rsidRDefault="007A0105">
            <w:pPr>
              <w:jc w:val="center"/>
              <w:rPr>
                <w:sz w:val="24"/>
                <w:szCs w:val="24"/>
              </w:rPr>
            </w:pPr>
          </w:p>
        </w:tc>
        <w:tc>
          <w:tcPr>
            <w:tcW w:w="1650" w:type="dxa"/>
            <w:vAlign w:val="center"/>
          </w:tcPr>
          <w:p w14:paraId="34DEF495" w14:textId="77777777" w:rsidR="007A0105" w:rsidRDefault="007A0105">
            <w:pPr>
              <w:jc w:val="center"/>
              <w:rPr>
                <w:sz w:val="24"/>
                <w:szCs w:val="24"/>
              </w:rPr>
            </w:pPr>
          </w:p>
        </w:tc>
      </w:tr>
      <w:tr w:rsidR="007A0105" w14:paraId="7781FB51" w14:textId="77777777">
        <w:tc>
          <w:tcPr>
            <w:tcW w:w="4700" w:type="dxa"/>
            <w:vAlign w:val="center"/>
          </w:tcPr>
          <w:p w14:paraId="56B10198" w14:textId="77777777" w:rsidR="007A0105" w:rsidRDefault="00000000">
            <w:pPr>
              <w:ind w:left="360"/>
              <w:rPr>
                <w:sz w:val="24"/>
                <w:szCs w:val="24"/>
              </w:rPr>
            </w:pPr>
            <w:r>
              <w:rPr>
                <w:sz w:val="24"/>
                <w:szCs w:val="24"/>
              </w:rPr>
              <w:t>Bachelor's degree</w:t>
            </w:r>
          </w:p>
        </w:tc>
        <w:tc>
          <w:tcPr>
            <w:tcW w:w="1650" w:type="dxa"/>
            <w:vAlign w:val="center"/>
          </w:tcPr>
          <w:p w14:paraId="5F971595" w14:textId="77777777" w:rsidR="007A0105" w:rsidRDefault="00000000">
            <w:pPr>
              <w:jc w:val="center"/>
              <w:rPr>
                <w:sz w:val="24"/>
                <w:szCs w:val="24"/>
              </w:rPr>
            </w:pPr>
            <w:r>
              <w:rPr>
                <w:sz w:val="24"/>
                <w:szCs w:val="24"/>
              </w:rPr>
              <w:t>42</w:t>
            </w:r>
          </w:p>
        </w:tc>
        <w:tc>
          <w:tcPr>
            <w:tcW w:w="1650" w:type="dxa"/>
            <w:vAlign w:val="center"/>
          </w:tcPr>
          <w:p w14:paraId="4223EE83" w14:textId="77777777" w:rsidR="007A0105" w:rsidRDefault="00000000">
            <w:pPr>
              <w:jc w:val="center"/>
              <w:rPr>
                <w:sz w:val="24"/>
                <w:szCs w:val="24"/>
              </w:rPr>
            </w:pPr>
            <w:r>
              <w:rPr>
                <w:sz w:val="24"/>
                <w:szCs w:val="24"/>
              </w:rPr>
              <w:t>67.7</w:t>
            </w:r>
          </w:p>
        </w:tc>
      </w:tr>
      <w:tr w:rsidR="007A0105" w14:paraId="75C98BFD" w14:textId="77777777">
        <w:tc>
          <w:tcPr>
            <w:tcW w:w="4700" w:type="dxa"/>
            <w:vAlign w:val="center"/>
          </w:tcPr>
          <w:p w14:paraId="50934990" w14:textId="77777777" w:rsidR="007A0105" w:rsidRDefault="00000000">
            <w:pPr>
              <w:ind w:left="360"/>
              <w:rPr>
                <w:sz w:val="24"/>
                <w:szCs w:val="24"/>
              </w:rPr>
            </w:pPr>
            <w:r>
              <w:rPr>
                <w:sz w:val="24"/>
                <w:szCs w:val="24"/>
              </w:rPr>
              <w:t>Diploma</w:t>
            </w:r>
          </w:p>
        </w:tc>
        <w:tc>
          <w:tcPr>
            <w:tcW w:w="1650" w:type="dxa"/>
            <w:vAlign w:val="center"/>
          </w:tcPr>
          <w:p w14:paraId="3D79EBF5" w14:textId="77777777" w:rsidR="007A0105" w:rsidRDefault="00000000">
            <w:pPr>
              <w:jc w:val="center"/>
              <w:rPr>
                <w:sz w:val="24"/>
                <w:szCs w:val="24"/>
              </w:rPr>
            </w:pPr>
            <w:r>
              <w:rPr>
                <w:sz w:val="24"/>
                <w:szCs w:val="24"/>
              </w:rPr>
              <w:t>8</w:t>
            </w:r>
          </w:p>
        </w:tc>
        <w:tc>
          <w:tcPr>
            <w:tcW w:w="1650" w:type="dxa"/>
            <w:vAlign w:val="center"/>
          </w:tcPr>
          <w:p w14:paraId="095DFD42" w14:textId="77777777" w:rsidR="007A0105" w:rsidRDefault="00000000">
            <w:pPr>
              <w:jc w:val="center"/>
              <w:rPr>
                <w:sz w:val="24"/>
                <w:szCs w:val="24"/>
              </w:rPr>
            </w:pPr>
            <w:r>
              <w:rPr>
                <w:sz w:val="24"/>
                <w:szCs w:val="24"/>
              </w:rPr>
              <w:t>12.9</w:t>
            </w:r>
          </w:p>
        </w:tc>
      </w:tr>
      <w:tr w:rsidR="007A0105" w14:paraId="01C6683B" w14:textId="77777777">
        <w:tc>
          <w:tcPr>
            <w:tcW w:w="4700" w:type="dxa"/>
            <w:vAlign w:val="center"/>
          </w:tcPr>
          <w:p w14:paraId="500C5FE5" w14:textId="77777777" w:rsidR="007A0105" w:rsidRDefault="00000000">
            <w:pPr>
              <w:ind w:left="360"/>
              <w:rPr>
                <w:sz w:val="24"/>
                <w:szCs w:val="24"/>
              </w:rPr>
            </w:pPr>
            <w:r>
              <w:rPr>
                <w:sz w:val="24"/>
                <w:szCs w:val="24"/>
              </w:rPr>
              <w:t>Master's degree</w:t>
            </w:r>
          </w:p>
        </w:tc>
        <w:tc>
          <w:tcPr>
            <w:tcW w:w="1650" w:type="dxa"/>
            <w:vAlign w:val="center"/>
          </w:tcPr>
          <w:p w14:paraId="05C7BF1E" w14:textId="77777777" w:rsidR="007A0105" w:rsidRDefault="00000000">
            <w:pPr>
              <w:jc w:val="center"/>
              <w:rPr>
                <w:sz w:val="24"/>
                <w:szCs w:val="24"/>
              </w:rPr>
            </w:pPr>
            <w:r>
              <w:rPr>
                <w:sz w:val="24"/>
                <w:szCs w:val="24"/>
              </w:rPr>
              <w:t>11</w:t>
            </w:r>
          </w:p>
        </w:tc>
        <w:tc>
          <w:tcPr>
            <w:tcW w:w="1650" w:type="dxa"/>
            <w:vAlign w:val="center"/>
          </w:tcPr>
          <w:p w14:paraId="5AFB9D17" w14:textId="77777777" w:rsidR="007A0105" w:rsidRDefault="00000000">
            <w:pPr>
              <w:jc w:val="center"/>
              <w:rPr>
                <w:sz w:val="24"/>
                <w:szCs w:val="24"/>
              </w:rPr>
            </w:pPr>
            <w:r>
              <w:rPr>
                <w:sz w:val="24"/>
                <w:szCs w:val="24"/>
              </w:rPr>
              <w:t>17.7</w:t>
            </w:r>
          </w:p>
        </w:tc>
      </w:tr>
      <w:tr w:rsidR="007A0105" w14:paraId="65CF228A" w14:textId="77777777">
        <w:tc>
          <w:tcPr>
            <w:tcW w:w="4700" w:type="dxa"/>
            <w:vAlign w:val="center"/>
          </w:tcPr>
          <w:p w14:paraId="33994FFD" w14:textId="77777777" w:rsidR="007A0105" w:rsidRDefault="00000000">
            <w:pPr>
              <w:ind w:left="360"/>
              <w:rPr>
                <w:sz w:val="24"/>
                <w:szCs w:val="24"/>
              </w:rPr>
            </w:pPr>
            <w:r>
              <w:rPr>
                <w:sz w:val="24"/>
                <w:szCs w:val="24"/>
              </w:rPr>
              <w:t>MSCE</w:t>
            </w:r>
          </w:p>
        </w:tc>
        <w:tc>
          <w:tcPr>
            <w:tcW w:w="1650" w:type="dxa"/>
            <w:vAlign w:val="center"/>
          </w:tcPr>
          <w:p w14:paraId="1B9E6B5D" w14:textId="77777777" w:rsidR="007A0105" w:rsidRDefault="00000000">
            <w:pPr>
              <w:jc w:val="center"/>
              <w:rPr>
                <w:sz w:val="24"/>
                <w:szCs w:val="24"/>
              </w:rPr>
            </w:pPr>
            <w:r>
              <w:rPr>
                <w:sz w:val="24"/>
                <w:szCs w:val="24"/>
              </w:rPr>
              <w:t>1</w:t>
            </w:r>
          </w:p>
        </w:tc>
        <w:tc>
          <w:tcPr>
            <w:tcW w:w="1650" w:type="dxa"/>
            <w:vAlign w:val="center"/>
          </w:tcPr>
          <w:p w14:paraId="2789A016" w14:textId="77777777" w:rsidR="007A0105" w:rsidRDefault="00000000">
            <w:pPr>
              <w:jc w:val="center"/>
              <w:rPr>
                <w:sz w:val="24"/>
                <w:szCs w:val="24"/>
              </w:rPr>
            </w:pPr>
            <w:r>
              <w:rPr>
                <w:sz w:val="24"/>
                <w:szCs w:val="24"/>
              </w:rPr>
              <w:t>1.6</w:t>
            </w:r>
          </w:p>
        </w:tc>
      </w:tr>
      <w:tr w:rsidR="007A0105" w14:paraId="0ED8C5CC" w14:textId="77777777">
        <w:tc>
          <w:tcPr>
            <w:tcW w:w="4700" w:type="dxa"/>
            <w:vAlign w:val="center"/>
          </w:tcPr>
          <w:p w14:paraId="566CEAF6" w14:textId="77777777" w:rsidR="007A0105" w:rsidRDefault="00000000">
            <w:pPr>
              <w:rPr>
                <w:sz w:val="24"/>
                <w:szCs w:val="24"/>
              </w:rPr>
            </w:pPr>
            <w:r>
              <w:rPr>
                <w:i/>
                <w:iCs/>
                <w:sz w:val="24"/>
                <w:szCs w:val="24"/>
              </w:rPr>
              <w:t>Years Worked in IPDC</w:t>
            </w:r>
          </w:p>
        </w:tc>
        <w:tc>
          <w:tcPr>
            <w:tcW w:w="1650" w:type="dxa"/>
            <w:vAlign w:val="center"/>
          </w:tcPr>
          <w:p w14:paraId="2B7ECF9D" w14:textId="77777777" w:rsidR="007A0105" w:rsidRDefault="007A0105">
            <w:pPr>
              <w:jc w:val="center"/>
              <w:rPr>
                <w:sz w:val="24"/>
                <w:szCs w:val="24"/>
              </w:rPr>
            </w:pPr>
          </w:p>
        </w:tc>
        <w:tc>
          <w:tcPr>
            <w:tcW w:w="1650" w:type="dxa"/>
            <w:vAlign w:val="center"/>
          </w:tcPr>
          <w:p w14:paraId="3AEF7142" w14:textId="77777777" w:rsidR="007A0105" w:rsidRDefault="007A0105">
            <w:pPr>
              <w:jc w:val="center"/>
              <w:rPr>
                <w:sz w:val="24"/>
                <w:szCs w:val="24"/>
              </w:rPr>
            </w:pPr>
          </w:p>
        </w:tc>
      </w:tr>
      <w:tr w:rsidR="007A0105" w14:paraId="17739C9B" w14:textId="77777777">
        <w:tc>
          <w:tcPr>
            <w:tcW w:w="4700" w:type="dxa"/>
            <w:vAlign w:val="center"/>
          </w:tcPr>
          <w:p w14:paraId="2D28EE44" w14:textId="77777777" w:rsidR="007A0105" w:rsidRDefault="00000000">
            <w:pPr>
              <w:ind w:left="360"/>
              <w:rPr>
                <w:sz w:val="24"/>
                <w:szCs w:val="24"/>
              </w:rPr>
            </w:pPr>
            <w:r>
              <w:rPr>
                <w:sz w:val="24"/>
                <w:szCs w:val="24"/>
              </w:rPr>
              <w:t>Less than a year</w:t>
            </w:r>
          </w:p>
        </w:tc>
        <w:tc>
          <w:tcPr>
            <w:tcW w:w="1650" w:type="dxa"/>
            <w:vAlign w:val="center"/>
          </w:tcPr>
          <w:p w14:paraId="1649614D" w14:textId="77777777" w:rsidR="007A0105" w:rsidRDefault="00000000">
            <w:pPr>
              <w:jc w:val="center"/>
              <w:rPr>
                <w:sz w:val="24"/>
                <w:szCs w:val="24"/>
              </w:rPr>
            </w:pPr>
            <w:r>
              <w:rPr>
                <w:sz w:val="24"/>
                <w:szCs w:val="24"/>
              </w:rPr>
              <w:t>8</w:t>
            </w:r>
          </w:p>
        </w:tc>
        <w:tc>
          <w:tcPr>
            <w:tcW w:w="1650" w:type="dxa"/>
            <w:vAlign w:val="center"/>
          </w:tcPr>
          <w:p w14:paraId="18267C19" w14:textId="77777777" w:rsidR="007A0105" w:rsidRDefault="00000000">
            <w:pPr>
              <w:jc w:val="center"/>
              <w:rPr>
                <w:sz w:val="24"/>
                <w:szCs w:val="24"/>
              </w:rPr>
            </w:pPr>
            <w:r>
              <w:rPr>
                <w:sz w:val="24"/>
                <w:szCs w:val="24"/>
              </w:rPr>
              <w:t>12.9</w:t>
            </w:r>
          </w:p>
        </w:tc>
      </w:tr>
      <w:tr w:rsidR="007A0105" w14:paraId="20DB857D" w14:textId="77777777">
        <w:tc>
          <w:tcPr>
            <w:tcW w:w="4700" w:type="dxa"/>
            <w:vAlign w:val="center"/>
          </w:tcPr>
          <w:p w14:paraId="494BB1C3" w14:textId="77777777" w:rsidR="007A0105" w:rsidRDefault="00000000">
            <w:pPr>
              <w:ind w:left="360"/>
              <w:rPr>
                <w:sz w:val="24"/>
                <w:szCs w:val="24"/>
              </w:rPr>
            </w:pPr>
            <w:r>
              <w:rPr>
                <w:sz w:val="24"/>
                <w:szCs w:val="24"/>
              </w:rPr>
              <w:t>1–5 years</w:t>
            </w:r>
          </w:p>
        </w:tc>
        <w:tc>
          <w:tcPr>
            <w:tcW w:w="1650" w:type="dxa"/>
            <w:vAlign w:val="center"/>
          </w:tcPr>
          <w:p w14:paraId="77EF5C4E" w14:textId="77777777" w:rsidR="007A0105" w:rsidRDefault="00000000">
            <w:pPr>
              <w:jc w:val="center"/>
              <w:rPr>
                <w:sz w:val="24"/>
                <w:szCs w:val="24"/>
              </w:rPr>
            </w:pPr>
            <w:r>
              <w:rPr>
                <w:sz w:val="24"/>
                <w:szCs w:val="24"/>
              </w:rPr>
              <w:t>29</w:t>
            </w:r>
          </w:p>
        </w:tc>
        <w:tc>
          <w:tcPr>
            <w:tcW w:w="1650" w:type="dxa"/>
            <w:vAlign w:val="center"/>
          </w:tcPr>
          <w:p w14:paraId="34B50DB4" w14:textId="77777777" w:rsidR="007A0105" w:rsidRDefault="00000000">
            <w:pPr>
              <w:jc w:val="center"/>
              <w:rPr>
                <w:sz w:val="24"/>
                <w:szCs w:val="24"/>
              </w:rPr>
            </w:pPr>
            <w:r>
              <w:rPr>
                <w:sz w:val="24"/>
                <w:szCs w:val="24"/>
              </w:rPr>
              <w:t>46.8</w:t>
            </w:r>
          </w:p>
        </w:tc>
      </w:tr>
      <w:tr w:rsidR="007A0105" w14:paraId="2151D0A9" w14:textId="77777777">
        <w:tc>
          <w:tcPr>
            <w:tcW w:w="4700" w:type="dxa"/>
            <w:vAlign w:val="center"/>
          </w:tcPr>
          <w:p w14:paraId="209CD0BF" w14:textId="77777777" w:rsidR="007A0105" w:rsidRDefault="00000000">
            <w:pPr>
              <w:ind w:left="360"/>
              <w:rPr>
                <w:sz w:val="24"/>
                <w:szCs w:val="24"/>
              </w:rPr>
            </w:pPr>
            <w:r>
              <w:rPr>
                <w:sz w:val="24"/>
                <w:szCs w:val="24"/>
              </w:rPr>
              <w:t>6–10 years</w:t>
            </w:r>
          </w:p>
        </w:tc>
        <w:tc>
          <w:tcPr>
            <w:tcW w:w="1650" w:type="dxa"/>
            <w:vAlign w:val="center"/>
          </w:tcPr>
          <w:p w14:paraId="3B00FC0A" w14:textId="77777777" w:rsidR="007A0105" w:rsidRDefault="00000000">
            <w:pPr>
              <w:jc w:val="center"/>
              <w:rPr>
                <w:sz w:val="24"/>
                <w:szCs w:val="24"/>
              </w:rPr>
            </w:pPr>
            <w:r>
              <w:rPr>
                <w:sz w:val="24"/>
                <w:szCs w:val="24"/>
              </w:rPr>
              <w:t>18</w:t>
            </w:r>
          </w:p>
        </w:tc>
        <w:tc>
          <w:tcPr>
            <w:tcW w:w="1650" w:type="dxa"/>
            <w:vAlign w:val="center"/>
          </w:tcPr>
          <w:p w14:paraId="2FD1DE81" w14:textId="77777777" w:rsidR="007A0105" w:rsidRDefault="00000000">
            <w:pPr>
              <w:jc w:val="center"/>
              <w:rPr>
                <w:sz w:val="24"/>
                <w:szCs w:val="24"/>
              </w:rPr>
            </w:pPr>
            <w:r>
              <w:rPr>
                <w:sz w:val="24"/>
                <w:szCs w:val="24"/>
              </w:rPr>
              <w:t>29.0</w:t>
            </w:r>
          </w:p>
        </w:tc>
      </w:tr>
      <w:tr w:rsidR="007A0105" w14:paraId="2B49F3BA" w14:textId="77777777">
        <w:tc>
          <w:tcPr>
            <w:tcW w:w="4700" w:type="dxa"/>
            <w:vAlign w:val="center"/>
          </w:tcPr>
          <w:p w14:paraId="5ABE960B" w14:textId="77777777" w:rsidR="007A0105" w:rsidRDefault="00000000">
            <w:pPr>
              <w:ind w:left="360"/>
              <w:rPr>
                <w:sz w:val="24"/>
                <w:szCs w:val="24"/>
              </w:rPr>
            </w:pPr>
            <w:r>
              <w:rPr>
                <w:sz w:val="24"/>
                <w:szCs w:val="24"/>
              </w:rPr>
              <w:t>Over 10 years</w:t>
            </w:r>
          </w:p>
        </w:tc>
        <w:tc>
          <w:tcPr>
            <w:tcW w:w="1650" w:type="dxa"/>
            <w:vAlign w:val="center"/>
          </w:tcPr>
          <w:p w14:paraId="5C8F1C1B" w14:textId="77777777" w:rsidR="007A0105" w:rsidRDefault="00000000">
            <w:pPr>
              <w:jc w:val="center"/>
              <w:rPr>
                <w:sz w:val="24"/>
                <w:szCs w:val="24"/>
              </w:rPr>
            </w:pPr>
            <w:r>
              <w:rPr>
                <w:sz w:val="24"/>
                <w:szCs w:val="24"/>
              </w:rPr>
              <w:t>7</w:t>
            </w:r>
          </w:p>
        </w:tc>
        <w:tc>
          <w:tcPr>
            <w:tcW w:w="1650" w:type="dxa"/>
            <w:vAlign w:val="center"/>
          </w:tcPr>
          <w:p w14:paraId="7936182A" w14:textId="77777777" w:rsidR="007A0105" w:rsidRDefault="00000000">
            <w:pPr>
              <w:jc w:val="center"/>
              <w:rPr>
                <w:sz w:val="24"/>
                <w:szCs w:val="24"/>
              </w:rPr>
            </w:pPr>
            <w:r>
              <w:rPr>
                <w:sz w:val="24"/>
                <w:szCs w:val="24"/>
              </w:rPr>
              <w:t>11.3</w:t>
            </w:r>
          </w:p>
        </w:tc>
      </w:tr>
      <w:tr w:rsidR="007A0105" w14:paraId="0C4140C0" w14:textId="77777777">
        <w:tc>
          <w:tcPr>
            <w:tcW w:w="4700" w:type="dxa"/>
            <w:vAlign w:val="center"/>
          </w:tcPr>
          <w:p w14:paraId="4F17F2C6" w14:textId="77777777" w:rsidR="007A0105" w:rsidRDefault="00000000">
            <w:pPr>
              <w:rPr>
                <w:sz w:val="24"/>
                <w:szCs w:val="24"/>
              </w:rPr>
            </w:pPr>
            <w:r>
              <w:rPr>
                <w:i/>
                <w:iCs/>
                <w:sz w:val="24"/>
                <w:szCs w:val="24"/>
              </w:rPr>
              <w:t>Position in IPDC</w:t>
            </w:r>
          </w:p>
        </w:tc>
        <w:tc>
          <w:tcPr>
            <w:tcW w:w="1650" w:type="dxa"/>
            <w:vAlign w:val="center"/>
          </w:tcPr>
          <w:p w14:paraId="64C9655A" w14:textId="77777777" w:rsidR="007A0105" w:rsidRDefault="007A0105">
            <w:pPr>
              <w:jc w:val="center"/>
              <w:rPr>
                <w:sz w:val="24"/>
                <w:szCs w:val="24"/>
              </w:rPr>
            </w:pPr>
          </w:p>
        </w:tc>
        <w:tc>
          <w:tcPr>
            <w:tcW w:w="1650" w:type="dxa"/>
            <w:vAlign w:val="center"/>
          </w:tcPr>
          <w:p w14:paraId="1D421C38" w14:textId="77777777" w:rsidR="007A0105" w:rsidRDefault="007A0105">
            <w:pPr>
              <w:jc w:val="center"/>
              <w:rPr>
                <w:sz w:val="24"/>
                <w:szCs w:val="24"/>
              </w:rPr>
            </w:pPr>
          </w:p>
        </w:tc>
      </w:tr>
      <w:tr w:rsidR="007A0105" w14:paraId="6763AD03" w14:textId="77777777">
        <w:tc>
          <w:tcPr>
            <w:tcW w:w="4700" w:type="dxa"/>
            <w:vAlign w:val="center"/>
          </w:tcPr>
          <w:p w14:paraId="3E5DC644" w14:textId="77777777" w:rsidR="007A0105" w:rsidRDefault="00000000">
            <w:pPr>
              <w:ind w:left="360"/>
              <w:rPr>
                <w:sz w:val="24"/>
                <w:szCs w:val="24"/>
              </w:rPr>
            </w:pPr>
            <w:r>
              <w:rPr>
                <w:sz w:val="24"/>
                <w:szCs w:val="24"/>
              </w:rPr>
              <w:t>Chair</w:t>
            </w:r>
          </w:p>
        </w:tc>
        <w:tc>
          <w:tcPr>
            <w:tcW w:w="1650" w:type="dxa"/>
            <w:vAlign w:val="center"/>
          </w:tcPr>
          <w:p w14:paraId="2E8BE13E" w14:textId="77777777" w:rsidR="007A0105" w:rsidRDefault="00000000">
            <w:pPr>
              <w:jc w:val="center"/>
              <w:rPr>
                <w:sz w:val="24"/>
                <w:szCs w:val="24"/>
              </w:rPr>
            </w:pPr>
            <w:r>
              <w:rPr>
                <w:sz w:val="24"/>
                <w:szCs w:val="24"/>
              </w:rPr>
              <w:t>7</w:t>
            </w:r>
          </w:p>
        </w:tc>
        <w:tc>
          <w:tcPr>
            <w:tcW w:w="1650" w:type="dxa"/>
            <w:vAlign w:val="center"/>
          </w:tcPr>
          <w:p w14:paraId="474CC663" w14:textId="77777777" w:rsidR="007A0105" w:rsidRDefault="00000000">
            <w:pPr>
              <w:jc w:val="center"/>
              <w:rPr>
                <w:sz w:val="24"/>
                <w:szCs w:val="24"/>
              </w:rPr>
            </w:pPr>
            <w:r>
              <w:rPr>
                <w:sz w:val="24"/>
                <w:szCs w:val="24"/>
              </w:rPr>
              <w:t>11.3</w:t>
            </w:r>
          </w:p>
        </w:tc>
      </w:tr>
      <w:tr w:rsidR="007A0105" w14:paraId="4F70CDC8" w14:textId="77777777">
        <w:tc>
          <w:tcPr>
            <w:tcW w:w="4700" w:type="dxa"/>
            <w:vAlign w:val="center"/>
          </w:tcPr>
          <w:p w14:paraId="75F13F40" w14:textId="77777777" w:rsidR="007A0105" w:rsidRDefault="00000000">
            <w:pPr>
              <w:ind w:left="360"/>
              <w:rPr>
                <w:sz w:val="24"/>
                <w:szCs w:val="24"/>
              </w:rPr>
            </w:pPr>
            <w:r>
              <w:rPr>
                <w:sz w:val="24"/>
                <w:szCs w:val="24"/>
              </w:rPr>
              <w:t>Committee member</w:t>
            </w:r>
          </w:p>
        </w:tc>
        <w:tc>
          <w:tcPr>
            <w:tcW w:w="1650" w:type="dxa"/>
            <w:vAlign w:val="center"/>
          </w:tcPr>
          <w:p w14:paraId="4314816C" w14:textId="77777777" w:rsidR="007A0105" w:rsidRDefault="00000000">
            <w:pPr>
              <w:jc w:val="center"/>
              <w:rPr>
                <w:sz w:val="24"/>
                <w:szCs w:val="24"/>
              </w:rPr>
            </w:pPr>
            <w:r>
              <w:rPr>
                <w:sz w:val="24"/>
                <w:szCs w:val="24"/>
              </w:rPr>
              <w:t>16</w:t>
            </w:r>
          </w:p>
        </w:tc>
        <w:tc>
          <w:tcPr>
            <w:tcW w:w="1650" w:type="dxa"/>
            <w:vAlign w:val="center"/>
          </w:tcPr>
          <w:p w14:paraId="04B5D9CA" w14:textId="77777777" w:rsidR="007A0105" w:rsidRDefault="00000000">
            <w:pPr>
              <w:jc w:val="center"/>
              <w:rPr>
                <w:sz w:val="24"/>
                <w:szCs w:val="24"/>
              </w:rPr>
            </w:pPr>
            <w:r>
              <w:rPr>
                <w:sz w:val="24"/>
                <w:szCs w:val="24"/>
              </w:rPr>
              <w:t>25.8</w:t>
            </w:r>
          </w:p>
        </w:tc>
      </w:tr>
      <w:tr w:rsidR="007A0105" w14:paraId="211F0C04" w14:textId="77777777">
        <w:tc>
          <w:tcPr>
            <w:tcW w:w="4700" w:type="dxa"/>
            <w:vAlign w:val="center"/>
          </w:tcPr>
          <w:p w14:paraId="359362B9" w14:textId="77777777" w:rsidR="007A0105" w:rsidRDefault="00000000">
            <w:pPr>
              <w:ind w:left="360"/>
              <w:rPr>
                <w:sz w:val="24"/>
                <w:szCs w:val="24"/>
              </w:rPr>
            </w:pPr>
            <w:r>
              <w:rPr>
                <w:sz w:val="24"/>
                <w:szCs w:val="24"/>
              </w:rPr>
              <w:t>Controlling officer</w:t>
            </w:r>
          </w:p>
        </w:tc>
        <w:tc>
          <w:tcPr>
            <w:tcW w:w="1650" w:type="dxa"/>
            <w:vAlign w:val="center"/>
          </w:tcPr>
          <w:p w14:paraId="723F30B7" w14:textId="77777777" w:rsidR="007A0105" w:rsidRDefault="00000000">
            <w:pPr>
              <w:jc w:val="center"/>
              <w:rPr>
                <w:sz w:val="24"/>
                <w:szCs w:val="24"/>
              </w:rPr>
            </w:pPr>
            <w:r>
              <w:rPr>
                <w:sz w:val="24"/>
                <w:szCs w:val="24"/>
              </w:rPr>
              <w:t>19</w:t>
            </w:r>
          </w:p>
        </w:tc>
        <w:tc>
          <w:tcPr>
            <w:tcW w:w="1650" w:type="dxa"/>
            <w:vAlign w:val="center"/>
          </w:tcPr>
          <w:p w14:paraId="7D3CD0B1" w14:textId="77777777" w:rsidR="007A0105" w:rsidRDefault="00000000">
            <w:pPr>
              <w:jc w:val="center"/>
              <w:rPr>
                <w:sz w:val="24"/>
                <w:szCs w:val="24"/>
              </w:rPr>
            </w:pPr>
            <w:r>
              <w:rPr>
                <w:sz w:val="24"/>
                <w:szCs w:val="24"/>
              </w:rPr>
              <w:t>30.6</w:t>
            </w:r>
          </w:p>
        </w:tc>
      </w:tr>
      <w:tr w:rsidR="007A0105" w14:paraId="38BA1D8F" w14:textId="77777777">
        <w:tc>
          <w:tcPr>
            <w:tcW w:w="4700" w:type="dxa"/>
            <w:vAlign w:val="center"/>
          </w:tcPr>
          <w:p w14:paraId="3F1CB6B7" w14:textId="77777777" w:rsidR="007A0105" w:rsidRDefault="00000000">
            <w:pPr>
              <w:ind w:left="360"/>
              <w:rPr>
                <w:sz w:val="24"/>
                <w:szCs w:val="24"/>
              </w:rPr>
            </w:pPr>
            <w:r>
              <w:rPr>
                <w:sz w:val="24"/>
                <w:szCs w:val="24"/>
              </w:rPr>
              <w:t>Secretary</w:t>
            </w:r>
          </w:p>
        </w:tc>
        <w:tc>
          <w:tcPr>
            <w:tcW w:w="1650" w:type="dxa"/>
            <w:vAlign w:val="center"/>
          </w:tcPr>
          <w:p w14:paraId="4B9A6C56" w14:textId="77777777" w:rsidR="007A0105" w:rsidRDefault="00000000">
            <w:pPr>
              <w:jc w:val="center"/>
              <w:rPr>
                <w:sz w:val="24"/>
                <w:szCs w:val="24"/>
              </w:rPr>
            </w:pPr>
            <w:r>
              <w:rPr>
                <w:sz w:val="24"/>
                <w:szCs w:val="24"/>
              </w:rPr>
              <w:t>20</w:t>
            </w:r>
          </w:p>
        </w:tc>
        <w:tc>
          <w:tcPr>
            <w:tcW w:w="1650" w:type="dxa"/>
            <w:vAlign w:val="center"/>
          </w:tcPr>
          <w:p w14:paraId="7E3B019F" w14:textId="77777777" w:rsidR="007A0105" w:rsidRDefault="00000000">
            <w:pPr>
              <w:jc w:val="center"/>
              <w:rPr>
                <w:sz w:val="24"/>
                <w:szCs w:val="24"/>
              </w:rPr>
            </w:pPr>
            <w:r>
              <w:rPr>
                <w:sz w:val="24"/>
                <w:szCs w:val="24"/>
              </w:rPr>
              <w:t>32.3</w:t>
            </w:r>
          </w:p>
        </w:tc>
      </w:tr>
      <w:tr w:rsidR="007A0105" w14:paraId="67AFC4C7" w14:textId="77777777">
        <w:tc>
          <w:tcPr>
            <w:tcW w:w="4700" w:type="dxa"/>
            <w:vAlign w:val="center"/>
          </w:tcPr>
          <w:p w14:paraId="570CC6E6" w14:textId="77777777" w:rsidR="007A0105" w:rsidRDefault="00000000">
            <w:pPr>
              <w:rPr>
                <w:sz w:val="24"/>
                <w:szCs w:val="24"/>
              </w:rPr>
            </w:pPr>
            <w:r>
              <w:rPr>
                <w:i/>
                <w:iCs/>
                <w:sz w:val="24"/>
                <w:szCs w:val="24"/>
              </w:rPr>
              <w:t>School Category</w:t>
            </w:r>
          </w:p>
        </w:tc>
        <w:tc>
          <w:tcPr>
            <w:tcW w:w="1650" w:type="dxa"/>
            <w:vAlign w:val="center"/>
          </w:tcPr>
          <w:p w14:paraId="20373821" w14:textId="77777777" w:rsidR="007A0105" w:rsidRDefault="007A0105">
            <w:pPr>
              <w:jc w:val="center"/>
              <w:rPr>
                <w:sz w:val="24"/>
                <w:szCs w:val="24"/>
              </w:rPr>
            </w:pPr>
          </w:p>
        </w:tc>
        <w:tc>
          <w:tcPr>
            <w:tcW w:w="1650" w:type="dxa"/>
            <w:vAlign w:val="center"/>
          </w:tcPr>
          <w:p w14:paraId="017103E9" w14:textId="77777777" w:rsidR="007A0105" w:rsidRDefault="007A0105">
            <w:pPr>
              <w:jc w:val="center"/>
              <w:rPr>
                <w:sz w:val="24"/>
                <w:szCs w:val="24"/>
              </w:rPr>
            </w:pPr>
          </w:p>
        </w:tc>
      </w:tr>
      <w:tr w:rsidR="007A0105" w14:paraId="656BC365" w14:textId="77777777">
        <w:tc>
          <w:tcPr>
            <w:tcW w:w="4700" w:type="dxa"/>
            <w:vAlign w:val="center"/>
          </w:tcPr>
          <w:p w14:paraId="5D1CFCE7" w14:textId="77777777" w:rsidR="007A0105" w:rsidRDefault="00000000">
            <w:pPr>
              <w:ind w:left="360"/>
              <w:rPr>
                <w:sz w:val="24"/>
                <w:szCs w:val="24"/>
              </w:rPr>
            </w:pPr>
            <w:r>
              <w:rPr>
                <w:sz w:val="24"/>
                <w:szCs w:val="24"/>
              </w:rPr>
              <w:t>CDSS</w:t>
            </w:r>
          </w:p>
        </w:tc>
        <w:tc>
          <w:tcPr>
            <w:tcW w:w="1650" w:type="dxa"/>
            <w:vAlign w:val="center"/>
          </w:tcPr>
          <w:p w14:paraId="3C1F23D4" w14:textId="77777777" w:rsidR="007A0105" w:rsidRDefault="00000000">
            <w:pPr>
              <w:jc w:val="center"/>
              <w:rPr>
                <w:sz w:val="24"/>
                <w:szCs w:val="24"/>
              </w:rPr>
            </w:pPr>
            <w:r>
              <w:rPr>
                <w:sz w:val="24"/>
                <w:szCs w:val="24"/>
              </w:rPr>
              <w:t>29</w:t>
            </w:r>
          </w:p>
        </w:tc>
        <w:tc>
          <w:tcPr>
            <w:tcW w:w="1650" w:type="dxa"/>
            <w:vAlign w:val="center"/>
          </w:tcPr>
          <w:p w14:paraId="11AE43CD" w14:textId="77777777" w:rsidR="007A0105" w:rsidRDefault="00000000">
            <w:pPr>
              <w:jc w:val="center"/>
              <w:rPr>
                <w:sz w:val="24"/>
                <w:szCs w:val="24"/>
              </w:rPr>
            </w:pPr>
            <w:r>
              <w:rPr>
                <w:sz w:val="24"/>
                <w:szCs w:val="24"/>
              </w:rPr>
              <w:t>46.8</w:t>
            </w:r>
          </w:p>
        </w:tc>
      </w:tr>
      <w:tr w:rsidR="007A0105" w14:paraId="1066282C" w14:textId="77777777">
        <w:tc>
          <w:tcPr>
            <w:tcW w:w="4700" w:type="dxa"/>
            <w:vAlign w:val="center"/>
          </w:tcPr>
          <w:p w14:paraId="7233F52C" w14:textId="77777777" w:rsidR="007A0105" w:rsidRDefault="00000000">
            <w:pPr>
              <w:ind w:left="360"/>
              <w:rPr>
                <w:sz w:val="24"/>
                <w:szCs w:val="24"/>
              </w:rPr>
            </w:pPr>
            <w:r>
              <w:rPr>
                <w:sz w:val="24"/>
                <w:szCs w:val="24"/>
              </w:rPr>
              <w:lastRenderedPageBreak/>
              <w:t>Conventional</w:t>
            </w:r>
          </w:p>
        </w:tc>
        <w:tc>
          <w:tcPr>
            <w:tcW w:w="1650" w:type="dxa"/>
            <w:vAlign w:val="center"/>
          </w:tcPr>
          <w:p w14:paraId="4E518003" w14:textId="77777777" w:rsidR="007A0105" w:rsidRDefault="00000000">
            <w:pPr>
              <w:jc w:val="center"/>
              <w:rPr>
                <w:sz w:val="24"/>
                <w:szCs w:val="24"/>
              </w:rPr>
            </w:pPr>
            <w:r>
              <w:rPr>
                <w:sz w:val="24"/>
                <w:szCs w:val="24"/>
              </w:rPr>
              <w:t>5</w:t>
            </w:r>
          </w:p>
        </w:tc>
        <w:tc>
          <w:tcPr>
            <w:tcW w:w="1650" w:type="dxa"/>
            <w:vAlign w:val="center"/>
          </w:tcPr>
          <w:p w14:paraId="27A8C3A4" w14:textId="77777777" w:rsidR="007A0105" w:rsidRDefault="00000000">
            <w:pPr>
              <w:jc w:val="center"/>
              <w:rPr>
                <w:sz w:val="24"/>
                <w:szCs w:val="24"/>
              </w:rPr>
            </w:pPr>
            <w:r>
              <w:rPr>
                <w:sz w:val="24"/>
                <w:szCs w:val="24"/>
              </w:rPr>
              <w:t>8.1</w:t>
            </w:r>
          </w:p>
        </w:tc>
      </w:tr>
      <w:tr w:rsidR="007A0105" w14:paraId="315C0D05" w14:textId="77777777">
        <w:tc>
          <w:tcPr>
            <w:tcW w:w="4700" w:type="dxa"/>
            <w:vAlign w:val="center"/>
          </w:tcPr>
          <w:p w14:paraId="3A1FDF4D" w14:textId="77777777" w:rsidR="007A0105" w:rsidRDefault="00000000">
            <w:pPr>
              <w:ind w:left="360"/>
              <w:rPr>
                <w:sz w:val="24"/>
                <w:szCs w:val="24"/>
              </w:rPr>
            </w:pPr>
            <w:r>
              <w:rPr>
                <w:sz w:val="24"/>
                <w:szCs w:val="24"/>
              </w:rPr>
              <w:t>Day</w:t>
            </w:r>
          </w:p>
        </w:tc>
        <w:tc>
          <w:tcPr>
            <w:tcW w:w="1650" w:type="dxa"/>
            <w:vAlign w:val="center"/>
          </w:tcPr>
          <w:p w14:paraId="73C6531A" w14:textId="77777777" w:rsidR="007A0105" w:rsidRDefault="00000000">
            <w:pPr>
              <w:jc w:val="center"/>
              <w:rPr>
                <w:sz w:val="24"/>
                <w:szCs w:val="24"/>
              </w:rPr>
            </w:pPr>
            <w:r>
              <w:rPr>
                <w:sz w:val="24"/>
                <w:szCs w:val="24"/>
              </w:rPr>
              <w:t>10</w:t>
            </w:r>
          </w:p>
        </w:tc>
        <w:tc>
          <w:tcPr>
            <w:tcW w:w="1650" w:type="dxa"/>
            <w:vAlign w:val="center"/>
          </w:tcPr>
          <w:p w14:paraId="1A6F0D40" w14:textId="77777777" w:rsidR="007A0105" w:rsidRDefault="00000000">
            <w:pPr>
              <w:jc w:val="center"/>
              <w:rPr>
                <w:sz w:val="24"/>
                <w:szCs w:val="24"/>
              </w:rPr>
            </w:pPr>
            <w:r>
              <w:rPr>
                <w:sz w:val="24"/>
                <w:szCs w:val="24"/>
              </w:rPr>
              <w:t>16.1</w:t>
            </w:r>
          </w:p>
        </w:tc>
      </w:tr>
      <w:tr w:rsidR="007A0105" w14:paraId="6C1B814D" w14:textId="77777777">
        <w:tc>
          <w:tcPr>
            <w:tcW w:w="4700" w:type="dxa"/>
            <w:vAlign w:val="center"/>
          </w:tcPr>
          <w:p w14:paraId="336C3835" w14:textId="77777777" w:rsidR="007A0105" w:rsidRDefault="00000000">
            <w:pPr>
              <w:ind w:left="360"/>
              <w:rPr>
                <w:sz w:val="24"/>
                <w:szCs w:val="24"/>
              </w:rPr>
            </w:pPr>
            <w:r>
              <w:rPr>
                <w:sz w:val="24"/>
                <w:szCs w:val="24"/>
              </w:rPr>
              <w:t>District</w:t>
            </w:r>
          </w:p>
        </w:tc>
        <w:tc>
          <w:tcPr>
            <w:tcW w:w="1650" w:type="dxa"/>
            <w:vAlign w:val="center"/>
          </w:tcPr>
          <w:p w14:paraId="59B5165B" w14:textId="77777777" w:rsidR="007A0105" w:rsidRDefault="00000000">
            <w:pPr>
              <w:jc w:val="center"/>
              <w:rPr>
                <w:sz w:val="24"/>
                <w:szCs w:val="24"/>
              </w:rPr>
            </w:pPr>
            <w:r>
              <w:rPr>
                <w:sz w:val="24"/>
                <w:szCs w:val="24"/>
              </w:rPr>
              <w:t>17</w:t>
            </w:r>
          </w:p>
        </w:tc>
        <w:tc>
          <w:tcPr>
            <w:tcW w:w="1650" w:type="dxa"/>
            <w:vAlign w:val="center"/>
          </w:tcPr>
          <w:p w14:paraId="13277761" w14:textId="77777777" w:rsidR="007A0105" w:rsidRDefault="00000000">
            <w:pPr>
              <w:jc w:val="center"/>
              <w:rPr>
                <w:sz w:val="24"/>
                <w:szCs w:val="24"/>
              </w:rPr>
            </w:pPr>
            <w:r>
              <w:rPr>
                <w:sz w:val="24"/>
                <w:szCs w:val="24"/>
              </w:rPr>
              <w:t>27.4</w:t>
            </w:r>
          </w:p>
        </w:tc>
      </w:tr>
      <w:tr w:rsidR="007A0105" w14:paraId="17470EFD" w14:textId="77777777">
        <w:tc>
          <w:tcPr>
            <w:tcW w:w="4700" w:type="dxa"/>
            <w:vAlign w:val="center"/>
          </w:tcPr>
          <w:p w14:paraId="763C6898" w14:textId="77777777" w:rsidR="007A0105" w:rsidRDefault="00000000">
            <w:pPr>
              <w:ind w:left="360"/>
              <w:rPr>
                <w:sz w:val="24"/>
                <w:szCs w:val="24"/>
              </w:rPr>
            </w:pPr>
            <w:r>
              <w:rPr>
                <w:sz w:val="24"/>
                <w:szCs w:val="24"/>
              </w:rPr>
              <w:t>National</w:t>
            </w:r>
          </w:p>
        </w:tc>
        <w:tc>
          <w:tcPr>
            <w:tcW w:w="1650" w:type="dxa"/>
            <w:vAlign w:val="center"/>
          </w:tcPr>
          <w:p w14:paraId="068598B7" w14:textId="77777777" w:rsidR="007A0105" w:rsidRDefault="00000000">
            <w:pPr>
              <w:jc w:val="center"/>
              <w:rPr>
                <w:sz w:val="24"/>
                <w:szCs w:val="24"/>
              </w:rPr>
            </w:pPr>
            <w:r>
              <w:rPr>
                <w:sz w:val="24"/>
                <w:szCs w:val="24"/>
              </w:rPr>
              <w:t>1</w:t>
            </w:r>
          </w:p>
        </w:tc>
        <w:tc>
          <w:tcPr>
            <w:tcW w:w="1650" w:type="dxa"/>
            <w:vAlign w:val="center"/>
          </w:tcPr>
          <w:p w14:paraId="4E4063F2" w14:textId="77777777" w:rsidR="007A0105" w:rsidRDefault="00000000">
            <w:pPr>
              <w:jc w:val="center"/>
              <w:rPr>
                <w:sz w:val="24"/>
                <w:szCs w:val="24"/>
              </w:rPr>
            </w:pPr>
            <w:r>
              <w:rPr>
                <w:sz w:val="24"/>
                <w:szCs w:val="24"/>
              </w:rPr>
              <w:t>1.6</w:t>
            </w:r>
          </w:p>
        </w:tc>
      </w:tr>
      <w:tr w:rsidR="007A0105" w14:paraId="4CF51FDA" w14:textId="77777777">
        <w:tc>
          <w:tcPr>
            <w:tcW w:w="4700" w:type="dxa"/>
            <w:vAlign w:val="center"/>
          </w:tcPr>
          <w:p w14:paraId="1C16ABBF" w14:textId="77777777" w:rsidR="007A0105" w:rsidRDefault="00000000">
            <w:pPr>
              <w:rPr>
                <w:sz w:val="24"/>
                <w:szCs w:val="24"/>
              </w:rPr>
            </w:pPr>
            <w:r>
              <w:rPr>
                <w:i/>
                <w:iCs/>
                <w:sz w:val="24"/>
                <w:szCs w:val="24"/>
              </w:rPr>
              <w:t>MIPS Membership</w:t>
            </w:r>
          </w:p>
        </w:tc>
        <w:tc>
          <w:tcPr>
            <w:tcW w:w="1650" w:type="dxa"/>
            <w:vAlign w:val="center"/>
          </w:tcPr>
          <w:p w14:paraId="2CC77BD4" w14:textId="77777777" w:rsidR="007A0105" w:rsidRDefault="007A0105">
            <w:pPr>
              <w:jc w:val="center"/>
              <w:rPr>
                <w:sz w:val="24"/>
                <w:szCs w:val="24"/>
              </w:rPr>
            </w:pPr>
          </w:p>
        </w:tc>
        <w:tc>
          <w:tcPr>
            <w:tcW w:w="1650" w:type="dxa"/>
            <w:vAlign w:val="center"/>
          </w:tcPr>
          <w:p w14:paraId="7BE64BC1" w14:textId="77777777" w:rsidR="007A0105" w:rsidRDefault="007A0105">
            <w:pPr>
              <w:jc w:val="center"/>
              <w:rPr>
                <w:sz w:val="24"/>
                <w:szCs w:val="24"/>
              </w:rPr>
            </w:pPr>
          </w:p>
        </w:tc>
      </w:tr>
      <w:tr w:rsidR="007A0105" w14:paraId="5407EB84" w14:textId="77777777">
        <w:tc>
          <w:tcPr>
            <w:tcW w:w="4700" w:type="dxa"/>
            <w:vAlign w:val="center"/>
          </w:tcPr>
          <w:p w14:paraId="72D3C808" w14:textId="77777777" w:rsidR="007A0105" w:rsidRDefault="00000000">
            <w:pPr>
              <w:ind w:left="360"/>
              <w:rPr>
                <w:sz w:val="24"/>
                <w:szCs w:val="24"/>
              </w:rPr>
            </w:pPr>
            <w:r>
              <w:rPr>
                <w:sz w:val="24"/>
                <w:szCs w:val="24"/>
              </w:rPr>
              <w:t>None</w:t>
            </w:r>
          </w:p>
        </w:tc>
        <w:tc>
          <w:tcPr>
            <w:tcW w:w="1650" w:type="dxa"/>
            <w:vAlign w:val="center"/>
          </w:tcPr>
          <w:p w14:paraId="41ADD2F1" w14:textId="77777777" w:rsidR="007A0105" w:rsidRDefault="00000000">
            <w:pPr>
              <w:jc w:val="center"/>
              <w:rPr>
                <w:sz w:val="24"/>
                <w:szCs w:val="24"/>
              </w:rPr>
            </w:pPr>
            <w:r>
              <w:rPr>
                <w:sz w:val="24"/>
                <w:szCs w:val="24"/>
              </w:rPr>
              <w:t>61</w:t>
            </w:r>
          </w:p>
        </w:tc>
        <w:tc>
          <w:tcPr>
            <w:tcW w:w="1650" w:type="dxa"/>
            <w:vAlign w:val="center"/>
          </w:tcPr>
          <w:p w14:paraId="44824117" w14:textId="77777777" w:rsidR="007A0105" w:rsidRDefault="00000000">
            <w:pPr>
              <w:jc w:val="center"/>
              <w:rPr>
                <w:sz w:val="24"/>
                <w:szCs w:val="24"/>
              </w:rPr>
            </w:pPr>
            <w:r>
              <w:rPr>
                <w:sz w:val="24"/>
                <w:szCs w:val="24"/>
              </w:rPr>
              <w:t>98.4</w:t>
            </w:r>
          </w:p>
        </w:tc>
      </w:tr>
      <w:tr w:rsidR="007A0105" w14:paraId="2656E309" w14:textId="77777777">
        <w:tc>
          <w:tcPr>
            <w:tcW w:w="4700" w:type="dxa"/>
            <w:tcBorders>
              <w:bottom w:val="single" w:sz="4" w:space="0" w:color="000000"/>
            </w:tcBorders>
            <w:vAlign w:val="center"/>
          </w:tcPr>
          <w:p w14:paraId="4EE310D4" w14:textId="77777777" w:rsidR="007A0105" w:rsidRDefault="00000000">
            <w:pPr>
              <w:ind w:left="360"/>
              <w:rPr>
                <w:sz w:val="24"/>
                <w:szCs w:val="24"/>
              </w:rPr>
            </w:pPr>
            <w:r>
              <w:rPr>
                <w:sz w:val="24"/>
                <w:szCs w:val="24"/>
              </w:rPr>
              <w:t>Student member</w:t>
            </w:r>
          </w:p>
        </w:tc>
        <w:tc>
          <w:tcPr>
            <w:tcW w:w="1650" w:type="dxa"/>
            <w:tcBorders>
              <w:bottom w:val="single" w:sz="4" w:space="0" w:color="000000"/>
            </w:tcBorders>
            <w:vAlign w:val="center"/>
          </w:tcPr>
          <w:p w14:paraId="780961BD" w14:textId="77777777" w:rsidR="007A0105" w:rsidRDefault="00000000">
            <w:pPr>
              <w:jc w:val="center"/>
              <w:rPr>
                <w:sz w:val="24"/>
                <w:szCs w:val="24"/>
              </w:rPr>
            </w:pPr>
            <w:r>
              <w:rPr>
                <w:sz w:val="24"/>
                <w:szCs w:val="24"/>
              </w:rPr>
              <w:t>1</w:t>
            </w:r>
          </w:p>
        </w:tc>
        <w:tc>
          <w:tcPr>
            <w:tcW w:w="1650" w:type="dxa"/>
            <w:tcBorders>
              <w:bottom w:val="single" w:sz="4" w:space="0" w:color="000000"/>
            </w:tcBorders>
            <w:vAlign w:val="center"/>
          </w:tcPr>
          <w:p w14:paraId="1AF78FDD" w14:textId="77777777" w:rsidR="007A0105" w:rsidRDefault="00000000">
            <w:pPr>
              <w:jc w:val="center"/>
              <w:rPr>
                <w:sz w:val="24"/>
                <w:szCs w:val="24"/>
              </w:rPr>
            </w:pPr>
            <w:r>
              <w:rPr>
                <w:sz w:val="24"/>
                <w:szCs w:val="24"/>
              </w:rPr>
              <w:t>1.6</w:t>
            </w:r>
          </w:p>
        </w:tc>
      </w:tr>
    </w:tbl>
    <w:p w14:paraId="6E508A43" w14:textId="77777777" w:rsidR="007A0105" w:rsidRDefault="00000000">
      <w:pPr>
        <w:spacing w:before="120"/>
        <w:rPr>
          <w:sz w:val="24"/>
          <w:szCs w:val="24"/>
        </w:rPr>
      </w:pPr>
      <w:r>
        <w:rPr>
          <w:i/>
          <w:iCs/>
          <w:sz w:val="24"/>
          <w:szCs w:val="24"/>
        </w:rPr>
        <w:t>Note. N = 62.</w:t>
      </w:r>
    </w:p>
    <w:p w14:paraId="22D51CCF" w14:textId="77777777" w:rsidR="007A0105" w:rsidRDefault="007A0105">
      <w:pPr>
        <w:spacing w:before="120" w:after="120" w:line="360" w:lineRule="auto"/>
        <w:jc w:val="both"/>
        <w:rPr>
          <w:sz w:val="24"/>
          <w:szCs w:val="24"/>
        </w:rPr>
      </w:pPr>
    </w:p>
    <w:p w14:paraId="64BEFD66" w14:textId="77777777" w:rsidR="007A0105" w:rsidRDefault="00000000">
      <w:pPr>
        <w:pStyle w:val="Heading2"/>
        <w:spacing w:before="300" w:after="150" w:line="360" w:lineRule="auto"/>
        <w:rPr>
          <w:sz w:val="24"/>
          <w:szCs w:val="24"/>
        </w:rPr>
      </w:pPr>
      <w:r>
        <w:rPr>
          <w:sz w:val="24"/>
          <w:szCs w:val="24"/>
        </w:rPr>
        <w:t>4.3 Descriptive Statistics</w:t>
      </w:r>
    </w:p>
    <w:p w14:paraId="0E0C27D8" w14:textId="77777777" w:rsidR="007A0105" w:rsidRDefault="00000000">
      <w:pPr>
        <w:spacing w:before="120" w:after="120" w:line="360" w:lineRule="auto"/>
        <w:jc w:val="both"/>
        <w:rPr>
          <w:sz w:val="24"/>
          <w:szCs w:val="24"/>
        </w:rPr>
      </w:pPr>
      <w:r>
        <w:rPr>
          <w:sz w:val="24"/>
          <w:szCs w:val="24"/>
        </w:rPr>
        <w:t>Table 2 tells a story that the inferential results must then explain. Ethics scored highest of the four constructs (M = 4.47, SD = 0.45), followed by top management support (M = 4.13, SD = 0.30), both sitting well above the scale midpoint of 3.0. Procurement compliance, by contrast, returned the lowest mean (M = 2.74, SD = 0.29), below the midpoint, suggesting that IPDC members generally rated compliance in their schools as poor. Staff training was similarly low (M = 2.99, SD = 0.41), barely clearing the midpoint. The distribution shapes add nuance. Ethics responses clustered heavily toward the top of the scale (skewness = -3.46), reflecting a ceiling effect in which most IPDC members regarded ethical conduct within their committees as strong. Staff training showed the reverse: a positively skewed distribution (skewness = 1.59) in which most respondents rated training as inadequate, with fewer reporting higher levels. Taken together, Table 2 raises a question that simple assertion cannot answer: why do schools where members report strong ethics and management support still return weak compliance scores? The correlation and regression analyses presented below examine this.</w:t>
      </w:r>
    </w:p>
    <w:p w14:paraId="036151A1" w14:textId="77777777" w:rsidR="007A0105" w:rsidRDefault="00000000">
      <w:pPr>
        <w:pStyle w:val="Caption"/>
        <w:rPr>
          <w:i w:val="0"/>
          <w:iCs w:val="0"/>
          <w:color w:val="auto"/>
          <w:sz w:val="24"/>
          <w:szCs w:val="24"/>
        </w:rPr>
      </w:pPr>
      <w:r>
        <w:rPr>
          <w:b/>
          <w:bCs/>
          <w:i w:val="0"/>
          <w:iCs w:val="0"/>
          <w:sz w:val="24"/>
          <w:szCs w:val="24"/>
        </w:rPr>
        <w:t xml:space="preserve">Table </w:t>
      </w:r>
      <w:r>
        <w:rPr>
          <w:b/>
          <w:bCs/>
          <w:i w:val="0"/>
          <w:iCs w:val="0"/>
          <w:sz w:val="24"/>
          <w:szCs w:val="24"/>
        </w:rPr>
        <w:fldChar w:fldCharType="begin"/>
      </w:r>
      <w:r>
        <w:rPr>
          <w:b/>
          <w:bCs/>
          <w:i w:val="0"/>
          <w:iCs w:val="0"/>
          <w:sz w:val="24"/>
          <w:szCs w:val="24"/>
        </w:rPr>
        <w:instrText xml:space="preserve"> SEQ Table \* ARABIC </w:instrText>
      </w:r>
      <w:r>
        <w:rPr>
          <w:b/>
          <w:bCs/>
          <w:i w:val="0"/>
          <w:iCs w:val="0"/>
          <w:sz w:val="24"/>
          <w:szCs w:val="24"/>
        </w:rPr>
        <w:fldChar w:fldCharType="separate"/>
      </w:r>
      <w:r>
        <w:rPr>
          <w:b/>
          <w:bCs/>
          <w:i w:val="0"/>
          <w:iCs w:val="0"/>
          <w:sz w:val="24"/>
          <w:szCs w:val="24"/>
        </w:rPr>
        <w:t>2</w:t>
      </w:r>
      <w:r>
        <w:rPr>
          <w:b/>
          <w:bCs/>
          <w:i w:val="0"/>
          <w:iCs w:val="0"/>
          <w:sz w:val="24"/>
          <w:szCs w:val="24"/>
        </w:rPr>
        <w:fldChar w:fldCharType="end"/>
      </w:r>
      <w:r>
        <w:rPr>
          <w:i w:val="0"/>
          <w:iCs w:val="0"/>
          <w:sz w:val="24"/>
          <w:szCs w:val="24"/>
        </w:rPr>
        <w:t>: Descriptive Statistics for Construct Composite Scores</w:t>
      </w:r>
    </w:p>
    <w:tbl>
      <w:tblPr>
        <w:tblW w:w="5000" w:type="pct"/>
        <w:tblLayout w:type="fixed"/>
        <w:tblCellMar>
          <w:top w:w="60" w:type="dxa"/>
          <w:left w:w="100" w:type="dxa"/>
          <w:bottom w:w="60" w:type="dxa"/>
          <w:right w:w="100" w:type="dxa"/>
        </w:tblCellMar>
        <w:tblLook w:val="0000" w:firstRow="0" w:lastRow="0" w:firstColumn="0" w:lastColumn="0" w:noHBand="0" w:noVBand="0"/>
      </w:tblPr>
      <w:tblGrid>
        <w:gridCol w:w="2108"/>
        <w:gridCol w:w="685"/>
        <w:gridCol w:w="694"/>
        <w:gridCol w:w="695"/>
        <w:gridCol w:w="933"/>
        <w:gridCol w:w="695"/>
        <w:gridCol w:w="695"/>
        <w:gridCol w:w="1148"/>
        <w:gridCol w:w="1013"/>
      </w:tblGrid>
      <w:tr w:rsidR="007A0105" w14:paraId="7A2C849D" w14:textId="77777777">
        <w:trPr>
          <w:tblHeader/>
        </w:trPr>
        <w:tc>
          <w:tcPr>
            <w:tcW w:w="2107" w:type="dxa"/>
            <w:tcBorders>
              <w:top w:val="single" w:sz="4" w:space="0" w:color="000000"/>
              <w:bottom w:val="single" w:sz="4" w:space="0" w:color="000000"/>
            </w:tcBorders>
            <w:vAlign w:val="center"/>
          </w:tcPr>
          <w:p w14:paraId="47853DE4" w14:textId="77777777" w:rsidR="007A0105" w:rsidRDefault="00000000">
            <w:pPr>
              <w:rPr>
                <w:sz w:val="24"/>
                <w:szCs w:val="24"/>
              </w:rPr>
            </w:pPr>
            <w:r>
              <w:rPr>
                <w:sz w:val="24"/>
                <w:szCs w:val="24"/>
              </w:rPr>
              <w:t>Construct</w:t>
            </w:r>
          </w:p>
        </w:tc>
        <w:tc>
          <w:tcPr>
            <w:tcW w:w="685" w:type="dxa"/>
            <w:tcBorders>
              <w:top w:val="single" w:sz="4" w:space="0" w:color="000000"/>
              <w:bottom w:val="single" w:sz="4" w:space="0" w:color="000000"/>
            </w:tcBorders>
            <w:vAlign w:val="center"/>
          </w:tcPr>
          <w:p w14:paraId="5DA43AB4" w14:textId="77777777" w:rsidR="007A0105" w:rsidRDefault="00000000">
            <w:pPr>
              <w:jc w:val="center"/>
              <w:rPr>
                <w:sz w:val="24"/>
                <w:szCs w:val="24"/>
              </w:rPr>
            </w:pPr>
            <w:r>
              <w:rPr>
                <w:sz w:val="24"/>
                <w:szCs w:val="24"/>
              </w:rPr>
              <w:t>N</w:t>
            </w:r>
          </w:p>
        </w:tc>
        <w:tc>
          <w:tcPr>
            <w:tcW w:w="694" w:type="dxa"/>
            <w:tcBorders>
              <w:top w:val="single" w:sz="4" w:space="0" w:color="000000"/>
              <w:bottom w:val="single" w:sz="4" w:space="0" w:color="000000"/>
            </w:tcBorders>
            <w:vAlign w:val="center"/>
          </w:tcPr>
          <w:p w14:paraId="006CF44B" w14:textId="77777777" w:rsidR="007A0105" w:rsidRDefault="00000000">
            <w:pPr>
              <w:jc w:val="center"/>
              <w:rPr>
                <w:sz w:val="24"/>
                <w:szCs w:val="24"/>
              </w:rPr>
            </w:pPr>
            <w:r>
              <w:rPr>
                <w:i/>
                <w:iCs/>
                <w:sz w:val="24"/>
                <w:szCs w:val="24"/>
              </w:rPr>
              <w:t>M</w:t>
            </w:r>
          </w:p>
        </w:tc>
        <w:tc>
          <w:tcPr>
            <w:tcW w:w="695" w:type="dxa"/>
            <w:tcBorders>
              <w:top w:val="single" w:sz="4" w:space="0" w:color="000000"/>
              <w:bottom w:val="single" w:sz="4" w:space="0" w:color="000000"/>
            </w:tcBorders>
            <w:vAlign w:val="center"/>
          </w:tcPr>
          <w:p w14:paraId="6EE4A01C" w14:textId="77777777" w:rsidR="007A0105" w:rsidRDefault="00000000">
            <w:pPr>
              <w:jc w:val="center"/>
              <w:rPr>
                <w:sz w:val="24"/>
                <w:szCs w:val="24"/>
              </w:rPr>
            </w:pPr>
            <w:r>
              <w:rPr>
                <w:i/>
                <w:iCs/>
                <w:sz w:val="24"/>
                <w:szCs w:val="24"/>
              </w:rPr>
              <w:t>SD</w:t>
            </w:r>
          </w:p>
        </w:tc>
        <w:tc>
          <w:tcPr>
            <w:tcW w:w="933" w:type="dxa"/>
            <w:tcBorders>
              <w:top w:val="single" w:sz="4" w:space="0" w:color="000000"/>
              <w:bottom w:val="single" w:sz="4" w:space="0" w:color="000000"/>
            </w:tcBorders>
            <w:vAlign w:val="center"/>
          </w:tcPr>
          <w:p w14:paraId="53DF3B39" w14:textId="77777777" w:rsidR="007A0105" w:rsidRDefault="00000000">
            <w:pPr>
              <w:jc w:val="center"/>
              <w:rPr>
                <w:sz w:val="24"/>
                <w:szCs w:val="24"/>
              </w:rPr>
            </w:pPr>
            <w:r>
              <w:rPr>
                <w:sz w:val="24"/>
                <w:szCs w:val="24"/>
              </w:rPr>
              <w:t>Median</w:t>
            </w:r>
          </w:p>
        </w:tc>
        <w:tc>
          <w:tcPr>
            <w:tcW w:w="695" w:type="dxa"/>
            <w:tcBorders>
              <w:top w:val="single" w:sz="4" w:space="0" w:color="000000"/>
              <w:bottom w:val="single" w:sz="4" w:space="0" w:color="000000"/>
            </w:tcBorders>
            <w:vAlign w:val="center"/>
          </w:tcPr>
          <w:p w14:paraId="35EFD20C" w14:textId="77777777" w:rsidR="007A0105" w:rsidRDefault="00000000">
            <w:pPr>
              <w:jc w:val="center"/>
              <w:rPr>
                <w:sz w:val="24"/>
                <w:szCs w:val="24"/>
              </w:rPr>
            </w:pPr>
            <w:r>
              <w:rPr>
                <w:sz w:val="24"/>
                <w:szCs w:val="24"/>
              </w:rPr>
              <w:t>Min</w:t>
            </w:r>
          </w:p>
        </w:tc>
        <w:tc>
          <w:tcPr>
            <w:tcW w:w="695" w:type="dxa"/>
            <w:tcBorders>
              <w:top w:val="single" w:sz="4" w:space="0" w:color="000000"/>
              <w:bottom w:val="single" w:sz="4" w:space="0" w:color="000000"/>
            </w:tcBorders>
            <w:vAlign w:val="center"/>
          </w:tcPr>
          <w:p w14:paraId="4C59F61E" w14:textId="77777777" w:rsidR="007A0105" w:rsidRDefault="00000000">
            <w:pPr>
              <w:jc w:val="center"/>
              <w:rPr>
                <w:sz w:val="24"/>
                <w:szCs w:val="24"/>
              </w:rPr>
            </w:pPr>
            <w:r>
              <w:rPr>
                <w:sz w:val="24"/>
                <w:szCs w:val="24"/>
              </w:rPr>
              <w:t>Max</w:t>
            </w:r>
          </w:p>
        </w:tc>
        <w:tc>
          <w:tcPr>
            <w:tcW w:w="1148" w:type="dxa"/>
            <w:tcBorders>
              <w:top w:val="single" w:sz="4" w:space="0" w:color="000000"/>
              <w:bottom w:val="single" w:sz="4" w:space="0" w:color="000000"/>
            </w:tcBorders>
            <w:vAlign w:val="center"/>
          </w:tcPr>
          <w:p w14:paraId="3243BBFC" w14:textId="77777777" w:rsidR="007A0105" w:rsidRDefault="00000000">
            <w:pPr>
              <w:jc w:val="center"/>
              <w:rPr>
                <w:sz w:val="24"/>
                <w:szCs w:val="24"/>
              </w:rPr>
            </w:pPr>
            <w:r>
              <w:rPr>
                <w:sz w:val="24"/>
                <w:szCs w:val="24"/>
              </w:rPr>
              <w:t>Skewness</w:t>
            </w:r>
          </w:p>
        </w:tc>
        <w:tc>
          <w:tcPr>
            <w:tcW w:w="1013" w:type="dxa"/>
            <w:tcBorders>
              <w:top w:val="single" w:sz="4" w:space="0" w:color="000000"/>
              <w:bottom w:val="single" w:sz="4" w:space="0" w:color="000000"/>
            </w:tcBorders>
            <w:vAlign w:val="center"/>
          </w:tcPr>
          <w:p w14:paraId="6B8F7947" w14:textId="77777777" w:rsidR="007A0105" w:rsidRDefault="00000000">
            <w:pPr>
              <w:jc w:val="center"/>
              <w:rPr>
                <w:sz w:val="24"/>
                <w:szCs w:val="24"/>
              </w:rPr>
            </w:pPr>
            <w:r>
              <w:rPr>
                <w:sz w:val="24"/>
                <w:szCs w:val="24"/>
              </w:rPr>
              <w:t>Kurtosis</w:t>
            </w:r>
          </w:p>
        </w:tc>
      </w:tr>
      <w:tr w:rsidR="007A0105" w14:paraId="043D18E7" w14:textId="77777777">
        <w:tc>
          <w:tcPr>
            <w:tcW w:w="2107" w:type="dxa"/>
            <w:vAlign w:val="center"/>
          </w:tcPr>
          <w:p w14:paraId="18E86390" w14:textId="77777777" w:rsidR="007A0105" w:rsidRDefault="00000000">
            <w:pPr>
              <w:rPr>
                <w:sz w:val="24"/>
                <w:szCs w:val="24"/>
              </w:rPr>
            </w:pPr>
            <w:r>
              <w:rPr>
                <w:sz w:val="24"/>
                <w:szCs w:val="24"/>
              </w:rPr>
              <w:t>Procurement Compliance</w:t>
            </w:r>
          </w:p>
        </w:tc>
        <w:tc>
          <w:tcPr>
            <w:tcW w:w="685" w:type="dxa"/>
            <w:vAlign w:val="center"/>
          </w:tcPr>
          <w:p w14:paraId="26404DC7" w14:textId="77777777" w:rsidR="007A0105" w:rsidRDefault="00000000">
            <w:pPr>
              <w:jc w:val="center"/>
              <w:rPr>
                <w:sz w:val="24"/>
                <w:szCs w:val="24"/>
              </w:rPr>
            </w:pPr>
            <w:r>
              <w:rPr>
                <w:sz w:val="24"/>
                <w:szCs w:val="24"/>
              </w:rPr>
              <w:t>62</w:t>
            </w:r>
          </w:p>
        </w:tc>
        <w:tc>
          <w:tcPr>
            <w:tcW w:w="694" w:type="dxa"/>
            <w:vAlign w:val="center"/>
          </w:tcPr>
          <w:p w14:paraId="0BF48331" w14:textId="77777777" w:rsidR="007A0105" w:rsidRDefault="00000000">
            <w:pPr>
              <w:jc w:val="center"/>
              <w:rPr>
                <w:sz w:val="24"/>
                <w:szCs w:val="24"/>
              </w:rPr>
            </w:pPr>
            <w:r>
              <w:rPr>
                <w:sz w:val="24"/>
                <w:szCs w:val="24"/>
              </w:rPr>
              <w:t>2.74</w:t>
            </w:r>
          </w:p>
        </w:tc>
        <w:tc>
          <w:tcPr>
            <w:tcW w:w="695" w:type="dxa"/>
            <w:vAlign w:val="center"/>
          </w:tcPr>
          <w:p w14:paraId="3E59B59C" w14:textId="77777777" w:rsidR="007A0105" w:rsidRDefault="00000000">
            <w:pPr>
              <w:jc w:val="center"/>
              <w:rPr>
                <w:sz w:val="24"/>
                <w:szCs w:val="24"/>
              </w:rPr>
            </w:pPr>
            <w:r>
              <w:rPr>
                <w:sz w:val="24"/>
                <w:szCs w:val="24"/>
              </w:rPr>
              <w:t>0.29</w:t>
            </w:r>
          </w:p>
        </w:tc>
        <w:tc>
          <w:tcPr>
            <w:tcW w:w="933" w:type="dxa"/>
            <w:vAlign w:val="center"/>
          </w:tcPr>
          <w:p w14:paraId="1298EE1A" w14:textId="77777777" w:rsidR="007A0105" w:rsidRDefault="00000000">
            <w:pPr>
              <w:jc w:val="center"/>
              <w:rPr>
                <w:sz w:val="24"/>
                <w:szCs w:val="24"/>
              </w:rPr>
            </w:pPr>
            <w:r>
              <w:rPr>
                <w:sz w:val="24"/>
                <w:szCs w:val="24"/>
              </w:rPr>
              <w:t>2.75</w:t>
            </w:r>
          </w:p>
        </w:tc>
        <w:tc>
          <w:tcPr>
            <w:tcW w:w="695" w:type="dxa"/>
            <w:vAlign w:val="center"/>
          </w:tcPr>
          <w:p w14:paraId="0FF3196A" w14:textId="77777777" w:rsidR="007A0105" w:rsidRDefault="00000000">
            <w:pPr>
              <w:jc w:val="center"/>
              <w:rPr>
                <w:sz w:val="24"/>
                <w:szCs w:val="24"/>
              </w:rPr>
            </w:pPr>
            <w:r>
              <w:rPr>
                <w:sz w:val="24"/>
                <w:szCs w:val="24"/>
              </w:rPr>
              <w:t>2.25</w:t>
            </w:r>
          </w:p>
        </w:tc>
        <w:tc>
          <w:tcPr>
            <w:tcW w:w="695" w:type="dxa"/>
            <w:vAlign w:val="center"/>
          </w:tcPr>
          <w:p w14:paraId="7C22B34C" w14:textId="77777777" w:rsidR="007A0105" w:rsidRDefault="00000000">
            <w:pPr>
              <w:jc w:val="center"/>
              <w:rPr>
                <w:sz w:val="24"/>
                <w:szCs w:val="24"/>
              </w:rPr>
            </w:pPr>
            <w:r>
              <w:rPr>
                <w:sz w:val="24"/>
                <w:szCs w:val="24"/>
              </w:rPr>
              <w:t>3.50</w:t>
            </w:r>
          </w:p>
        </w:tc>
        <w:tc>
          <w:tcPr>
            <w:tcW w:w="1148" w:type="dxa"/>
            <w:vAlign w:val="center"/>
          </w:tcPr>
          <w:p w14:paraId="5A4568DD" w14:textId="77777777" w:rsidR="007A0105" w:rsidRDefault="00000000">
            <w:pPr>
              <w:jc w:val="center"/>
              <w:rPr>
                <w:sz w:val="24"/>
                <w:szCs w:val="24"/>
              </w:rPr>
            </w:pPr>
            <w:r>
              <w:rPr>
                <w:sz w:val="24"/>
                <w:szCs w:val="24"/>
              </w:rPr>
              <w:t>-0.10</w:t>
            </w:r>
          </w:p>
        </w:tc>
        <w:tc>
          <w:tcPr>
            <w:tcW w:w="1013" w:type="dxa"/>
            <w:vAlign w:val="center"/>
          </w:tcPr>
          <w:p w14:paraId="33D4C2AC" w14:textId="77777777" w:rsidR="007A0105" w:rsidRDefault="00000000">
            <w:pPr>
              <w:jc w:val="center"/>
              <w:rPr>
                <w:sz w:val="24"/>
                <w:szCs w:val="24"/>
              </w:rPr>
            </w:pPr>
            <w:r>
              <w:rPr>
                <w:sz w:val="24"/>
                <w:szCs w:val="24"/>
              </w:rPr>
              <w:t>-0.19</w:t>
            </w:r>
          </w:p>
        </w:tc>
      </w:tr>
      <w:tr w:rsidR="007A0105" w14:paraId="272844C4" w14:textId="77777777">
        <w:tc>
          <w:tcPr>
            <w:tcW w:w="2107" w:type="dxa"/>
            <w:vAlign w:val="center"/>
          </w:tcPr>
          <w:p w14:paraId="36F11648" w14:textId="77777777" w:rsidR="007A0105" w:rsidRDefault="00000000">
            <w:pPr>
              <w:rPr>
                <w:sz w:val="24"/>
                <w:szCs w:val="24"/>
              </w:rPr>
            </w:pPr>
            <w:r>
              <w:rPr>
                <w:sz w:val="24"/>
                <w:szCs w:val="24"/>
              </w:rPr>
              <w:t>Staff Training</w:t>
            </w:r>
          </w:p>
        </w:tc>
        <w:tc>
          <w:tcPr>
            <w:tcW w:w="685" w:type="dxa"/>
            <w:vAlign w:val="center"/>
          </w:tcPr>
          <w:p w14:paraId="59F0A31E" w14:textId="77777777" w:rsidR="007A0105" w:rsidRDefault="00000000">
            <w:pPr>
              <w:jc w:val="center"/>
              <w:rPr>
                <w:sz w:val="24"/>
                <w:szCs w:val="24"/>
              </w:rPr>
            </w:pPr>
            <w:r>
              <w:rPr>
                <w:sz w:val="24"/>
                <w:szCs w:val="24"/>
              </w:rPr>
              <w:t>62</w:t>
            </w:r>
          </w:p>
        </w:tc>
        <w:tc>
          <w:tcPr>
            <w:tcW w:w="694" w:type="dxa"/>
            <w:vAlign w:val="center"/>
          </w:tcPr>
          <w:p w14:paraId="7FAEA35D" w14:textId="77777777" w:rsidR="007A0105" w:rsidRDefault="00000000">
            <w:pPr>
              <w:jc w:val="center"/>
              <w:rPr>
                <w:sz w:val="24"/>
                <w:szCs w:val="24"/>
              </w:rPr>
            </w:pPr>
            <w:r>
              <w:rPr>
                <w:sz w:val="24"/>
                <w:szCs w:val="24"/>
              </w:rPr>
              <w:t>2.99</w:t>
            </w:r>
          </w:p>
        </w:tc>
        <w:tc>
          <w:tcPr>
            <w:tcW w:w="695" w:type="dxa"/>
            <w:vAlign w:val="center"/>
          </w:tcPr>
          <w:p w14:paraId="69BE3572" w14:textId="77777777" w:rsidR="007A0105" w:rsidRDefault="00000000">
            <w:pPr>
              <w:jc w:val="center"/>
              <w:rPr>
                <w:sz w:val="24"/>
                <w:szCs w:val="24"/>
              </w:rPr>
            </w:pPr>
            <w:r>
              <w:rPr>
                <w:sz w:val="24"/>
                <w:szCs w:val="24"/>
              </w:rPr>
              <w:t>0.41</w:t>
            </w:r>
          </w:p>
        </w:tc>
        <w:tc>
          <w:tcPr>
            <w:tcW w:w="933" w:type="dxa"/>
            <w:vAlign w:val="center"/>
          </w:tcPr>
          <w:p w14:paraId="4115509F" w14:textId="77777777" w:rsidR="007A0105" w:rsidRDefault="00000000">
            <w:pPr>
              <w:jc w:val="center"/>
              <w:rPr>
                <w:sz w:val="24"/>
                <w:szCs w:val="24"/>
              </w:rPr>
            </w:pPr>
            <w:r>
              <w:rPr>
                <w:sz w:val="24"/>
                <w:szCs w:val="24"/>
              </w:rPr>
              <w:t>2.86</w:t>
            </w:r>
          </w:p>
        </w:tc>
        <w:tc>
          <w:tcPr>
            <w:tcW w:w="695" w:type="dxa"/>
            <w:vAlign w:val="center"/>
          </w:tcPr>
          <w:p w14:paraId="69C2C76A" w14:textId="77777777" w:rsidR="007A0105" w:rsidRDefault="00000000">
            <w:pPr>
              <w:jc w:val="center"/>
              <w:rPr>
                <w:sz w:val="24"/>
                <w:szCs w:val="24"/>
              </w:rPr>
            </w:pPr>
            <w:r>
              <w:rPr>
                <w:sz w:val="24"/>
                <w:szCs w:val="24"/>
              </w:rPr>
              <w:t>2.29</w:t>
            </w:r>
          </w:p>
        </w:tc>
        <w:tc>
          <w:tcPr>
            <w:tcW w:w="695" w:type="dxa"/>
            <w:vAlign w:val="center"/>
          </w:tcPr>
          <w:p w14:paraId="70691DAC" w14:textId="77777777" w:rsidR="007A0105" w:rsidRDefault="00000000">
            <w:pPr>
              <w:jc w:val="center"/>
              <w:rPr>
                <w:sz w:val="24"/>
                <w:szCs w:val="24"/>
              </w:rPr>
            </w:pPr>
            <w:r>
              <w:rPr>
                <w:sz w:val="24"/>
                <w:szCs w:val="24"/>
              </w:rPr>
              <w:t>4.43</w:t>
            </w:r>
          </w:p>
        </w:tc>
        <w:tc>
          <w:tcPr>
            <w:tcW w:w="1148" w:type="dxa"/>
            <w:vAlign w:val="center"/>
          </w:tcPr>
          <w:p w14:paraId="0BA44C78" w14:textId="77777777" w:rsidR="007A0105" w:rsidRDefault="00000000">
            <w:pPr>
              <w:jc w:val="center"/>
              <w:rPr>
                <w:sz w:val="24"/>
                <w:szCs w:val="24"/>
              </w:rPr>
            </w:pPr>
            <w:r>
              <w:rPr>
                <w:sz w:val="24"/>
                <w:szCs w:val="24"/>
              </w:rPr>
              <w:t>1.59</w:t>
            </w:r>
          </w:p>
        </w:tc>
        <w:tc>
          <w:tcPr>
            <w:tcW w:w="1013" w:type="dxa"/>
            <w:vAlign w:val="center"/>
          </w:tcPr>
          <w:p w14:paraId="39164A2C" w14:textId="77777777" w:rsidR="007A0105" w:rsidRDefault="00000000">
            <w:pPr>
              <w:jc w:val="center"/>
              <w:rPr>
                <w:sz w:val="24"/>
                <w:szCs w:val="24"/>
              </w:rPr>
            </w:pPr>
            <w:r>
              <w:rPr>
                <w:sz w:val="24"/>
                <w:szCs w:val="24"/>
              </w:rPr>
              <w:t>3.44</w:t>
            </w:r>
          </w:p>
        </w:tc>
      </w:tr>
      <w:tr w:rsidR="007A0105" w14:paraId="50C9B69C" w14:textId="77777777">
        <w:tc>
          <w:tcPr>
            <w:tcW w:w="2107" w:type="dxa"/>
            <w:vAlign w:val="center"/>
          </w:tcPr>
          <w:p w14:paraId="4EE2D151" w14:textId="77777777" w:rsidR="007A0105" w:rsidRDefault="00000000">
            <w:pPr>
              <w:rPr>
                <w:sz w:val="24"/>
                <w:szCs w:val="24"/>
              </w:rPr>
            </w:pPr>
            <w:r>
              <w:rPr>
                <w:sz w:val="24"/>
                <w:szCs w:val="24"/>
              </w:rPr>
              <w:t>Ethics</w:t>
            </w:r>
          </w:p>
        </w:tc>
        <w:tc>
          <w:tcPr>
            <w:tcW w:w="685" w:type="dxa"/>
            <w:vAlign w:val="center"/>
          </w:tcPr>
          <w:p w14:paraId="6E850084" w14:textId="77777777" w:rsidR="007A0105" w:rsidRDefault="00000000">
            <w:pPr>
              <w:jc w:val="center"/>
              <w:rPr>
                <w:sz w:val="24"/>
                <w:szCs w:val="24"/>
              </w:rPr>
            </w:pPr>
            <w:r>
              <w:rPr>
                <w:sz w:val="24"/>
                <w:szCs w:val="24"/>
              </w:rPr>
              <w:t>62</w:t>
            </w:r>
          </w:p>
        </w:tc>
        <w:tc>
          <w:tcPr>
            <w:tcW w:w="694" w:type="dxa"/>
            <w:vAlign w:val="center"/>
          </w:tcPr>
          <w:p w14:paraId="7F71BDF6" w14:textId="77777777" w:rsidR="007A0105" w:rsidRDefault="00000000">
            <w:pPr>
              <w:jc w:val="center"/>
              <w:rPr>
                <w:sz w:val="24"/>
                <w:szCs w:val="24"/>
              </w:rPr>
            </w:pPr>
            <w:r>
              <w:rPr>
                <w:sz w:val="24"/>
                <w:szCs w:val="24"/>
              </w:rPr>
              <w:t>4.47</w:t>
            </w:r>
          </w:p>
        </w:tc>
        <w:tc>
          <w:tcPr>
            <w:tcW w:w="695" w:type="dxa"/>
            <w:vAlign w:val="center"/>
          </w:tcPr>
          <w:p w14:paraId="499189DE" w14:textId="77777777" w:rsidR="007A0105" w:rsidRDefault="00000000">
            <w:pPr>
              <w:jc w:val="center"/>
              <w:rPr>
                <w:sz w:val="24"/>
                <w:szCs w:val="24"/>
              </w:rPr>
            </w:pPr>
            <w:r>
              <w:rPr>
                <w:sz w:val="24"/>
                <w:szCs w:val="24"/>
              </w:rPr>
              <w:t>0.45</w:t>
            </w:r>
          </w:p>
        </w:tc>
        <w:tc>
          <w:tcPr>
            <w:tcW w:w="933" w:type="dxa"/>
            <w:vAlign w:val="center"/>
          </w:tcPr>
          <w:p w14:paraId="6F62DB18" w14:textId="77777777" w:rsidR="007A0105" w:rsidRDefault="00000000">
            <w:pPr>
              <w:jc w:val="center"/>
              <w:rPr>
                <w:sz w:val="24"/>
                <w:szCs w:val="24"/>
              </w:rPr>
            </w:pPr>
            <w:r>
              <w:rPr>
                <w:sz w:val="24"/>
                <w:szCs w:val="24"/>
              </w:rPr>
              <w:t>4.50</w:t>
            </w:r>
          </w:p>
        </w:tc>
        <w:tc>
          <w:tcPr>
            <w:tcW w:w="695" w:type="dxa"/>
            <w:vAlign w:val="center"/>
          </w:tcPr>
          <w:p w14:paraId="3E7C1291" w14:textId="77777777" w:rsidR="007A0105" w:rsidRDefault="00000000">
            <w:pPr>
              <w:jc w:val="center"/>
              <w:rPr>
                <w:sz w:val="24"/>
                <w:szCs w:val="24"/>
              </w:rPr>
            </w:pPr>
            <w:r>
              <w:rPr>
                <w:sz w:val="24"/>
                <w:szCs w:val="24"/>
              </w:rPr>
              <w:t>1.83</w:t>
            </w:r>
          </w:p>
        </w:tc>
        <w:tc>
          <w:tcPr>
            <w:tcW w:w="695" w:type="dxa"/>
            <w:vAlign w:val="center"/>
          </w:tcPr>
          <w:p w14:paraId="38E11F6A" w14:textId="77777777" w:rsidR="007A0105" w:rsidRDefault="00000000">
            <w:pPr>
              <w:jc w:val="center"/>
              <w:rPr>
                <w:sz w:val="24"/>
                <w:szCs w:val="24"/>
              </w:rPr>
            </w:pPr>
            <w:r>
              <w:rPr>
                <w:sz w:val="24"/>
                <w:szCs w:val="24"/>
              </w:rPr>
              <w:t>5.00</w:t>
            </w:r>
          </w:p>
        </w:tc>
        <w:tc>
          <w:tcPr>
            <w:tcW w:w="1148" w:type="dxa"/>
            <w:vAlign w:val="center"/>
          </w:tcPr>
          <w:p w14:paraId="2F7EFE13" w14:textId="77777777" w:rsidR="007A0105" w:rsidRDefault="00000000">
            <w:pPr>
              <w:jc w:val="center"/>
              <w:rPr>
                <w:sz w:val="24"/>
                <w:szCs w:val="24"/>
              </w:rPr>
            </w:pPr>
            <w:r>
              <w:rPr>
                <w:sz w:val="24"/>
                <w:szCs w:val="24"/>
              </w:rPr>
              <w:t>-3.46</w:t>
            </w:r>
          </w:p>
        </w:tc>
        <w:tc>
          <w:tcPr>
            <w:tcW w:w="1013" w:type="dxa"/>
            <w:vAlign w:val="center"/>
          </w:tcPr>
          <w:p w14:paraId="35E5ED34" w14:textId="77777777" w:rsidR="007A0105" w:rsidRDefault="00000000">
            <w:pPr>
              <w:jc w:val="center"/>
              <w:rPr>
                <w:sz w:val="24"/>
                <w:szCs w:val="24"/>
              </w:rPr>
            </w:pPr>
            <w:r>
              <w:rPr>
                <w:sz w:val="24"/>
                <w:szCs w:val="24"/>
              </w:rPr>
              <w:t>17.15</w:t>
            </w:r>
          </w:p>
        </w:tc>
      </w:tr>
      <w:tr w:rsidR="007A0105" w14:paraId="09EF9904" w14:textId="77777777">
        <w:tc>
          <w:tcPr>
            <w:tcW w:w="2107" w:type="dxa"/>
            <w:tcBorders>
              <w:bottom w:val="single" w:sz="4" w:space="0" w:color="000000"/>
            </w:tcBorders>
            <w:vAlign w:val="center"/>
          </w:tcPr>
          <w:p w14:paraId="656F6CE4" w14:textId="77777777" w:rsidR="007A0105" w:rsidRDefault="00000000">
            <w:pPr>
              <w:rPr>
                <w:sz w:val="24"/>
                <w:szCs w:val="24"/>
              </w:rPr>
            </w:pPr>
            <w:r>
              <w:rPr>
                <w:sz w:val="24"/>
                <w:szCs w:val="24"/>
              </w:rPr>
              <w:lastRenderedPageBreak/>
              <w:t>Top Management Support</w:t>
            </w:r>
          </w:p>
        </w:tc>
        <w:tc>
          <w:tcPr>
            <w:tcW w:w="685" w:type="dxa"/>
            <w:tcBorders>
              <w:bottom w:val="single" w:sz="4" w:space="0" w:color="000000"/>
            </w:tcBorders>
            <w:vAlign w:val="center"/>
          </w:tcPr>
          <w:p w14:paraId="7EB14815" w14:textId="77777777" w:rsidR="007A0105" w:rsidRDefault="00000000">
            <w:pPr>
              <w:jc w:val="center"/>
              <w:rPr>
                <w:sz w:val="24"/>
                <w:szCs w:val="24"/>
              </w:rPr>
            </w:pPr>
            <w:r>
              <w:rPr>
                <w:sz w:val="24"/>
                <w:szCs w:val="24"/>
              </w:rPr>
              <w:t>62</w:t>
            </w:r>
          </w:p>
        </w:tc>
        <w:tc>
          <w:tcPr>
            <w:tcW w:w="694" w:type="dxa"/>
            <w:tcBorders>
              <w:bottom w:val="single" w:sz="4" w:space="0" w:color="000000"/>
            </w:tcBorders>
            <w:vAlign w:val="center"/>
          </w:tcPr>
          <w:p w14:paraId="722744FD" w14:textId="77777777" w:rsidR="007A0105" w:rsidRDefault="00000000">
            <w:pPr>
              <w:jc w:val="center"/>
              <w:rPr>
                <w:sz w:val="24"/>
                <w:szCs w:val="24"/>
              </w:rPr>
            </w:pPr>
            <w:r>
              <w:rPr>
                <w:sz w:val="24"/>
                <w:szCs w:val="24"/>
              </w:rPr>
              <w:t>4.13</w:t>
            </w:r>
          </w:p>
        </w:tc>
        <w:tc>
          <w:tcPr>
            <w:tcW w:w="695" w:type="dxa"/>
            <w:tcBorders>
              <w:bottom w:val="single" w:sz="4" w:space="0" w:color="000000"/>
            </w:tcBorders>
            <w:vAlign w:val="center"/>
          </w:tcPr>
          <w:p w14:paraId="678E8562" w14:textId="77777777" w:rsidR="007A0105" w:rsidRDefault="00000000">
            <w:pPr>
              <w:jc w:val="center"/>
              <w:rPr>
                <w:sz w:val="24"/>
                <w:szCs w:val="24"/>
              </w:rPr>
            </w:pPr>
            <w:r>
              <w:rPr>
                <w:sz w:val="24"/>
                <w:szCs w:val="24"/>
              </w:rPr>
              <w:t>0.30</w:t>
            </w:r>
          </w:p>
        </w:tc>
        <w:tc>
          <w:tcPr>
            <w:tcW w:w="933" w:type="dxa"/>
            <w:tcBorders>
              <w:bottom w:val="single" w:sz="4" w:space="0" w:color="000000"/>
            </w:tcBorders>
            <w:vAlign w:val="center"/>
          </w:tcPr>
          <w:p w14:paraId="619FFAF5" w14:textId="77777777" w:rsidR="007A0105" w:rsidRDefault="00000000">
            <w:pPr>
              <w:jc w:val="center"/>
              <w:rPr>
                <w:sz w:val="24"/>
                <w:szCs w:val="24"/>
              </w:rPr>
            </w:pPr>
            <w:r>
              <w:rPr>
                <w:sz w:val="24"/>
                <w:szCs w:val="24"/>
              </w:rPr>
              <w:t>4.33</w:t>
            </w:r>
          </w:p>
        </w:tc>
        <w:tc>
          <w:tcPr>
            <w:tcW w:w="695" w:type="dxa"/>
            <w:tcBorders>
              <w:bottom w:val="single" w:sz="4" w:space="0" w:color="000000"/>
            </w:tcBorders>
            <w:vAlign w:val="center"/>
          </w:tcPr>
          <w:p w14:paraId="516B7A98" w14:textId="77777777" w:rsidR="007A0105" w:rsidRDefault="00000000">
            <w:pPr>
              <w:jc w:val="center"/>
              <w:rPr>
                <w:sz w:val="24"/>
                <w:szCs w:val="24"/>
              </w:rPr>
            </w:pPr>
            <w:r>
              <w:rPr>
                <w:sz w:val="24"/>
                <w:szCs w:val="24"/>
              </w:rPr>
              <w:t>3.00</w:t>
            </w:r>
          </w:p>
        </w:tc>
        <w:tc>
          <w:tcPr>
            <w:tcW w:w="695" w:type="dxa"/>
            <w:tcBorders>
              <w:bottom w:val="single" w:sz="4" w:space="0" w:color="000000"/>
            </w:tcBorders>
            <w:vAlign w:val="center"/>
          </w:tcPr>
          <w:p w14:paraId="234B0125" w14:textId="77777777" w:rsidR="007A0105" w:rsidRDefault="00000000">
            <w:pPr>
              <w:jc w:val="center"/>
              <w:rPr>
                <w:sz w:val="24"/>
                <w:szCs w:val="24"/>
              </w:rPr>
            </w:pPr>
            <w:r>
              <w:rPr>
                <w:sz w:val="24"/>
                <w:szCs w:val="24"/>
              </w:rPr>
              <w:t>4.33</w:t>
            </w:r>
          </w:p>
        </w:tc>
        <w:tc>
          <w:tcPr>
            <w:tcW w:w="1148" w:type="dxa"/>
            <w:tcBorders>
              <w:bottom w:val="single" w:sz="4" w:space="0" w:color="000000"/>
            </w:tcBorders>
            <w:vAlign w:val="center"/>
          </w:tcPr>
          <w:p w14:paraId="0F77BFD0" w14:textId="77777777" w:rsidR="007A0105" w:rsidRDefault="00000000">
            <w:pPr>
              <w:jc w:val="center"/>
              <w:rPr>
                <w:sz w:val="24"/>
                <w:szCs w:val="24"/>
              </w:rPr>
            </w:pPr>
            <w:r>
              <w:rPr>
                <w:sz w:val="24"/>
                <w:szCs w:val="24"/>
              </w:rPr>
              <w:t>-1.63</w:t>
            </w:r>
          </w:p>
        </w:tc>
        <w:tc>
          <w:tcPr>
            <w:tcW w:w="1013" w:type="dxa"/>
            <w:tcBorders>
              <w:bottom w:val="single" w:sz="4" w:space="0" w:color="000000"/>
            </w:tcBorders>
            <w:vAlign w:val="center"/>
          </w:tcPr>
          <w:p w14:paraId="00063A1A" w14:textId="77777777" w:rsidR="007A0105" w:rsidRDefault="00000000">
            <w:pPr>
              <w:jc w:val="center"/>
              <w:rPr>
                <w:sz w:val="24"/>
                <w:szCs w:val="24"/>
              </w:rPr>
            </w:pPr>
            <w:r>
              <w:rPr>
                <w:sz w:val="24"/>
                <w:szCs w:val="24"/>
              </w:rPr>
              <w:t>2.26</w:t>
            </w:r>
          </w:p>
        </w:tc>
      </w:tr>
    </w:tbl>
    <w:p w14:paraId="47CDF051" w14:textId="77777777" w:rsidR="007A0105" w:rsidRDefault="00000000">
      <w:pPr>
        <w:spacing w:before="120"/>
        <w:rPr>
          <w:sz w:val="24"/>
          <w:szCs w:val="24"/>
        </w:rPr>
      </w:pPr>
      <w:r>
        <w:rPr>
          <w:i/>
          <w:iCs/>
          <w:sz w:val="24"/>
          <w:szCs w:val="24"/>
        </w:rPr>
        <w:t xml:space="preserve">Note. </w:t>
      </w:r>
      <w:r>
        <w:rPr>
          <w:sz w:val="24"/>
          <w:szCs w:val="24"/>
        </w:rPr>
        <w:t>Scores are based on a 5-point Likert scale (1 = strongly disagree, 5 = strongly agree).</w:t>
      </w:r>
    </w:p>
    <w:p w14:paraId="42892DF5" w14:textId="77777777" w:rsidR="007A0105" w:rsidRDefault="007A0105">
      <w:pPr>
        <w:spacing w:before="120" w:after="120" w:line="360" w:lineRule="auto"/>
        <w:jc w:val="both"/>
        <w:rPr>
          <w:sz w:val="24"/>
          <w:szCs w:val="24"/>
        </w:rPr>
      </w:pPr>
    </w:p>
    <w:p w14:paraId="23B4F229" w14:textId="77777777" w:rsidR="007A0105" w:rsidRDefault="00000000">
      <w:pPr>
        <w:pStyle w:val="Heading2"/>
        <w:spacing w:before="300" w:after="150" w:line="360" w:lineRule="auto"/>
        <w:rPr>
          <w:sz w:val="24"/>
          <w:szCs w:val="24"/>
        </w:rPr>
      </w:pPr>
      <w:r>
        <w:rPr>
          <w:sz w:val="24"/>
          <w:szCs w:val="24"/>
        </w:rPr>
        <w:t>4.4 Correlation Analysis</w:t>
      </w:r>
    </w:p>
    <w:p w14:paraId="6FBAE6C8" w14:textId="77777777" w:rsidR="007A0105" w:rsidRDefault="00000000">
      <w:pPr>
        <w:spacing w:before="120" w:after="120" w:line="360" w:lineRule="auto"/>
        <w:jc w:val="both"/>
        <w:rPr>
          <w:sz w:val="24"/>
          <w:szCs w:val="24"/>
        </w:rPr>
      </w:pPr>
      <w:r>
        <w:rPr>
          <w:sz w:val="24"/>
          <w:szCs w:val="24"/>
        </w:rPr>
        <w:t>Pearson correlation coefficients were computed to examine bivariate relationships among the study constructs prior to regression analysis. The full correlation matrix is presented in Table 3. Awareness was the only predictor variable to show a statistically significant positive correlation with procurement compliance (r = 0.56, p &lt; 0.001), indicating a moderate-to-strong positive relationship: schools where IPDC members reported higher awareness of procurement regulations also tended to report higher compliance levels. The remaining three predictors (ethics, top management support, and staff training) showed no significant bivariate association with compliance at the conventional threshold (all p &gt; 0.05).</w:t>
      </w:r>
    </w:p>
    <w:p w14:paraId="70348954" w14:textId="77777777" w:rsidR="007A0105" w:rsidRDefault="00000000">
      <w:pPr>
        <w:spacing w:before="120" w:after="120" w:line="360" w:lineRule="auto"/>
        <w:jc w:val="both"/>
        <w:rPr>
          <w:sz w:val="24"/>
          <w:szCs w:val="24"/>
        </w:rPr>
      </w:pPr>
      <w:r>
        <w:rPr>
          <w:sz w:val="24"/>
          <w:szCs w:val="24"/>
        </w:rPr>
        <w:t>Among the predictors themselves, ethics and top management support correlated strongly and positively (r = 0.65, p &lt; 0.001), suggesting that schools with more committed management also tended to score higher on ethical conduct within the IPDC, and the reverse. Staff training returned significant negative correlations with both ethics (r = -0.42, p &lt; 0.01) and top management support (r = -0.47, p &lt; 0.01). These inverse relationships may reflect a sampling dynamic: IPDC members who received formal training became more critical in their appraisal of ethical and managerial conditions at their schools, or alternatively, schools with weaker institutional cultures may have sought external training more actively. Awareness showed no significant correlation with any of the other predictor variables, confirming that it captures a dimension of procurement capacity distinct from training, ethics, and management support.</w:t>
      </w:r>
    </w:p>
    <w:p w14:paraId="2A855354" w14:textId="77777777" w:rsidR="007A0105" w:rsidRDefault="00000000">
      <w:pPr>
        <w:spacing w:before="120" w:after="120" w:line="360" w:lineRule="auto"/>
        <w:jc w:val="both"/>
        <w:rPr>
          <w:sz w:val="24"/>
          <w:szCs w:val="24"/>
        </w:rPr>
      </w:pPr>
      <w:r>
        <w:rPr>
          <w:sz w:val="24"/>
          <w:szCs w:val="24"/>
        </w:rPr>
        <w:t>The high correlation between ethics and management support (r = 0.65) raises the question of multicollinearity in the multiple regression model; this is addressed through the model diagnostics presented i. The correlation matrix also appears as a heatmap (Figure 1) in the results outputs, where statistically significant cells are marked with asterisks (* p &lt; 0.05, ** p &lt; 0.01, *** p &lt; 0.001), consistent with conventions in quantitative social research.</w:t>
      </w:r>
    </w:p>
    <w:p w14:paraId="57DA8213" w14:textId="77777777" w:rsidR="007A0105" w:rsidRDefault="00000000">
      <w:pPr>
        <w:spacing w:before="80" w:after="120" w:line="360" w:lineRule="auto"/>
        <w:rPr>
          <w:i/>
          <w:iCs/>
          <w:sz w:val="24"/>
          <w:szCs w:val="24"/>
        </w:rPr>
      </w:pPr>
      <w:r>
        <w:rPr>
          <w:noProof/>
        </w:rPr>
        <w:lastRenderedPageBreak/>
        <w:drawing>
          <wp:inline distT="0" distB="0" distL="0" distR="0" wp14:anchorId="77E04CEC" wp14:editId="72F3ECD2">
            <wp:extent cx="5502910" cy="4279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stretch>
                      <a:fillRect/>
                    </a:stretch>
                  </pic:blipFill>
                  <pic:spPr bwMode="auto">
                    <a:xfrm>
                      <a:off x="0" y="0"/>
                      <a:ext cx="5502910" cy="4279900"/>
                    </a:xfrm>
                    <a:prstGeom prst="rect">
                      <a:avLst/>
                    </a:prstGeom>
                  </pic:spPr>
                </pic:pic>
              </a:graphicData>
            </a:graphic>
          </wp:inline>
        </w:drawing>
      </w:r>
    </w:p>
    <w:p w14:paraId="74BCF475" w14:textId="77777777" w:rsidR="007A0105" w:rsidRDefault="00000000">
      <w:pPr>
        <w:spacing w:before="80" w:after="120" w:line="360" w:lineRule="auto"/>
        <w:rPr>
          <w:sz w:val="24"/>
          <w:szCs w:val="24"/>
        </w:rPr>
      </w:pPr>
      <w:r>
        <w:rPr>
          <w:i/>
          <w:iCs/>
          <w:sz w:val="24"/>
          <w:szCs w:val="24"/>
        </w:rPr>
        <w:t>Note: ** p &lt; 0.01; *** p &lt; 0.001. Awareness data captured as part of the extended variable set.</w:t>
      </w:r>
    </w:p>
    <w:p w14:paraId="0FFB1961" w14:textId="77777777" w:rsidR="007A0105" w:rsidRDefault="00000000">
      <w:pPr>
        <w:pStyle w:val="Caption"/>
        <w:rPr>
          <w:i w:val="0"/>
          <w:iCs w:val="0"/>
          <w:color w:val="auto"/>
          <w:sz w:val="24"/>
          <w:szCs w:val="24"/>
        </w:rPr>
      </w:pPr>
      <w:r>
        <w:rPr>
          <w:b/>
          <w:bCs/>
          <w:i w:val="0"/>
          <w:iCs w:val="0"/>
          <w:sz w:val="24"/>
          <w:szCs w:val="24"/>
        </w:rPr>
        <w:t xml:space="preserve">Figure </w:t>
      </w:r>
      <w:r>
        <w:rPr>
          <w:b/>
          <w:bCs/>
          <w:i w:val="0"/>
          <w:iCs w:val="0"/>
          <w:sz w:val="24"/>
          <w:szCs w:val="24"/>
        </w:rPr>
        <w:fldChar w:fldCharType="begin"/>
      </w:r>
      <w:r>
        <w:rPr>
          <w:b/>
          <w:bCs/>
          <w:i w:val="0"/>
          <w:iCs w:val="0"/>
          <w:sz w:val="24"/>
          <w:szCs w:val="24"/>
        </w:rPr>
        <w:instrText xml:space="preserve"> SEQ Figure \* ARABIC </w:instrText>
      </w:r>
      <w:r>
        <w:rPr>
          <w:b/>
          <w:bCs/>
          <w:i w:val="0"/>
          <w:iCs w:val="0"/>
          <w:sz w:val="24"/>
          <w:szCs w:val="24"/>
        </w:rPr>
        <w:fldChar w:fldCharType="separate"/>
      </w:r>
      <w:r>
        <w:rPr>
          <w:b/>
          <w:bCs/>
          <w:i w:val="0"/>
          <w:iCs w:val="0"/>
          <w:sz w:val="24"/>
          <w:szCs w:val="24"/>
        </w:rPr>
        <w:t>1</w:t>
      </w:r>
      <w:r>
        <w:rPr>
          <w:b/>
          <w:bCs/>
          <w:i w:val="0"/>
          <w:iCs w:val="0"/>
          <w:sz w:val="24"/>
          <w:szCs w:val="24"/>
        </w:rPr>
        <w:fldChar w:fldCharType="end"/>
      </w:r>
      <w:r>
        <w:rPr>
          <w:i w:val="0"/>
          <w:iCs w:val="0"/>
          <w:sz w:val="24"/>
          <w:szCs w:val="24"/>
        </w:rPr>
        <w:t>: Correlation Matrix of Study Constructs (Pearson Coefficient)</w:t>
      </w:r>
    </w:p>
    <w:p w14:paraId="2F094EDE" w14:textId="77777777" w:rsidR="007A0105" w:rsidRDefault="00000000">
      <w:pPr>
        <w:pStyle w:val="Heading2"/>
        <w:spacing w:before="300" w:after="150" w:line="360" w:lineRule="auto"/>
        <w:rPr>
          <w:sz w:val="24"/>
          <w:szCs w:val="24"/>
        </w:rPr>
      </w:pPr>
      <w:r>
        <w:rPr>
          <w:sz w:val="24"/>
          <w:szCs w:val="24"/>
        </w:rPr>
        <w:t>4.5 Simple Linear Regression Results</w:t>
      </w:r>
    </w:p>
    <w:p w14:paraId="13237012" w14:textId="77777777" w:rsidR="007A0105" w:rsidRDefault="00000000">
      <w:pPr>
        <w:spacing w:before="120" w:after="120" w:line="360" w:lineRule="auto"/>
        <w:jc w:val="both"/>
        <w:rPr>
          <w:sz w:val="24"/>
          <w:szCs w:val="24"/>
        </w:rPr>
      </w:pPr>
      <w:r>
        <w:rPr>
          <w:sz w:val="24"/>
          <w:szCs w:val="24"/>
        </w:rPr>
        <w:t>To address each specific objective individually, three simple linear regressions were conducted with procurement compliance as the outcome variable. The results are summarised in Table 4 and correspond to Figures 2 through 4, which display the scatter plots with fitted regression lines and 95% confidence intervals, with data points colour-coded by school category (CDSS, Conventional, Day, District, National).</w:t>
      </w:r>
    </w:p>
    <w:p w14:paraId="518F18B6" w14:textId="77777777" w:rsidR="007A0105" w:rsidRDefault="00000000">
      <w:pPr>
        <w:spacing w:before="200" w:after="100" w:line="360" w:lineRule="auto"/>
        <w:rPr>
          <w:sz w:val="24"/>
          <w:szCs w:val="24"/>
        </w:rPr>
      </w:pPr>
      <w:r>
        <w:rPr>
          <w:b/>
          <w:bCs/>
          <w:sz w:val="24"/>
          <w:szCs w:val="24"/>
        </w:rPr>
        <w:t>Objective 1: Effect of Staff Training on Procurement Compliance</w:t>
      </w:r>
    </w:p>
    <w:p w14:paraId="79B3E477" w14:textId="77777777" w:rsidR="007A0105" w:rsidRDefault="00000000">
      <w:r>
        <w:rPr>
          <w:sz w:val="24"/>
          <w:szCs w:val="24"/>
        </w:rPr>
        <w:t>Staff training showed no significant linear relationship with procurement compliance in simple regression (p = 0.751). The regression line was essentially flat across the range of training scores, and the near-zero explained variance (R² = 0.002) indicates that training level alone accounts for virtually none of the variation in compliance. Figure 2 shows data points scattered widely on both sides of the regression line, with no directional pattern visible regardless of training score. Training, when examined without controlling for other factors, does not predict compliance in this sample.</w:t>
      </w:r>
    </w:p>
    <w:p w14:paraId="0550AE15" w14:textId="77777777" w:rsidR="007A0105" w:rsidRDefault="00000000">
      <w:pPr>
        <w:pStyle w:val="Heading2"/>
        <w:spacing w:before="300" w:after="150" w:line="360" w:lineRule="auto"/>
        <w:rPr>
          <w:sz w:val="24"/>
          <w:szCs w:val="24"/>
        </w:rPr>
      </w:pPr>
      <w:r>
        <w:rPr>
          <w:sz w:val="24"/>
          <w:szCs w:val="24"/>
        </w:rPr>
        <w:lastRenderedPageBreak/>
        <w:t>4.0 Introduction</w:t>
      </w:r>
    </w:p>
    <w:p w14:paraId="0333110F" w14:textId="77777777" w:rsidR="007A0105" w:rsidRDefault="00000000">
      <w:pPr>
        <w:spacing w:before="120" w:after="120" w:line="360" w:lineRule="auto"/>
        <w:jc w:val="both"/>
        <w:rPr>
          <w:sz w:val="24"/>
          <w:szCs w:val="24"/>
        </w:rPr>
      </w:pPr>
      <w:r>
        <w:rPr>
          <w:sz w:val="24"/>
          <w:szCs w:val="24"/>
        </w:rPr>
        <w:t>This chapter presents the empirical findings of the study on factors influencing public procurement compliance in public secondary schools in Rumphi District. The chapter begins with the response rate and the demographic profile of respondents, followed by descriptive statistics for the study constructs. Bivariate relationships between the variables are then examined through correlation analysis, before the individual effects of each predictor on procurement compliance are presented through simple linear regression. Assumption checking for the multiple regression model is discussed with reference to a Q-Q plot, and the chapter concludes with the multiple regression results showing the combined effect of all predictors on procurement compliance.</w:t>
      </w:r>
    </w:p>
    <w:p w14:paraId="59220D1E" w14:textId="77777777" w:rsidR="007A0105" w:rsidRDefault="00000000">
      <w:pPr>
        <w:pStyle w:val="Heading2"/>
        <w:spacing w:before="300" w:after="150" w:line="360" w:lineRule="auto"/>
        <w:rPr>
          <w:sz w:val="24"/>
          <w:szCs w:val="24"/>
        </w:rPr>
      </w:pPr>
      <w:r>
        <w:rPr>
          <w:sz w:val="24"/>
          <w:szCs w:val="24"/>
        </w:rPr>
        <w:t>4.1 Response Rate</w:t>
      </w:r>
    </w:p>
    <w:p w14:paraId="0A5E193C" w14:textId="32125A12" w:rsidR="007A0105" w:rsidRDefault="00000000">
      <w:pPr>
        <w:spacing w:before="120" w:after="120" w:line="360" w:lineRule="auto"/>
        <w:jc w:val="both"/>
        <w:rPr>
          <w:sz w:val="24"/>
          <w:szCs w:val="24"/>
        </w:rPr>
      </w:pPr>
      <w:r>
        <w:rPr>
          <w:sz w:val="24"/>
          <w:szCs w:val="24"/>
        </w:rPr>
        <w:t>Of the 68 IPDC members targeted by the study, 62 returned completed questionnaires, yielding a response rate of 91.2%. This exceeds the 70% threshold considered adequate for survey-based studies (Saunders et al., 2019), and the high rate substantially reduces the risk of non-response bias. The findings can therefore be regarded as representative of IPDC membership across public secondary schools in Rumphi District.</w:t>
      </w:r>
    </w:p>
    <w:p w14:paraId="56FADB67" w14:textId="77777777" w:rsidR="007A0105" w:rsidRDefault="00000000">
      <w:pPr>
        <w:pStyle w:val="Heading2"/>
        <w:spacing w:before="300" w:after="150" w:line="360" w:lineRule="auto"/>
        <w:rPr>
          <w:sz w:val="24"/>
          <w:szCs w:val="24"/>
        </w:rPr>
      </w:pPr>
      <w:r>
        <w:rPr>
          <w:sz w:val="24"/>
          <w:szCs w:val="24"/>
        </w:rPr>
        <w:t>4.2 Demographic Profile of Respondents</w:t>
      </w:r>
    </w:p>
    <w:p w14:paraId="70BFD8A1" w14:textId="77777777" w:rsidR="007A0105" w:rsidRDefault="00000000">
      <w:pPr>
        <w:spacing w:before="120" w:after="120" w:line="360" w:lineRule="auto"/>
        <w:jc w:val="both"/>
        <w:rPr>
          <w:sz w:val="24"/>
          <w:szCs w:val="24"/>
        </w:rPr>
      </w:pPr>
      <w:r>
        <w:rPr>
          <w:sz w:val="24"/>
          <w:szCs w:val="24"/>
        </w:rPr>
        <w:t>Table 1 summarises the socio-demographic characteristics of the 62 respondents. The sharpest feature of the sample is the near-universal absence of professional procurement body membership: only one of the 62 respondents held any affiliation with the Malawi Institute of Procurement and Supply (MIPS), registered as a student member. Sixty-one (98.4%) had none at all. Given that the study examines compliance in a procurement function, this finding warrants particular attention and is revisited in the discussion. The majority of respondents were male (61.3%, n = 38), and over two-thirds held a bachelor's degree (67.7%, n = 42). Nearly half had served between one and five years on an IPDC (46.8%, n = 29), pointing to a relatively recently constituted workforce. CDSS schools provided the largest share of respondents (46.8%, n = 29), which reflects their numerical prevalence among public secondary schools in Rumphi District. Full breakdowns by category are presented in Table 1.</w:t>
      </w:r>
    </w:p>
    <w:p w14:paraId="0AE68D01" w14:textId="77777777" w:rsidR="007A0105" w:rsidRDefault="00000000">
      <w:pPr>
        <w:pStyle w:val="Caption"/>
        <w:rPr>
          <w:i w:val="0"/>
          <w:iCs w:val="0"/>
          <w:color w:val="auto"/>
          <w:sz w:val="24"/>
          <w:szCs w:val="24"/>
        </w:rPr>
      </w:pPr>
      <w:r>
        <w:rPr>
          <w:b/>
          <w:bCs/>
          <w:i w:val="0"/>
          <w:iCs w:val="0"/>
          <w:sz w:val="24"/>
          <w:szCs w:val="24"/>
        </w:rPr>
        <w:t xml:space="preserve">Table </w:t>
      </w:r>
      <w:r>
        <w:rPr>
          <w:b/>
          <w:bCs/>
          <w:i w:val="0"/>
          <w:iCs w:val="0"/>
          <w:sz w:val="24"/>
          <w:szCs w:val="24"/>
        </w:rPr>
        <w:fldChar w:fldCharType="begin"/>
      </w:r>
      <w:r>
        <w:rPr>
          <w:b/>
          <w:bCs/>
          <w:i w:val="0"/>
          <w:iCs w:val="0"/>
          <w:sz w:val="24"/>
          <w:szCs w:val="24"/>
        </w:rPr>
        <w:instrText xml:space="preserve"> SEQ Table \* ARABIC </w:instrText>
      </w:r>
      <w:r>
        <w:rPr>
          <w:b/>
          <w:bCs/>
          <w:i w:val="0"/>
          <w:iCs w:val="0"/>
          <w:sz w:val="24"/>
          <w:szCs w:val="24"/>
        </w:rPr>
        <w:fldChar w:fldCharType="separate"/>
      </w:r>
      <w:r>
        <w:rPr>
          <w:b/>
          <w:bCs/>
          <w:i w:val="0"/>
          <w:iCs w:val="0"/>
          <w:sz w:val="24"/>
          <w:szCs w:val="24"/>
        </w:rPr>
        <w:t>3</w:t>
      </w:r>
      <w:r>
        <w:rPr>
          <w:b/>
          <w:bCs/>
          <w:i w:val="0"/>
          <w:iCs w:val="0"/>
          <w:sz w:val="24"/>
          <w:szCs w:val="24"/>
        </w:rPr>
        <w:fldChar w:fldCharType="end"/>
      </w:r>
      <w:r>
        <w:rPr>
          <w:i w:val="0"/>
          <w:iCs w:val="0"/>
          <w:sz w:val="24"/>
          <w:szCs w:val="24"/>
        </w:rPr>
        <w:t>: Demographic Profile of Respondents</w:t>
      </w:r>
    </w:p>
    <w:tbl>
      <w:tblPr>
        <w:tblW w:w="8000" w:type="dxa"/>
        <w:tblLayout w:type="fixed"/>
        <w:tblCellMar>
          <w:top w:w="60" w:type="dxa"/>
          <w:left w:w="100" w:type="dxa"/>
          <w:bottom w:w="60" w:type="dxa"/>
          <w:right w:w="100" w:type="dxa"/>
        </w:tblCellMar>
        <w:tblLook w:val="0000" w:firstRow="0" w:lastRow="0" w:firstColumn="0" w:lastColumn="0" w:noHBand="0" w:noVBand="0"/>
      </w:tblPr>
      <w:tblGrid>
        <w:gridCol w:w="4700"/>
        <w:gridCol w:w="1650"/>
        <w:gridCol w:w="1650"/>
      </w:tblGrid>
      <w:tr w:rsidR="007A0105" w14:paraId="4DEF40D7" w14:textId="77777777">
        <w:trPr>
          <w:tblHeader/>
        </w:trPr>
        <w:tc>
          <w:tcPr>
            <w:tcW w:w="4700" w:type="dxa"/>
            <w:tcBorders>
              <w:top w:val="single" w:sz="4" w:space="0" w:color="000000"/>
              <w:bottom w:val="single" w:sz="4" w:space="0" w:color="000000"/>
            </w:tcBorders>
            <w:vAlign w:val="center"/>
          </w:tcPr>
          <w:p w14:paraId="49BC2439" w14:textId="77777777" w:rsidR="007A0105" w:rsidRDefault="00000000">
            <w:pPr>
              <w:rPr>
                <w:sz w:val="24"/>
                <w:szCs w:val="24"/>
              </w:rPr>
            </w:pPr>
            <w:r>
              <w:rPr>
                <w:sz w:val="24"/>
                <w:szCs w:val="24"/>
              </w:rPr>
              <w:lastRenderedPageBreak/>
              <w:t>Characteristic</w:t>
            </w:r>
          </w:p>
        </w:tc>
        <w:tc>
          <w:tcPr>
            <w:tcW w:w="1650" w:type="dxa"/>
            <w:tcBorders>
              <w:top w:val="single" w:sz="4" w:space="0" w:color="000000"/>
              <w:bottom w:val="single" w:sz="4" w:space="0" w:color="000000"/>
            </w:tcBorders>
            <w:vAlign w:val="center"/>
          </w:tcPr>
          <w:p w14:paraId="51C675C6" w14:textId="77777777" w:rsidR="007A0105" w:rsidRDefault="00000000">
            <w:pPr>
              <w:jc w:val="center"/>
              <w:rPr>
                <w:sz w:val="24"/>
                <w:szCs w:val="24"/>
              </w:rPr>
            </w:pPr>
            <w:r>
              <w:rPr>
                <w:sz w:val="24"/>
                <w:szCs w:val="24"/>
              </w:rPr>
              <w:t>Frequency (n)</w:t>
            </w:r>
          </w:p>
        </w:tc>
        <w:tc>
          <w:tcPr>
            <w:tcW w:w="1650" w:type="dxa"/>
            <w:tcBorders>
              <w:top w:val="single" w:sz="4" w:space="0" w:color="000000"/>
              <w:bottom w:val="single" w:sz="4" w:space="0" w:color="000000"/>
            </w:tcBorders>
            <w:vAlign w:val="center"/>
          </w:tcPr>
          <w:p w14:paraId="45A10951" w14:textId="77777777" w:rsidR="007A0105" w:rsidRDefault="00000000">
            <w:pPr>
              <w:jc w:val="center"/>
              <w:rPr>
                <w:sz w:val="24"/>
                <w:szCs w:val="24"/>
              </w:rPr>
            </w:pPr>
            <w:r>
              <w:rPr>
                <w:sz w:val="24"/>
                <w:szCs w:val="24"/>
              </w:rPr>
              <w:t>Percentage (%)</w:t>
            </w:r>
          </w:p>
        </w:tc>
      </w:tr>
      <w:tr w:rsidR="007A0105" w14:paraId="50E887F1" w14:textId="77777777">
        <w:tc>
          <w:tcPr>
            <w:tcW w:w="4700" w:type="dxa"/>
            <w:vAlign w:val="center"/>
          </w:tcPr>
          <w:p w14:paraId="6E975ED4" w14:textId="77777777" w:rsidR="007A0105" w:rsidRDefault="00000000">
            <w:pPr>
              <w:rPr>
                <w:sz w:val="24"/>
                <w:szCs w:val="24"/>
              </w:rPr>
            </w:pPr>
            <w:r>
              <w:rPr>
                <w:i/>
                <w:iCs/>
                <w:sz w:val="24"/>
                <w:szCs w:val="24"/>
              </w:rPr>
              <w:t>Gender</w:t>
            </w:r>
          </w:p>
        </w:tc>
        <w:tc>
          <w:tcPr>
            <w:tcW w:w="1650" w:type="dxa"/>
            <w:vAlign w:val="center"/>
          </w:tcPr>
          <w:p w14:paraId="401DEC58" w14:textId="77777777" w:rsidR="007A0105" w:rsidRDefault="007A0105">
            <w:pPr>
              <w:jc w:val="center"/>
              <w:rPr>
                <w:sz w:val="24"/>
                <w:szCs w:val="24"/>
              </w:rPr>
            </w:pPr>
          </w:p>
        </w:tc>
        <w:tc>
          <w:tcPr>
            <w:tcW w:w="1650" w:type="dxa"/>
            <w:vAlign w:val="center"/>
          </w:tcPr>
          <w:p w14:paraId="5700B339" w14:textId="77777777" w:rsidR="007A0105" w:rsidRDefault="007A0105">
            <w:pPr>
              <w:jc w:val="center"/>
              <w:rPr>
                <w:sz w:val="24"/>
                <w:szCs w:val="24"/>
              </w:rPr>
            </w:pPr>
          </w:p>
        </w:tc>
      </w:tr>
      <w:tr w:rsidR="007A0105" w14:paraId="58F848D8" w14:textId="77777777">
        <w:tc>
          <w:tcPr>
            <w:tcW w:w="4700" w:type="dxa"/>
            <w:vAlign w:val="center"/>
          </w:tcPr>
          <w:p w14:paraId="03B41A85" w14:textId="77777777" w:rsidR="007A0105" w:rsidRDefault="00000000">
            <w:pPr>
              <w:ind w:left="360"/>
              <w:rPr>
                <w:sz w:val="24"/>
                <w:szCs w:val="24"/>
              </w:rPr>
            </w:pPr>
            <w:r>
              <w:rPr>
                <w:sz w:val="24"/>
                <w:szCs w:val="24"/>
              </w:rPr>
              <w:t>Female</w:t>
            </w:r>
          </w:p>
        </w:tc>
        <w:tc>
          <w:tcPr>
            <w:tcW w:w="1650" w:type="dxa"/>
            <w:vAlign w:val="center"/>
          </w:tcPr>
          <w:p w14:paraId="2F6A1E5C" w14:textId="77777777" w:rsidR="007A0105" w:rsidRDefault="00000000">
            <w:pPr>
              <w:jc w:val="center"/>
              <w:rPr>
                <w:sz w:val="24"/>
                <w:szCs w:val="24"/>
              </w:rPr>
            </w:pPr>
            <w:r>
              <w:rPr>
                <w:sz w:val="24"/>
                <w:szCs w:val="24"/>
              </w:rPr>
              <w:t>18</w:t>
            </w:r>
          </w:p>
        </w:tc>
        <w:tc>
          <w:tcPr>
            <w:tcW w:w="1650" w:type="dxa"/>
            <w:vAlign w:val="center"/>
          </w:tcPr>
          <w:p w14:paraId="151B7230" w14:textId="77777777" w:rsidR="007A0105" w:rsidRDefault="00000000">
            <w:pPr>
              <w:jc w:val="center"/>
              <w:rPr>
                <w:sz w:val="24"/>
                <w:szCs w:val="24"/>
              </w:rPr>
            </w:pPr>
            <w:r>
              <w:rPr>
                <w:sz w:val="24"/>
                <w:szCs w:val="24"/>
              </w:rPr>
              <w:t>29.0</w:t>
            </w:r>
          </w:p>
        </w:tc>
      </w:tr>
      <w:tr w:rsidR="007A0105" w14:paraId="5428BCD9" w14:textId="77777777">
        <w:tc>
          <w:tcPr>
            <w:tcW w:w="4700" w:type="dxa"/>
            <w:vAlign w:val="center"/>
          </w:tcPr>
          <w:p w14:paraId="480F6328" w14:textId="77777777" w:rsidR="007A0105" w:rsidRDefault="00000000">
            <w:pPr>
              <w:ind w:left="360"/>
              <w:rPr>
                <w:sz w:val="24"/>
                <w:szCs w:val="24"/>
              </w:rPr>
            </w:pPr>
            <w:r>
              <w:rPr>
                <w:sz w:val="24"/>
                <w:szCs w:val="24"/>
              </w:rPr>
              <w:t>Male</w:t>
            </w:r>
          </w:p>
        </w:tc>
        <w:tc>
          <w:tcPr>
            <w:tcW w:w="1650" w:type="dxa"/>
            <w:vAlign w:val="center"/>
          </w:tcPr>
          <w:p w14:paraId="115BC376" w14:textId="77777777" w:rsidR="007A0105" w:rsidRDefault="00000000">
            <w:pPr>
              <w:jc w:val="center"/>
              <w:rPr>
                <w:sz w:val="24"/>
                <w:szCs w:val="24"/>
              </w:rPr>
            </w:pPr>
            <w:r>
              <w:rPr>
                <w:sz w:val="24"/>
                <w:szCs w:val="24"/>
              </w:rPr>
              <w:t>38</w:t>
            </w:r>
          </w:p>
        </w:tc>
        <w:tc>
          <w:tcPr>
            <w:tcW w:w="1650" w:type="dxa"/>
            <w:vAlign w:val="center"/>
          </w:tcPr>
          <w:p w14:paraId="086635C0" w14:textId="77777777" w:rsidR="007A0105" w:rsidRDefault="00000000">
            <w:pPr>
              <w:jc w:val="center"/>
              <w:rPr>
                <w:sz w:val="24"/>
                <w:szCs w:val="24"/>
              </w:rPr>
            </w:pPr>
            <w:r>
              <w:rPr>
                <w:sz w:val="24"/>
                <w:szCs w:val="24"/>
              </w:rPr>
              <w:t>61.3</w:t>
            </w:r>
          </w:p>
        </w:tc>
      </w:tr>
      <w:tr w:rsidR="007A0105" w14:paraId="74BF1FF6" w14:textId="77777777">
        <w:tc>
          <w:tcPr>
            <w:tcW w:w="4700" w:type="dxa"/>
            <w:vAlign w:val="center"/>
          </w:tcPr>
          <w:p w14:paraId="39E1B037" w14:textId="77777777" w:rsidR="007A0105" w:rsidRDefault="00000000">
            <w:pPr>
              <w:ind w:left="360"/>
              <w:rPr>
                <w:sz w:val="24"/>
                <w:szCs w:val="24"/>
              </w:rPr>
            </w:pPr>
            <w:r>
              <w:rPr>
                <w:sz w:val="24"/>
                <w:szCs w:val="24"/>
              </w:rPr>
              <w:t>Prefer not to say</w:t>
            </w:r>
          </w:p>
        </w:tc>
        <w:tc>
          <w:tcPr>
            <w:tcW w:w="1650" w:type="dxa"/>
            <w:vAlign w:val="center"/>
          </w:tcPr>
          <w:p w14:paraId="22321097" w14:textId="77777777" w:rsidR="007A0105" w:rsidRDefault="00000000">
            <w:pPr>
              <w:jc w:val="center"/>
              <w:rPr>
                <w:sz w:val="24"/>
                <w:szCs w:val="24"/>
              </w:rPr>
            </w:pPr>
            <w:r>
              <w:rPr>
                <w:sz w:val="24"/>
                <w:szCs w:val="24"/>
              </w:rPr>
              <w:t>6</w:t>
            </w:r>
          </w:p>
        </w:tc>
        <w:tc>
          <w:tcPr>
            <w:tcW w:w="1650" w:type="dxa"/>
            <w:vAlign w:val="center"/>
          </w:tcPr>
          <w:p w14:paraId="75B325D4" w14:textId="77777777" w:rsidR="007A0105" w:rsidRDefault="00000000">
            <w:pPr>
              <w:jc w:val="center"/>
              <w:rPr>
                <w:sz w:val="24"/>
                <w:szCs w:val="24"/>
              </w:rPr>
            </w:pPr>
            <w:r>
              <w:rPr>
                <w:sz w:val="24"/>
                <w:szCs w:val="24"/>
              </w:rPr>
              <w:t>9.7</w:t>
            </w:r>
          </w:p>
        </w:tc>
      </w:tr>
      <w:tr w:rsidR="007A0105" w14:paraId="4685481F" w14:textId="77777777">
        <w:tc>
          <w:tcPr>
            <w:tcW w:w="4700" w:type="dxa"/>
            <w:vAlign w:val="center"/>
          </w:tcPr>
          <w:p w14:paraId="633A1A93" w14:textId="77777777" w:rsidR="007A0105" w:rsidRDefault="00000000">
            <w:pPr>
              <w:rPr>
                <w:sz w:val="24"/>
                <w:szCs w:val="24"/>
              </w:rPr>
            </w:pPr>
            <w:r>
              <w:rPr>
                <w:i/>
                <w:iCs/>
                <w:sz w:val="24"/>
                <w:szCs w:val="24"/>
              </w:rPr>
              <w:t>Highest Level of Education</w:t>
            </w:r>
          </w:p>
        </w:tc>
        <w:tc>
          <w:tcPr>
            <w:tcW w:w="1650" w:type="dxa"/>
            <w:vAlign w:val="center"/>
          </w:tcPr>
          <w:p w14:paraId="471A5D22" w14:textId="77777777" w:rsidR="007A0105" w:rsidRDefault="007A0105">
            <w:pPr>
              <w:jc w:val="center"/>
              <w:rPr>
                <w:sz w:val="24"/>
                <w:szCs w:val="24"/>
              </w:rPr>
            </w:pPr>
          </w:p>
        </w:tc>
        <w:tc>
          <w:tcPr>
            <w:tcW w:w="1650" w:type="dxa"/>
            <w:vAlign w:val="center"/>
          </w:tcPr>
          <w:p w14:paraId="5973B21F" w14:textId="77777777" w:rsidR="007A0105" w:rsidRDefault="007A0105">
            <w:pPr>
              <w:jc w:val="center"/>
              <w:rPr>
                <w:sz w:val="24"/>
                <w:szCs w:val="24"/>
              </w:rPr>
            </w:pPr>
          </w:p>
        </w:tc>
      </w:tr>
      <w:tr w:rsidR="007A0105" w14:paraId="1EF0B4AF" w14:textId="77777777">
        <w:tc>
          <w:tcPr>
            <w:tcW w:w="4700" w:type="dxa"/>
            <w:vAlign w:val="center"/>
          </w:tcPr>
          <w:p w14:paraId="022CA695" w14:textId="77777777" w:rsidR="007A0105" w:rsidRDefault="00000000">
            <w:pPr>
              <w:ind w:left="360"/>
              <w:rPr>
                <w:sz w:val="24"/>
                <w:szCs w:val="24"/>
              </w:rPr>
            </w:pPr>
            <w:r>
              <w:rPr>
                <w:sz w:val="24"/>
                <w:szCs w:val="24"/>
              </w:rPr>
              <w:t>Bachelor's degree</w:t>
            </w:r>
          </w:p>
        </w:tc>
        <w:tc>
          <w:tcPr>
            <w:tcW w:w="1650" w:type="dxa"/>
            <w:vAlign w:val="center"/>
          </w:tcPr>
          <w:p w14:paraId="05FF4307" w14:textId="77777777" w:rsidR="007A0105" w:rsidRDefault="00000000">
            <w:pPr>
              <w:jc w:val="center"/>
              <w:rPr>
                <w:sz w:val="24"/>
                <w:szCs w:val="24"/>
              </w:rPr>
            </w:pPr>
            <w:r>
              <w:rPr>
                <w:sz w:val="24"/>
                <w:szCs w:val="24"/>
              </w:rPr>
              <w:t>42</w:t>
            </w:r>
          </w:p>
        </w:tc>
        <w:tc>
          <w:tcPr>
            <w:tcW w:w="1650" w:type="dxa"/>
            <w:vAlign w:val="center"/>
          </w:tcPr>
          <w:p w14:paraId="2CBB0D0F" w14:textId="77777777" w:rsidR="007A0105" w:rsidRDefault="00000000">
            <w:pPr>
              <w:jc w:val="center"/>
              <w:rPr>
                <w:sz w:val="24"/>
                <w:szCs w:val="24"/>
              </w:rPr>
            </w:pPr>
            <w:r>
              <w:rPr>
                <w:sz w:val="24"/>
                <w:szCs w:val="24"/>
              </w:rPr>
              <w:t>67.7</w:t>
            </w:r>
          </w:p>
        </w:tc>
      </w:tr>
      <w:tr w:rsidR="007A0105" w14:paraId="5B34E376" w14:textId="77777777">
        <w:tc>
          <w:tcPr>
            <w:tcW w:w="4700" w:type="dxa"/>
            <w:vAlign w:val="center"/>
          </w:tcPr>
          <w:p w14:paraId="135069AB" w14:textId="77777777" w:rsidR="007A0105" w:rsidRDefault="00000000">
            <w:pPr>
              <w:ind w:left="360"/>
              <w:rPr>
                <w:sz w:val="24"/>
                <w:szCs w:val="24"/>
              </w:rPr>
            </w:pPr>
            <w:r>
              <w:rPr>
                <w:sz w:val="24"/>
                <w:szCs w:val="24"/>
              </w:rPr>
              <w:t>Diploma</w:t>
            </w:r>
          </w:p>
        </w:tc>
        <w:tc>
          <w:tcPr>
            <w:tcW w:w="1650" w:type="dxa"/>
            <w:vAlign w:val="center"/>
          </w:tcPr>
          <w:p w14:paraId="0EF276EA" w14:textId="77777777" w:rsidR="007A0105" w:rsidRDefault="00000000">
            <w:pPr>
              <w:jc w:val="center"/>
              <w:rPr>
                <w:sz w:val="24"/>
                <w:szCs w:val="24"/>
              </w:rPr>
            </w:pPr>
            <w:r>
              <w:rPr>
                <w:sz w:val="24"/>
                <w:szCs w:val="24"/>
              </w:rPr>
              <w:t>8</w:t>
            </w:r>
          </w:p>
        </w:tc>
        <w:tc>
          <w:tcPr>
            <w:tcW w:w="1650" w:type="dxa"/>
            <w:vAlign w:val="center"/>
          </w:tcPr>
          <w:p w14:paraId="06C8AA2B" w14:textId="77777777" w:rsidR="007A0105" w:rsidRDefault="00000000">
            <w:pPr>
              <w:jc w:val="center"/>
              <w:rPr>
                <w:sz w:val="24"/>
                <w:szCs w:val="24"/>
              </w:rPr>
            </w:pPr>
            <w:r>
              <w:rPr>
                <w:sz w:val="24"/>
                <w:szCs w:val="24"/>
              </w:rPr>
              <w:t>12.9</w:t>
            </w:r>
          </w:p>
        </w:tc>
      </w:tr>
      <w:tr w:rsidR="007A0105" w14:paraId="2E8406C5" w14:textId="77777777">
        <w:tc>
          <w:tcPr>
            <w:tcW w:w="4700" w:type="dxa"/>
            <w:vAlign w:val="center"/>
          </w:tcPr>
          <w:p w14:paraId="17071207" w14:textId="77777777" w:rsidR="007A0105" w:rsidRDefault="00000000">
            <w:pPr>
              <w:ind w:left="360"/>
              <w:rPr>
                <w:sz w:val="24"/>
                <w:szCs w:val="24"/>
              </w:rPr>
            </w:pPr>
            <w:r>
              <w:rPr>
                <w:sz w:val="24"/>
                <w:szCs w:val="24"/>
              </w:rPr>
              <w:t>Master's degree</w:t>
            </w:r>
          </w:p>
        </w:tc>
        <w:tc>
          <w:tcPr>
            <w:tcW w:w="1650" w:type="dxa"/>
            <w:vAlign w:val="center"/>
          </w:tcPr>
          <w:p w14:paraId="054B64C6" w14:textId="77777777" w:rsidR="007A0105" w:rsidRDefault="00000000">
            <w:pPr>
              <w:jc w:val="center"/>
              <w:rPr>
                <w:sz w:val="24"/>
                <w:szCs w:val="24"/>
              </w:rPr>
            </w:pPr>
            <w:r>
              <w:rPr>
                <w:sz w:val="24"/>
                <w:szCs w:val="24"/>
              </w:rPr>
              <w:t>11</w:t>
            </w:r>
          </w:p>
        </w:tc>
        <w:tc>
          <w:tcPr>
            <w:tcW w:w="1650" w:type="dxa"/>
            <w:vAlign w:val="center"/>
          </w:tcPr>
          <w:p w14:paraId="3865A552" w14:textId="77777777" w:rsidR="007A0105" w:rsidRDefault="00000000">
            <w:pPr>
              <w:jc w:val="center"/>
              <w:rPr>
                <w:sz w:val="24"/>
                <w:szCs w:val="24"/>
              </w:rPr>
            </w:pPr>
            <w:r>
              <w:rPr>
                <w:sz w:val="24"/>
                <w:szCs w:val="24"/>
              </w:rPr>
              <w:t>17.7</w:t>
            </w:r>
          </w:p>
        </w:tc>
      </w:tr>
      <w:tr w:rsidR="007A0105" w14:paraId="70DA49DF" w14:textId="77777777">
        <w:tc>
          <w:tcPr>
            <w:tcW w:w="4700" w:type="dxa"/>
            <w:vAlign w:val="center"/>
          </w:tcPr>
          <w:p w14:paraId="1A046E17" w14:textId="77777777" w:rsidR="007A0105" w:rsidRDefault="00000000">
            <w:pPr>
              <w:ind w:left="360"/>
              <w:rPr>
                <w:sz w:val="24"/>
                <w:szCs w:val="24"/>
              </w:rPr>
            </w:pPr>
            <w:r>
              <w:rPr>
                <w:sz w:val="24"/>
                <w:szCs w:val="24"/>
              </w:rPr>
              <w:t>MSCE</w:t>
            </w:r>
          </w:p>
        </w:tc>
        <w:tc>
          <w:tcPr>
            <w:tcW w:w="1650" w:type="dxa"/>
            <w:vAlign w:val="center"/>
          </w:tcPr>
          <w:p w14:paraId="37001683" w14:textId="77777777" w:rsidR="007A0105" w:rsidRDefault="00000000">
            <w:pPr>
              <w:jc w:val="center"/>
              <w:rPr>
                <w:sz w:val="24"/>
                <w:szCs w:val="24"/>
              </w:rPr>
            </w:pPr>
            <w:r>
              <w:rPr>
                <w:sz w:val="24"/>
                <w:szCs w:val="24"/>
              </w:rPr>
              <w:t>1</w:t>
            </w:r>
          </w:p>
        </w:tc>
        <w:tc>
          <w:tcPr>
            <w:tcW w:w="1650" w:type="dxa"/>
            <w:vAlign w:val="center"/>
          </w:tcPr>
          <w:p w14:paraId="196C753C" w14:textId="77777777" w:rsidR="007A0105" w:rsidRDefault="00000000">
            <w:pPr>
              <w:jc w:val="center"/>
              <w:rPr>
                <w:sz w:val="24"/>
                <w:szCs w:val="24"/>
              </w:rPr>
            </w:pPr>
            <w:r>
              <w:rPr>
                <w:sz w:val="24"/>
                <w:szCs w:val="24"/>
              </w:rPr>
              <w:t>1.6</w:t>
            </w:r>
          </w:p>
        </w:tc>
      </w:tr>
      <w:tr w:rsidR="007A0105" w14:paraId="1EA0FA79" w14:textId="77777777">
        <w:tc>
          <w:tcPr>
            <w:tcW w:w="4700" w:type="dxa"/>
            <w:vAlign w:val="center"/>
          </w:tcPr>
          <w:p w14:paraId="0150F05E" w14:textId="77777777" w:rsidR="007A0105" w:rsidRDefault="00000000">
            <w:pPr>
              <w:rPr>
                <w:sz w:val="24"/>
                <w:szCs w:val="24"/>
              </w:rPr>
            </w:pPr>
            <w:r>
              <w:rPr>
                <w:i/>
                <w:iCs/>
                <w:sz w:val="24"/>
                <w:szCs w:val="24"/>
              </w:rPr>
              <w:t>Years Worked in IPDC</w:t>
            </w:r>
          </w:p>
        </w:tc>
        <w:tc>
          <w:tcPr>
            <w:tcW w:w="1650" w:type="dxa"/>
            <w:vAlign w:val="center"/>
          </w:tcPr>
          <w:p w14:paraId="1921FF79" w14:textId="77777777" w:rsidR="007A0105" w:rsidRDefault="007A0105">
            <w:pPr>
              <w:jc w:val="center"/>
              <w:rPr>
                <w:sz w:val="24"/>
                <w:szCs w:val="24"/>
              </w:rPr>
            </w:pPr>
          </w:p>
        </w:tc>
        <w:tc>
          <w:tcPr>
            <w:tcW w:w="1650" w:type="dxa"/>
            <w:vAlign w:val="center"/>
          </w:tcPr>
          <w:p w14:paraId="485276B6" w14:textId="77777777" w:rsidR="007A0105" w:rsidRDefault="007A0105">
            <w:pPr>
              <w:jc w:val="center"/>
              <w:rPr>
                <w:sz w:val="24"/>
                <w:szCs w:val="24"/>
              </w:rPr>
            </w:pPr>
          </w:p>
        </w:tc>
      </w:tr>
      <w:tr w:rsidR="007A0105" w14:paraId="2680402A" w14:textId="77777777">
        <w:tc>
          <w:tcPr>
            <w:tcW w:w="4700" w:type="dxa"/>
            <w:vAlign w:val="center"/>
          </w:tcPr>
          <w:p w14:paraId="20B5C7BB" w14:textId="77777777" w:rsidR="007A0105" w:rsidRDefault="00000000">
            <w:pPr>
              <w:ind w:left="360"/>
              <w:rPr>
                <w:sz w:val="24"/>
                <w:szCs w:val="24"/>
              </w:rPr>
            </w:pPr>
            <w:r>
              <w:rPr>
                <w:sz w:val="24"/>
                <w:szCs w:val="24"/>
              </w:rPr>
              <w:t>Less than a year</w:t>
            </w:r>
          </w:p>
        </w:tc>
        <w:tc>
          <w:tcPr>
            <w:tcW w:w="1650" w:type="dxa"/>
            <w:vAlign w:val="center"/>
          </w:tcPr>
          <w:p w14:paraId="78BC0741" w14:textId="77777777" w:rsidR="007A0105" w:rsidRDefault="00000000">
            <w:pPr>
              <w:jc w:val="center"/>
              <w:rPr>
                <w:sz w:val="24"/>
                <w:szCs w:val="24"/>
              </w:rPr>
            </w:pPr>
            <w:r>
              <w:rPr>
                <w:sz w:val="24"/>
                <w:szCs w:val="24"/>
              </w:rPr>
              <w:t>8</w:t>
            </w:r>
          </w:p>
        </w:tc>
        <w:tc>
          <w:tcPr>
            <w:tcW w:w="1650" w:type="dxa"/>
            <w:vAlign w:val="center"/>
          </w:tcPr>
          <w:p w14:paraId="606F3CE6" w14:textId="77777777" w:rsidR="007A0105" w:rsidRDefault="00000000">
            <w:pPr>
              <w:jc w:val="center"/>
              <w:rPr>
                <w:sz w:val="24"/>
                <w:szCs w:val="24"/>
              </w:rPr>
            </w:pPr>
            <w:r>
              <w:rPr>
                <w:sz w:val="24"/>
                <w:szCs w:val="24"/>
              </w:rPr>
              <w:t>12.9</w:t>
            </w:r>
          </w:p>
        </w:tc>
      </w:tr>
      <w:tr w:rsidR="007A0105" w14:paraId="75664C5E" w14:textId="77777777">
        <w:tc>
          <w:tcPr>
            <w:tcW w:w="4700" w:type="dxa"/>
            <w:vAlign w:val="center"/>
          </w:tcPr>
          <w:p w14:paraId="212A415C" w14:textId="77777777" w:rsidR="007A0105" w:rsidRDefault="00000000">
            <w:pPr>
              <w:ind w:left="360"/>
              <w:rPr>
                <w:sz w:val="24"/>
                <w:szCs w:val="24"/>
              </w:rPr>
            </w:pPr>
            <w:r>
              <w:rPr>
                <w:sz w:val="24"/>
                <w:szCs w:val="24"/>
              </w:rPr>
              <w:t>1–5 years</w:t>
            </w:r>
          </w:p>
        </w:tc>
        <w:tc>
          <w:tcPr>
            <w:tcW w:w="1650" w:type="dxa"/>
            <w:vAlign w:val="center"/>
          </w:tcPr>
          <w:p w14:paraId="6D1A1F71" w14:textId="77777777" w:rsidR="007A0105" w:rsidRDefault="00000000">
            <w:pPr>
              <w:jc w:val="center"/>
              <w:rPr>
                <w:sz w:val="24"/>
                <w:szCs w:val="24"/>
              </w:rPr>
            </w:pPr>
            <w:r>
              <w:rPr>
                <w:sz w:val="24"/>
                <w:szCs w:val="24"/>
              </w:rPr>
              <w:t>29</w:t>
            </w:r>
          </w:p>
        </w:tc>
        <w:tc>
          <w:tcPr>
            <w:tcW w:w="1650" w:type="dxa"/>
            <w:vAlign w:val="center"/>
          </w:tcPr>
          <w:p w14:paraId="1E3514A9" w14:textId="77777777" w:rsidR="007A0105" w:rsidRDefault="00000000">
            <w:pPr>
              <w:jc w:val="center"/>
              <w:rPr>
                <w:sz w:val="24"/>
                <w:szCs w:val="24"/>
              </w:rPr>
            </w:pPr>
            <w:r>
              <w:rPr>
                <w:sz w:val="24"/>
                <w:szCs w:val="24"/>
              </w:rPr>
              <w:t>46.8</w:t>
            </w:r>
          </w:p>
        </w:tc>
      </w:tr>
      <w:tr w:rsidR="007A0105" w14:paraId="3577AECA" w14:textId="77777777">
        <w:tc>
          <w:tcPr>
            <w:tcW w:w="4700" w:type="dxa"/>
            <w:vAlign w:val="center"/>
          </w:tcPr>
          <w:p w14:paraId="708C9C18" w14:textId="77777777" w:rsidR="007A0105" w:rsidRDefault="00000000">
            <w:pPr>
              <w:ind w:left="360"/>
              <w:rPr>
                <w:sz w:val="24"/>
                <w:szCs w:val="24"/>
              </w:rPr>
            </w:pPr>
            <w:r>
              <w:rPr>
                <w:sz w:val="24"/>
                <w:szCs w:val="24"/>
              </w:rPr>
              <w:t>6–10 years</w:t>
            </w:r>
          </w:p>
        </w:tc>
        <w:tc>
          <w:tcPr>
            <w:tcW w:w="1650" w:type="dxa"/>
            <w:vAlign w:val="center"/>
          </w:tcPr>
          <w:p w14:paraId="5D4D3EED" w14:textId="77777777" w:rsidR="007A0105" w:rsidRDefault="00000000">
            <w:pPr>
              <w:jc w:val="center"/>
              <w:rPr>
                <w:sz w:val="24"/>
                <w:szCs w:val="24"/>
              </w:rPr>
            </w:pPr>
            <w:r>
              <w:rPr>
                <w:sz w:val="24"/>
                <w:szCs w:val="24"/>
              </w:rPr>
              <w:t>18</w:t>
            </w:r>
          </w:p>
        </w:tc>
        <w:tc>
          <w:tcPr>
            <w:tcW w:w="1650" w:type="dxa"/>
            <w:vAlign w:val="center"/>
          </w:tcPr>
          <w:p w14:paraId="7773EDD3" w14:textId="77777777" w:rsidR="007A0105" w:rsidRDefault="00000000">
            <w:pPr>
              <w:jc w:val="center"/>
              <w:rPr>
                <w:sz w:val="24"/>
                <w:szCs w:val="24"/>
              </w:rPr>
            </w:pPr>
            <w:r>
              <w:rPr>
                <w:sz w:val="24"/>
                <w:szCs w:val="24"/>
              </w:rPr>
              <w:t>29.0</w:t>
            </w:r>
          </w:p>
        </w:tc>
      </w:tr>
      <w:tr w:rsidR="007A0105" w14:paraId="477D5A3F" w14:textId="77777777">
        <w:tc>
          <w:tcPr>
            <w:tcW w:w="4700" w:type="dxa"/>
            <w:vAlign w:val="center"/>
          </w:tcPr>
          <w:p w14:paraId="4B794E07" w14:textId="77777777" w:rsidR="007A0105" w:rsidRDefault="00000000">
            <w:pPr>
              <w:ind w:left="360"/>
              <w:rPr>
                <w:sz w:val="24"/>
                <w:szCs w:val="24"/>
              </w:rPr>
            </w:pPr>
            <w:r>
              <w:rPr>
                <w:sz w:val="24"/>
                <w:szCs w:val="24"/>
              </w:rPr>
              <w:t>Over 10 years</w:t>
            </w:r>
          </w:p>
        </w:tc>
        <w:tc>
          <w:tcPr>
            <w:tcW w:w="1650" w:type="dxa"/>
            <w:vAlign w:val="center"/>
          </w:tcPr>
          <w:p w14:paraId="07B349CC" w14:textId="77777777" w:rsidR="007A0105" w:rsidRDefault="00000000">
            <w:pPr>
              <w:jc w:val="center"/>
              <w:rPr>
                <w:sz w:val="24"/>
                <w:szCs w:val="24"/>
              </w:rPr>
            </w:pPr>
            <w:r>
              <w:rPr>
                <w:sz w:val="24"/>
                <w:szCs w:val="24"/>
              </w:rPr>
              <w:t>7</w:t>
            </w:r>
          </w:p>
        </w:tc>
        <w:tc>
          <w:tcPr>
            <w:tcW w:w="1650" w:type="dxa"/>
            <w:vAlign w:val="center"/>
          </w:tcPr>
          <w:p w14:paraId="0422D621" w14:textId="77777777" w:rsidR="007A0105" w:rsidRDefault="00000000">
            <w:pPr>
              <w:jc w:val="center"/>
              <w:rPr>
                <w:sz w:val="24"/>
                <w:szCs w:val="24"/>
              </w:rPr>
            </w:pPr>
            <w:r>
              <w:rPr>
                <w:sz w:val="24"/>
                <w:szCs w:val="24"/>
              </w:rPr>
              <w:t>11.3</w:t>
            </w:r>
          </w:p>
        </w:tc>
      </w:tr>
      <w:tr w:rsidR="007A0105" w14:paraId="13CFE977" w14:textId="77777777">
        <w:tc>
          <w:tcPr>
            <w:tcW w:w="4700" w:type="dxa"/>
            <w:vAlign w:val="center"/>
          </w:tcPr>
          <w:p w14:paraId="2EFC0DD0" w14:textId="77777777" w:rsidR="007A0105" w:rsidRDefault="00000000">
            <w:pPr>
              <w:rPr>
                <w:sz w:val="24"/>
                <w:szCs w:val="24"/>
              </w:rPr>
            </w:pPr>
            <w:r>
              <w:rPr>
                <w:i/>
                <w:iCs/>
                <w:sz w:val="24"/>
                <w:szCs w:val="24"/>
              </w:rPr>
              <w:t>Position in IPDC</w:t>
            </w:r>
          </w:p>
        </w:tc>
        <w:tc>
          <w:tcPr>
            <w:tcW w:w="1650" w:type="dxa"/>
            <w:vAlign w:val="center"/>
          </w:tcPr>
          <w:p w14:paraId="16AA9FC2" w14:textId="77777777" w:rsidR="007A0105" w:rsidRDefault="007A0105">
            <w:pPr>
              <w:jc w:val="center"/>
              <w:rPr>
                <w:sz w:val="24"/>
                <w:szCs w:val="24"/>
              </w:rPr>
            </w:pPr>
          </w:p>
        </w:tc>
        <w:tc>
          <w:tcPr>
            <w:tcW w:w="1650" w:type="dxa"/>
            <w:vAlign w:val="center"/>
          </w:tcPr>
          <w:p w14:paraId="2ABF9BFC" w14:textId="77777777" w:rsidR="007A0105" w:rsidRDefault="007A0105">
            <w:pPr>
              <w:jc w:val="center"/>
              <w:rPr>
                <w:sz w:val="24"/>
                <w:szCs w:val="24"/>
              </w:rPr>
            </w:pPr>
          </w:p>
        </w:tc>
      </w:tr>
      <w:tr w:rsidR="007A0105" w14:paraId="788F5121" w14:textId="77777777">
        <w:tc>
          <w:tcPr>
            <w:tcW w:w="4700" w:type="dxa"/>
            <w:vAlign w:val="center"/>
          </w:tcPr>
          <w:p w14:paraId="2A3C48AF" w14:textId="77777777" w:rsidR="007A0105" w:rsidRDefault="00000000">
            <w:pPr>
              <w:ind w:left="360"/>
              <w:rPr>
                <w:sz w:val="24"/>
                <w:szCs w:val="24"/>
              </w:rPr>
            </w:pPr>
            <w:r>
              <w:rPr>
                <w:sz w:val="24"/>
                <w:szCs w:val="24"/>
              </w:rPr>
              <w:t>Chair</w:t>
            </w:r>
          </w:p>
        </w:tc>
        <w:tc>
          <w:tcPr>
            <w:tcW w:w="1650" w:type="dxa"/>
            <w:vAlign w:val="center"/>
          </w:tcPr>
          <w:p w14:paraId="65BD1BDE" w14:textId="77777777" w:rsidR="007A0105" w:rsidRDefault="00000000">
            <w:pPr>
              <w:jc w:val="center"/>
              <w:rPr>
                <w:sz w:val="24"/>
                <w:szCs w:val="24"/>
              </w:rPr>
            </w:pPr>
            <w:r>
              <w:rPr>
                <w:sz w:val="24"/>
                <w:szCs w:val="24"/>
              </w:rPr>
              <w:t>7</w:t>
            </w:r>
          </w:p>
        </w:tc>
        <w:tc>
          <w:tcPr>
            <w:tcW w:w="1650" w:type="dxa"/>
            <w:vAlign w:val="center"/>
          </w:tcPr>
          <w:p w14:paraId="22E2F9A1" w14:textId="77777777" w:rsidR="007A0105" w:rsidRDefault="00000000">
            <w:pPr>
              <w:jc w:val="center"/>
              <w:rPr>
                <w:sz w:val="24"/>
                <w:szCs w:val="24"/>
              </w:rPr>
            </w:pPr>
            <w:r>
              <w:rPr>
                <w:sz w:val="24"/>
                <w:szCs w:val="24"/>
              </w:rPr>
              <w:t>11.3</w:t>
            </w:r>
          </w:p>
        </w:tc>
      </w:tr>
      <w:tr w:rsidR="007A0105" w14:paraId="36CC5E9D" w14:textId="77777777">
        <w:tc>
          <w:tcPr>
            <w:tcW w:w="4700" w:type="dxa"/>
            <w:vAlign w:val="center"/>
          </w:tcPr>
          <w:p w14:paraId="2D284F4F" w14:textId="77777777" w:rsidR="007A0105" w:rsidRDefault="00000000">
            <w:pPr>
              <w:ind w:left="360"/>
              <w:rPr>
                <w:sz w:val="24"/>
                <w:szCs w:val="24"/>
              </w:rPr>
            </w:pPr>
            <w:r>
              <w:rPr>
                <w:sz w:val="24"/>
                <w:szCs w:val="24"/>
              </w:rPr>
              <w:t>Committee member</w:t>
            </w:r>
          </w:p>
        </w:tc>
        <w:tc>
          <w:tcPr>
            <w:tcW w:w="1650" w:type="dxa"/>
            <w:vAlign w:val="center"/>
          </w:tcPr>
          <w:p w14:paraId="7E7747F6" w14:textId="77777777" w:rsidR="007A0105" w:rsidRDefault="00000000">
            <w:pPr>
              <w:jc w:val="center"/>
              <w:rPr>
                <w:sz w:val="24"/>
                <w:szCs w:val="24"/>
              </w:rPr>
            </w:pPr>
            <w:r>
              <w:rPr>
                <w:sz w:val="24"/>
                <w:szCs w:val="24"/>
              </w:rPr>
              <w:t>16</w:t>
            </w:r>
          </w:p>
        </w:tc>
        <w:tc>
          <w:tcPr>
            <w:tcW w:w="1650" w:type="dxa"/>
            <w:vAlign w:val="center"/>
          </w:tcPr>
          <w:p w14:paraId="4110A666" w14:textId="77777777" w:rsidR="007A0105" w:rsidRDefault="00000000">
            <w:pPr>
              <w:jc w:val="center"/>
              <w:rPr>
                <w:sz w:val="24"/>
                <w:szCs w:val="24"/>
              </w:rPr>
            </w:pPr>
            <w:r>
              <w:rPr>
                <w:sz w:val="24"/>
                <w:szCs w:val="24"/>
              </w:rPr>
              <w:t>25.8</w:t>
            </w:r>
          </w:p>
        </w:tc>
      </w:tr>
      <w:tr w:rsidR="007A0105" w14:paraId="547B569E" w14:textId="77777777">
        <w:tc>
          <w:tcPr>
            <w:tcW w:w="4700" w:type="dxa"/>
            <w:vAlign w:val="center"/>
          </w:tcPr>
          <w:p w14:paraId="5956726B" w14:textId="77777777" w:rsidR="007A0105" w:rsidRDefault="00000000">
            <w:pPr>
              <w:ind w:left="360"/>
              <w:rPr>
                <w:sz w:val="24"/>
                <w:szCs w:val="24"/>
              </w:rPr>
            </w:pPr>
            <w:r>
              <w:rPr>
                <w:sz w:val="24"/>
                <w:szCs w:val="24"/>
              </w:rPr>
              <w:t>Controlling officer</w:t>
            </w:r>
          </w:p>
        </w:tc>
        <w:tc>
          <w:tcPr>
            <w:tcW w:w="1650" w:type="dxa"/>
            <w:vAlign w:val="center"/>
          </w:tcPr>
          <w:p w14:paraId="6470545A" w14:textId="77777777" w:rsidR="007A0105" w:rsidRDefault="00000000">
            <w:pPr>
              <w:jc w:val="center"/>
              <w:rPr>
                <w:sz w:val="24"/>
                <w:szCs w:val="24"/>
              </w:rPr>
            </w:pPr>
            <w:r>
              <w:rPr>
                <w:sz w:val="24"/>
                <w:szCs w:val="24"/>
              </w:rPr>
              <w:t>19</w:t>
            </w:r>
          </w:p>
        </w:tc>
        <w:tc>
          <w:tcPr>
            <w:tcW w:w="1650" w:type="dxa"/>
            <w:vAlign w:val="center"/>
          </w:tcPr>
          <w:p w14:paraId="4460E699" w14:textId="77777777" w:rsidR="007A0105" w:rsidRDefault="00000000">
            <w:pPr>
              <w:jc w:val="center"/>
              <w:rPr>
                <w:sz w:val="24"/>
                <w:szCs w:val="24"/>
              </w:rPr>
            </w:pPr>
            <w:r>
              <w:rPr>
                <w:sz w:val="24"/>
                <w:szCs w:val="24"/>
              </w:rPr>
              <w:t>30.6</w:t>
            </w:r>
          </w:p>
        </w:tc>
      </w:tr>
      <w:tr w:rsidR="007A0105" w14:paraId="25F0F5C7" w14:textId="77777777">
        <w:tc>
          <w:tcPr>
            <w:tcW w:w="4700" w:type="dxa"/>
            <w:vAlign w:val="center"/>
          </w:tcPr>
          <w:p w14:paraId="1AB6DFD7" w14:textId="77777777" w:rsidR="007A0105" w:rsidRDefault="00000000">
            <w:pPr>
              <w:ind w:left="360"/>
              <w:rPr>
                <w:sz w:val="24"/>
                <w:szCs w:val="24"/>
              </w:rPr>
            </w:pPr>
            <w:r>
              <w:rPr>
                <w:sz w:val="24"/>
                <w:szCs w:val="24"/>
              </w:rPr>
              <w:t>Secretary</w:t>
            </w:r>
          </w:p>
        </w:tc>
        <w:tc>
          <w:tcPr>
            <w:tcW w:w="1650" w:type="dxa"/>
            <w:vAlign w:val="center"/>
          </w:tcPr>
          <w:p w14:paraId="74B5F8EB" w14:textId="77777777" w:rsidR="007A0105" w:rsidRDefault="00000000">
            <w:pPr>
              <w:jc w:val="center"/>
              <w:rPr>
                <w:sz w:val="24"/>
                <w:szCs w:val="24"/>
              </w:rPr>
            </w:pPr>
            <w:r>
              <w:rPr>
                <w:sz w:val="24"/>
                <w:szCs w:val="24"/>
              </w:rPr>
              <w:t>20</w:t>
            </w:r>
          </w:p>
        </w:tc>
        <w:tc>
          <w:tcPr>
            <w:tcW w:w="1650" w:type="dxa"/>
            <w:vAlign w:val="center"/>
          </w:tcPr>
          <w:p w14:paraId="041B49F5" w14:textId="77777777" w:rsidR="007A0105" w:rsidRDefault="00000000">
            <w:pPr>
              <w:jc w:val="center"/>
              <w:rPr>
                <w:sz w:val="24"/>
                <w:szCs w:val="24"/>
              </w:rPr>
            </w:pPr>
            <w:r>
              <w:rPr>
                <w:sz w:val="24"/>
                <w:szCs w:val="24"/>
              </w:rPr>
              <w:t>32.3</w:t>
            </w:r>
          </w:p>
        </w:tc>
      </w:tr>
      <w:tr w:rsidR="007A0105" w14:paraId="6C08FA1C" w14:textId="77777777">
        <w:tc>
          <w:tcPr>
            <w:tcW w:w="4700" w:type="dxa"/>
            <w:vAlign w:val="center"/>
          </w:tcPr>
          <w:p w14:paraId="2811887E" w14:textId="77777777" w:rsidR="007A0105" w:rsidRDefault="00000000">
            <w:pPr>
              <w:rPr>
                <w:sz w:val="24"/>
                <w:szCs w:val="24"/>
              </w:rPr>
            </w:pPr>
            <w:r>
              <w:rPr>
                <w:i/>
                <w:iCs/>
                <w:sz w:val="24"/>
                <w:szCs w:val="24"/>
              </w:rPr>
              <w:t>School Category</w:t>
            </w:r>
          </w:p>
        </w:tc>
        <w:tc>
          <w:tcPr>
            <w:tcW w:w="1650" w:type="dxa"/>
            <w:vAlign w:val="center"/>
          </w:tcPr>
          <w:p w14:paraId="43AE2244" w14:textId="77777777" w:rsidR="007A0105" w:rsidRDefault="007A0105">
            <w:pPr>
              <w:jc w:val="center"/>
              <w:rPr>
                <w:sz w:val="24"/>
                <w:szCs w:val="24"/>
              </w:rPr>
            </w:pPr>
          </w:p>
        </w:tc>
        <w:tc>
          <w:tcPr>
            <w:tcW w:w="1650" w:type="dxa"/>
            <w:vAlign w:val="center"/>
          </w:tcPr>
          <w:p w14:paraId="0A65520A" w14:textId="77777777" w:rsidR="007A0105" w:rsidRDefault="007A0105">
            <w:pPr>
              <w:jc w:val="center"/>
              <w:rPr>
                <w:sz w:val="24"/>
                <w:szCs w:val="24"/>
              </w:rPr>
            </w:pPr>
          </w:p>
        </w:tc>
      </w:tr>
      <w:tr w:rsidR="007A0105" w14:paraId="166C63BB" w14:textId="77777777">
        <w:tc>
          <w:tcPr>
            <w:tcW w:w="4700" w:type="dxa"/>
            <w:vAlign w:val="center"/>
          </w:tcPr>
          <w:p w14:paraId="2F6FF205" w14:textId="77777777" w:rsidR="007A0105" w:rsidRDefault="00000000">
            <w:pPr>
              <w:ind w:left="360"/>
              <w:rPr>
                <w:sz w:val="24"/>
                <w:szCs w:val="24"/>
              </w:rPr>
            </w:pPr>
            <w:r>
              <w:rPr>
                <w:sz w:val="24"/>
                <w:szCs w:val="24"/>
              </w:rPr>
              <w:t>CDSS</w:t>
            </w:r>
          </w:p>
        </w:tc>
        <w:tc>
          <w:tcPr>
            <w:tcW w:w="1650" w:type="dxa"/>
            <w:vAlign w:val="center"/>
          </w:tcPr>
          <w:p w14:paraId="74A46861" w14:textId="77777777" w:rsidR="007A0105" w:rsidRDefault="00000000">
            <w:pPr>
              <w:jc w:val="center"/>
              <w:rPr>
                <w:sz w:val="24"/>
                <w:szCs w:val="24"/>
              </w:rPr>
            </w:pPr>
            <w:r>
              <w:rPr>
                <w:sz w:val="24"/>
                <w:szCs w:val="24"/>
              </w:rPr>
              <w:t>29</w:t>
            </w:r>
          </w:p>
        </w:tc>
        <w:tc>
          <w:tcPr>
            <w:tcW w:w="1650" w:type="dxa"/>
            <w:vAlign w:val="center"/>
          </w:tcPr>
          <w:p w14:paraId="624544C7" w14:textId="77777777" w:rsidR="007A0105" w:rsidRDefault="00000000">
            <w:pPr>
              <w:jc w:val="center"/>
              <w:rPr>
                <w:sz w:val="24"/>
                <w:szCs w:val="24"/>
              </w:rPr>
            </w:pPr>
            <w:r>
              <w:rPr>
                <w:sz w:val="24"/>
                <w:szCs w:val="24"/>
              </w:rPr>
              <w:t>46.8</w:t>
            </w:r>
          </w:p>
        </w:tc>
      </w:tr>
      <w:tr w:rsidR="007A0105" w14:paraId="0CE4DA2C" w14:textId="77777777">
        <w:tc>
          <w:tcPr>
            <w:tcW w:w="4700" w:type="dxa"/>
            <w:vAlign w:val="center"/>
          </w:tcPr>
          <w:p w14:paraId="573AC3D1" w14:textId="77777777" w:rsidR="007A0105" w:rsidRDefault="00000000">
            <w:pPr>
              <w:ind w:left="360"/>
              <w:rPr>
                <w:sz w:val="24"/>
                <w:szCs w:val="24"/>
              </w:rPr>
            </w:pPr>
            <w:r>
              <w:rPr>
                <w:sz w:val="24"/>
                <w:szCs w:val="24"/>
              </w:rPr>
              <w:t>Conventional</w:t>
            </w:r>
          </w:p>
        </w:tc>
        <w:tc>
          <w:tcPr>
            <w:tcW w:w="1650" w:type="dxa"/>
            <w:vAlign w:val="center"/>
          </w:tcPr>
          <w:p w14:paraId="0476FC53" w14:textId="77777777" w:rsidR="007A0105" w:rsidRDefault="00000000">
            <w:pPr>
              <w:jc w:val="center"/>
              <w:rPr>
                <w:sz w:val="24"/>
                <w:szCs w:val="24"/>
              </w:rPr>
            </w:pPr>
            <w:r>
              <w:rPr>
                <w:sz w:val="24"/>
                <w:szCs w:val="24"/>
              </w:rPr>
              <w:t>5</w:t>
            </w:r>
          </w:p>
        </w:tc>
        <w:tc>
          <w:tcPr>
            <w:tcW w:w="1650" w:type="dxa"/>
            <w:vAlign w:val="center"/>
          </w:tcPr>
          <w:p w14:paraId="63BAB5FF" w14:textId="77777777" w:rsidR="007A0105" w:rsidRDefault="00000000">
            <w:pPr>
              <w:jc w:val="center"/>
              <w:rPr>
                <w:sz w:val="24"/>
                <w:szCs w:val="24"/>
              </w:rPr>
            </w:pPr>
            <w:r>
              <w:rPr>
                <w:sz w:val="24"/>
                <w:szCs w:val="24"/>
              </w:rPr>
              <w:t>8.1</w:t>
            </w:r>
          </w:p>
        </w:tc>
      </w:tr>
      <w:tr w:rsidR="007A0105" w14:paraId="148D001B" w14:textId="77777777">
        <w:tc>
          <w:tcPr>
            <w:tcW w:w="4700" w:type="dxa"/>
            <w:vAlign w:val="center"/>
          </w:tcPr>
          <w:p w14:paraId="429277FE" w14:textId="77777777" w:rsidR="007A0105" w:rsidRDefault="00000000">
            <w:pPr>
              <w:ind w:left="360"/>
              <w:rPr>
                <w:sz w:val="24"/>
                <w:szCs w:val="24"/>
              </w:rPr>
            </w:pPr>
            <w:r>
              <w:rPr>
                <w:sz w:val="24"/>
                <w:szCs w:val="24"/>
              </w:rPr>
              <w:t>Day</w:t>
            </w:r>
          </w:p>
        </w:tc>
        <w:tc>
          <w:tcPr>
            <w:tcW w:w="1650" w:type="dxa"/>
            <w:vAlign w:val="center"/>
          </w:tcPr>
          <w:p w14:paraId="081212FC" w14:textId="77777777" w:rsidR="007A0105" w:rsidRDefault="00000000">
            <w:pPr>
              <w:jc w:val="center"/>
              <w:rPr>
                <w:sz w:val="24"/>
                <w:szCs w:val="24"/>
              </w:rPr>
            </w:pPr>
            <w:r>
              <w:rPr>
                <w:sz w:val="24"/>
                <w:szCs w:val="24"/>
              </w:rPr>
              <w:t>10</w:t>
            </w:r>
          </w:p>
        </w:tc>
        <w:tc>
          <w:tcPr>
            <w:tcW w:w="1650" w:type="dxa"/>
            <w:vAlign w:val="center"/>
          </w:tcPr>
          <w:p w14:paraId="386EFA81" w14:textId="77777777" w:rsidR="007A0105" w:rsidRDefault="00000000">
            <w:pPr>
              <w:jc w:val="center"/>
              <w:rPr>
                <w:sz w:val="24"/>
                <w:szCs w:val="24"/>
              </w:rPr>
            </w:pPr>
            <w:r>
              <w:rPr>
                <w:sz w:val="24"/>
                <w:szCs w:val="24"/>
              </w:rPr>
              <w:t>16.1</w:t>
            </w:r>
          </w:p>
        </w:tc>
      </w:tr>
      <w:tr w:rsidR="007A0105" w14:paraId="3E33A116" w14:textId="77777777">
        <w:tc>
          <w:tcPr>
            <w:tcW w:w="4700" w:type="dxa"/>
            <w:vAlign w:val="center"/>
          </w:tcPr>
          <w:p w14:paraId="0049CC1A" w14:textId="77777777" w:rsidR="007A0105" w:rsidRDefault="00000000">
            <w:pPr>
              <w:ind w:left="360"/>
              <w:rPr>
                <w:sz w:val="24"/>
                <w:szCs w:val="24"/>
              </w:rPr>
            </w:pPr>
            <w:r>
              <w:rPr>
                <w:sz w:val="24"/>
                <w:szCs w:val="24"/>
              </w:rPr>
              <w:t>District</w:t>
            </w:r>
          </w:p>
        </w:tc>
        <w:tc>
          <w:tcPr>
            <w:tcW w:w="1650" w:type="dxa"/>
            <w:vAlign w:val="center"/>
          </w:tcPr>
          <w:p w14:paraId="2A27AF14" w14:textId="77777777" w:rsidR="007A0105" w:rsidRDefault="00000000">
            <w:pPr>
              <w:jc w:val="center"/>
              <w:rPr>
                <w:sz w:val="24"/>
                <w:szCs w:val="24"/>
              </w:rPr>
            </w:pPr>
            <w:r>
              <w:rPr>
                <w:sz w:val="24"/>
                <w:szCs w:val="24"/>
              </w:rPr>
              <w:t>17</w:t>
            </w:r>
          </w:p>
        </w:tc>
        <w:tc>
          <w:tcPr>
            <w:tcW w:w="1650" w:type="dxa"/>
            <w:vAlign w:val="center"/>
          </w:tcPr>
          <w:p w14:paraId="4F745D7F" w14:textId="77777777" w:rsidR="007A0105" w:rsidRDefault="00000000">
            <w:pPr>
              <w:jc w:val="center"/>
              <w:rPr>
                <w:sz w:val="24"/>
                <w:szCs w:val="24"/>
              </w:rPr>
            </w:pPr>
            <w:r>
              <w:rPr>
                <w:sz w:val="24"/>
                <w:szCs w:val="24"/>
              </w:rPr>
              <w:t>27.4</w:t>
            </w:r>
          </w:p>
        </w:tc>
      </w:tr>
      <w:tr w:rsidR="007A0105" w14:paraId="139E6E18" w14:textId="77777777">
        <w:tc>
          <w:tcPr>
            <w:tcW w:w="4700" w:type="dxa"/>
            <w:vAlign w:val="center"/>
          </w:tcPr>
          <w:p w14:paraId="5DB79B90" w14:textId="77777777" w:rsidR="007A0105" w:rsidRDefault="00000000">
            <w:pPr>
              <w:ind w:left="360"/>
              <w:rPr>
                <w:sz w:val="24"/>
                <w:szCs w:val="24"/>
              </w:rPr>
            </w:pPr>
            <w:r>
              <w:rPr>
                <w:sz w:val="24"/>
                <w:szCs w:val="24"/>
              </w:rPr>
              <w:t>National</w:t>
            </w:r>
          </w:p>
        </w:tc>
        <w:tc>
          <w:tcPr>
            <w:tcW w:w="1650" w:type="dxa"/>
            <w:vAlign w:val="center"/>
          </w:tcPr>
          <w:p w14:paraId="67D7C398" w14:textId="77777777" w:rsidR="007A0105" w:rsidRDefault="00000000">
            <w:pPr>
              <w:jc w:val="center"/>
              <w:rPr>
                <w:sz w:val="24"/>
                <w:szCs w:val="24"/>
              </w:rPr>
            </w:pPr>
            <w:r>
              <w:rPr>
                <w:sz w:val="24"/>
                <w:szCs w:val="24"/>
              </w:rPr>
              <w:t>1</w:t>
            </w:r>
          </w:p>
        </w:tc>
        <w:tc>
          <w:tcPr>
            <w:tcW w:w="1650" w:type="dxa"/>
            <w:vAlign w:val="center"/>
          </w:tcPr>
          <w:p w14:paraId="5B7787B7" w14:textId="77777777" w:rsidR="007A0105" w:rsidRDefault="00000000">
            <w:pPr>
              <w:jc w:val="center"/>
              <w:rPr>
                <w:sz w:val="24"/>
                <w:szCs w:val="24"/>
              </w:rPr>
            </w:pPr>
            <w:r>
              <w:rPr>
                <w:sz w:val="24"/>
                <w:szCs w:val="24"/>
              </w:rPr>
              <w:t>1.6</w:t>
            </w:r>
          </w:p>
        </w:tc>
      </w:tr>
      <w:tr w:rsidR="007A0105" w14:paraId="4BCFBE56" w14:textId="77777777">
        <w:tc>
          <w:tcPr>
            <w:tcW w:w="4700" w:type="dxa"/>
            <w:vAlign w:val="center"/>
          </w:tcPr>
          <w:p w14:paraId="3FF256CD" w14:textId="77777777" w:rsidR="007A0105" w:rsidRDefault="00000000">
            <w:pPr>
              <w:rPr>
                <w:sz w:val="24"/>
                <w:szCs w:val="24"/>
              </w:rPr>
            </w:pPr>
            <w:r>
              <w:rPr>
                <w:i/>
                <w:iCs/>
                <w:sz w:val="24"/>
                <w:szCs w:val="24"/>
              </w:rPr>
              <w:t>MIPS Membership</w:t>
            </w:r>
          </w:p>
        </w:tc>
        <w:tc>
          <w:tcPr>
            <w:tcW w:w="1650" w:type="dxa"/>
            <w:vAlign w:val="center"/>
          </w:tcPr>
          <w:p w14:paraId="4EF8C645" w14:textId="77777777" w:rsidR="007A0105" w:rsidRDefault="007A0105">
            <w:pPr>
              <w:jc w:val="center"/>
              <w:rPr>
                <w:sz w:val="24"/>
                <w:szCs w:val="24"/>
              </w:rPr>
            </w:pPr>
          </w:p>
        </w:tc>
        <w:tc>
          <w:tcPr>
            <w:tcW w:w="1650" w:type="dxa"/>
            <w:vAlign w:val="center"/>
          </w:tcPr>
          <w:p w14:paraId="38DB3011" w14:textId="77777777" w:rsidR="007A0105" w:rsidRDefault="007A0105">
            <w:pPr>
              <w:jc w:val="center"/>
              <w:rPr>
                <w:sz w:val="24"/>
                <w:szCs w:val="24"/>
              </w:rPr>
            </w:pPr>
          </w:p>
        </w:tc>
      </w:tr>
      <w:tr w:rsidR="007A0105" w14:paraId="1816AB4F" w14:textId="77777777">
        <w:tc>
          <w:tcPr>
            <w:tcW w:w="4700" w:type="dxa"/>
            <w:vAlign w:val="center"/>
          </w:tcPr>
          <w:p w14:paraId="7BC5D1FD" w14:textId="77777777" w:rsidR="007A0105" w:rsidRDefault="00000000">
            <w:pPr>
              <w:ind w:left="360"/>
              <w:rPr>
                <w:sz w:val="24"/>
                <w:szCs w:val="24"/>
              </w:rPr>
            </w:pPr>
            <w:r>
              <w:rPr>
                <w:sz w:val="24"/>
                <w:szCs w:val="24"/>
              </w:rPr>
              <w:t>None</w:t>
            </w:r>
          </w:p>
        </w:tc>
        <w:tc>
          <w:tcPr>
            <w:tcW w:w="1650" w:type="dxa"/>
            <w:vAlign w:val="center"/>
          </w:tcPr>
          <w:p w14:paraId="6F15D490" w14:textId="77777777" w:rsidR="007A0105" w:rsidRDefault="00000000">
            <w:pPr>
              <w:jc w:val="center"/>
              <w:rPr>
                <w:sz w:val="24"/>
                <w:szCs w:val="24"/>
              </w:rPr>
            </w:pPr>
            <w:r>
              <w:rPr>
                <w:sz w:val="24"/>
                <w:szCs w:val="24"/>
              </w:rPr>
              <w:t>61</w:t>
            </w:r>
          </w:p>
        </w:tc>
        <w:tc>
          <w:tcPr>
            <w:tcW w:w="1650" w:type="dxa"/>
            <w:vAlign w:val="center"/>
          </w:tcPr>
          <w:p w14:paraId="338889AE" w14:textId="77777777" w:rsidR="007A0105" w:rsidRDefault="00000000">
            <w:pPr>
              <w:jc w:val="center"/>
              <w:rPr>
                <w:sz w:val="24"/>
                <w:szCs w:val="24"/>
              </w:rPr>
            </w:pPr>
            <w:r>
              <w:rPr>
                <w:sz w:val="24"/>
                <w:szCs w:val="24"/>
              </w:rPr>
              <w:t>98.4</w:t>
            </w:r>
          </w:p>
        </w:tc>
      </w:tr>
      <w:tr w:rsidR="007A0105" w14:paraId="18132F1B" w14:textId="77777777">
        <w:tc>
          <w:tcPr>
            <w:tcW w:w="4700" w:type="dxa"/>
            <w:tcBorders>
              <w:bottom w:val="single" w:sz="4" w:space="0" w:color="000000"/>
            </w:tcBorders>
            <w:vAlign w:val="center"/>
          </w:tcPr>
          <w:p w14:paraId="38B6BA09" w14:textId="77777777" w:rsidR="007A0105" w:rsidRDefault="00000000">
            <w:pPr>
              <w:ind w:left="360"/>
              <w:rPr>
                <w:sz w:val="24"/>
                <w:szCs w:val="24"/>
              </w:rPr>
            </w:pPr>
            <w:r>
              <w:rPr>
                <w:sz w:val="24"/>
                <w:szCs w:val="24"/>
              </w:rPr>
              <w:t>Student member</w:t>
            </w:r>
          </w:p>
        </w:tc>
        <w:tc>
          <w:tcPr>
            <w:tcW w:w="1650" w:type="dxa"/>
            <w:tcBorders>
              <w:bottom w:val="single" w:sz="4" w:space="0" w:color="000000"/>
            </w:tcBorders>
            <w:vAlign w:val="center"/>
          </w:tcPr>
          <w:p w14:paraId="550BB7EC" w14:textId="77777777" w:rsidR="007A0105" w:rsidRDefault="00000000">
            <w:pPr>
              <w:jc w:val="center"/>
              <w:rPr>
                <w:sz w:val="24"/>
                <w:szCs w:val="24"/>
              </w:rPr>
            </w:pPr>
            <w:r>
              <w:rPr>
                <w:sz w:val="24"/>
                <w:szCs w:val="24"/>
              </w:rPr>
              <w:t>1</w:t>
            </w:r>
          </w:p>
        </w:tc>
        <w:tc>
          <w:tcPr>
            <w:tcW w:w="1650" w:type="dxa"/>
            <w:tcBorders>
              <w:bottom w:val="single" w:sz="4" w:space="0" w:color="000000"/>
            </w:tcBorders>
            <w:vAlign w:val="center"/>
          </w:tcPr>
          <w:p w14:paraId="3D9BAB9B" w14:textId="77777777" w:rsidR="007A0105" w:rsidRDefault="00000000">
            <w:pPr>
              <w:jc w:val="center"/>
              <w:rPr>
                <w:sz w:val="24"/>
                <w:szCs w:val="24"/>
              </w:rPr>
            </w:pPr>
            <w:r>
              <w:rPr>
                <w:sz w:val="24"/>
                <w:szCs w:val="24"/>
              </w:rPr>
              <w:t>1.6</w:t>
            </w:r>
          </w:p>
        </w:tc>
      </w:tr>
    </w:tbl>
    <w:p w14:paraId="3302D176" w14:textId="77777777" w:rsidR="007A0105" w:rsidRDefault="00000000">
      <w:pPr>
        <w:spacing w:before="120"/>
        <w:rPr>
          <w:sz w:val="24"/>
          <w:szCs w:val="24"/>
        </w:rPr>
      </w:pPr>
      <w:r>
        <w:rPr>
          <w:i/>
          <w:iCs/>
          <w:sz w:val="24"/>
          <w:szCs w:val="24"/>
        </w:rPr>
        <w:t>Note. N = 62.</w:t>
      </w:r>
    </w:p>
    <w:p w14:paraId="0E2A6D9E" w14:textId="77777777" w:rsidR="007A0105" w:rsidRDefault="007A0105">
      <w:pPr>
        <w:spacing w:before="120" w:after="120" w:line="360" w:lineRule="auto"/>
        <w:jc w:val="both"/>
        <w:rPr>
          <w:sz w:val="24"/>
          <w:szCs w:val="24"/>
        </w:rPr>
      </w:pPr>
    </w:p>
    <w:p w14:paraId="0CBC0065" w14:textId="77777777" w:rsidR="007A0105" w:rsidRDefault="00000000">
      <w:pPr>
        <w:pStyle w:val="Heading2"/>
        <w:spacing w:before="300" w:after="150" w:line="360" w:lineRule="auto"/>
        <w:rPr>
          <w:sz w:val="24"/>
          <w:szCs w:val="24"/>
        </w:rPr>
      </w:pPr>
      <w:r>
        <w:rPr>
          <w:sz w:val="24"/>
          <w:szCs w:val="24"/>
        </w:rPr>
        <w:t>4.3 Descriptive Statistics</w:t>
      </w:r>
    </w:p>
    <w:p w14:paraId="2367ECCC" w14:textId="77777777" w:rsidR="007A0105" w:rsidRDefault="00000000">
      <w:pPr>
        <w:spacing w:before="120" w:after="120" w:line="360" w:lineRule="auto"/>
        <w:jc w:val="both"/>
        <w:rPr>
          <w:sz w:val="24"/>
          <w:szCs w:val="24"/>
        </w:rPr>
      </w:pPr>
      <w:r>
        <w:rPr>
          <w:sz w:val="24"/>
          <w:szCs w:val="24"/>
        </w:rPr>
        <w:lastRenderedPageBreak/>
        <w:t>Table 2 tells a story that the inferential results must then explain. Ethics scored highest of the four constructs (M = 4.47, SD = 0.45), followed by top management support (M = 4.13, SD = 0.30), both sitting well above the scale midpoint of 3.0. Procurement compliance, by contrast, returned the lowest mean (M = 2.74, SD = 0.29), below the midpoint, suggesting that IPDC members generally rated compliance in their schools as poor. Staff training was similarly low (M = 2.99, SD = 0.41), barely clearing the midpoint. The distribution shapes add nuance. Ethics responses clustered heavily toward the top of the scale (skewness = -3.46), reflecting a ceiling effect in which most IPDC members regarded ethical conduct within their committees as strong. Staff training showed the reverse: a positively skewed distribution (skewness = 1.59) in which most respondents rated training as inadequate, with fewer reporting higher levels. Taken together, Table 2 raises a question that simple assertion cannot answer: why do schools where members report strong ethics and management support still return weak compliance scores? The correlation and regression analyses presented below examine this.</w:t>
      </w:r>
    </w:p>
    <w:p w14:paraId="64F41A3C" w14:textId="77777777" w:rsidR="007A0105" w:rsidRDefault="00000000">
      <w:pPr>
        <w:pStyle w:val="Caption"/>
        <w:rPr>
          <w:i w:val="0"/>
          <w:iCs w:val="0"/>
          <w:color w:val="auto"/>
          <w:sz w:val="24"/>
          <w:szCs w:val="24"/>
        </w:rPr>
      </w:pPr>
      <w:r>
        <w:rPr>
          <w:b/>
          <w:bCs/>
          <w:i w:val="0"/>
          <w:iCs w:val="0"/>
          <w:sz w:val="24"/>
          <w:szCs w:val="24"/>
        </w:rPr>
        <w:t xml:space="preserve">Table </w:t>
      </w:r>
      <w:r>
        <w:rPr>
          <w:b/>
          <w:bCs/>
          <w:i w:val="0"/>
          <w:iCs w:val="0"/>
          <w:sz w:val="24"/>
          <w:szCs w:val="24"/>
        </w:rPr>
        <w:fldChar w:fldCharType="begin"/>
      </w:r>
      <w:r>
        <w:rPr>
          <w:b/>
          <w:bCs/>
          <w:i w:val="0"/>
          <w:iCs w:val="0"/>
          <w:sz w:val="24"/>
          <w:szCs w:val="24"/>
        </w:rPr>
        <w:instrText xml:space="preserve"> SEQ Table \* ARABIC </w:instrText>
      </w:r>
      <w:r>
        <w:rPr>
          <w:b/>
          <w:bCs/>
          <w:i w:val="0"/>
          <w:iCs w:val="0"/>
          <w:sz w:val="24"/>
          <w:szCs w:val="24"/>
        </w:rPr>
        <w:fldChar w:fldCharType="separate"/>
      </w:r>
      <w:r>
        <w:rPr>
          <w:b/>
          <w:bCs/>
          <w:i w:val="0"/>
          <w:iCs w:val="0"/>
          <w:sz w:val="24"/>
          <w:szCs w:val="24"/>
        </w:rPr>
        <w:t>4</w:t>
      </w:r>
      <w:r>
        <w:rPr>
          <w:b/>
          <w:bCs/>
          <w:i w:val="0"/>
          <w:iCs w:val="0"/>
          <w:sz w:val="24"/>
          <w:szCs w:val="24"/>
        </w:rPr>
        <w:fldChar w:fldCharType="end"/>
      </w:r>
      <w:r>
        <w:rPr>
          <w:i w:val="0"/>
          <w:iCs w:val="0"/>
          <w:sz w:val="24"/>
          <w:szCs w:val="24"/>
        </w:rPr>
        <w:t>: Descriptive Statistics for Construct Composite Scores</w:t>
      </w:r>
    </w:p>
    <w:tbl>
      <w:tblPr>
        <w:tblW w:w="5000" w:type="pct"/>
        <w:tblLayout w:type="fixed"/>
        <w:tblCellMar>
          <w:top w:w="60" w:type="dxa"/>
          <w:left w:w="100" w:type="dxa"/>
          <w:bottom w:w="60" w:type="dxa"/>
          <w:right w:w="100" w:type="dxa"/>
        </w:tblCellMar>
        <w:tblLook w:val="0000" w:firstRow="0" w:lastRow="0" w:firstColumn="0" w:lastColumn="0" w:noHBand="0" w:noVBand="0"/>
      </w:tblPr>
      <w:tblGrid>
        <w:gridCol w:w="2108"/>
        <w:gridCol w:w="685"/>
        <w:gridCol w:w="694"/>
        <w:gridCol w:w="695"/>
        <w:gridCol w:w="933"/>
        <w:gridCol w:w="695"/>
        <w:gridCol w:w="695"/>
        <w:gridCol w:w="1148"/>
        <w:gridCol w:w="1013"/>
      </w:tblGrid>
      <w:tr w:rsidR="007A0105" w14:paraId="6E46B661" w14:textId="77777777">
        <w:trPr>
          <w:tblHeader/>
        </w:trPr>
        <w:tc>
          <w:tcPr>
            <w:tcW w:w="2107" w:type="dxa"/>
            <w:tcBorders>
              <w:top w:val="single" w:sz="4" w:space="0" w:color="000000"/>
              <w:bottom w:val="single" w:sz="4" w:space="0" w:color="000000"/>
            </w:tcBorders>
            <w:vAlign w:val="center"/>
          </w:tcPr>
          <w:p w14:paraId="039F5E9F" w14:textId="77777777" w:rsidR="007A0105" w:rsidRDefault="00000000">
            <w:pPr>
              <w:rPr>
                <w:sz w:val="24"/>
                <w:szCs w:val="24"/>
              </w:rPr>
            </w:pPr>
            <w:r>
              <w:rPr>
                <w:sz w:val="24"/>
                <w:szCs w:val="24"/>
              </w:rPr>
              <w:t>Construct</w:t>
            </w:r>
          </w:p>
        </w:tc>
        <w:tc>
          <w:tcPr>
            <w:tcW w:w="685" w:type="dxa"/>
            <w:tcBorders>
              <w:top w:val="single" w:sz="4" w:space="0" w:color="000000"/>
              <w:bottom w:val="single" w:sz="4" w:space="0" w:color="000000"/>
            </w:tcBorders>
            <w:vAlign w:val="center"/>
          </w:tcPr>
          <w:p w14:paraId="13FD9FAE" w14:textId="77777777" w:rsidR="007A0105" w:rsidRDefault="00000000">
            <w:pPr>
              <w:jc w:val="center"/>
              <w:rPr>
                <w:sz w:val="24"/>
                <w:szCs w:val="24"/>
              </w:rPr>
            </w:pPr>
            <w:r>
              <w:rPr>
                <w:sz w:val="24"/>
                <w:szCs w:val="24"/>
              </w:rPr>
              <w:t>N</w:t>
            </w:r>
          </w:p>
        </w:tc>
        <w:tc>
          <w:tcPr>
            <w:tcW w:w="694" w:type="dxa"/>
            <w:tcBorders>
              <w:top w:val="single" w:sz="4" w:space="0" w:color="000000"/>
              <w:bottom w:val="single" w:sz="4" w:space="0" w:color="000000"/>
            </w:tcBorders>
            <w:vAlign w:val="center"/>
          </w:tcPr>
          <w:p w14:paraId="03E3863E" w14:textId="77777777" w:rsidR="007A0105" w:rsidRDefault="00000000">
            <w:pPr>
              <w:jc w:val="center"/>
              <w:rPr>
                <w:sz w:val="24"/>
                <w:szCs w:val="24"/>
              </w:rPr>
            </w:pPr>
            <w:r>
              <w:rPr>
                <w:i/>
                <w:iCs/>
                <w:sz w:val="24"/>
                <w:szCs w:val="24"/>
              </w:rPr>
              <w:t>M</w:t>
            </w:r>
          </w:p>
        </w:tc>
        <w:tc>
          <w:tcPr>
            <w:tcW w:w="695" w:type="dxa"/>
            <w:tcBorders>
              <w:top w:val="single" w:sz="4" w:space="0" w:color="000000"/>
              <w:bottom w:val="single" w:sz="4" w:space="0" w:color="000000"/>
            </w:tcBorders>
            <w:vAlign w:val="center"/>
          </w:tcPr>
          <w:p w14:paraId="4AA1BC8F" w14:textId="77777777" w:rsidR="007A0105" w:rsidRDefault="00000000">
            <w:pPr>
              <w:jc w:val="center"/>
              <w:rPr>
                <w:sz w:val="24"/>
                <w:szCs w:val="24"/>
              </w:rPr>
            </w:pPr>
            <w:r>
              <w:rPr>
                <w:i/>
                <w:iCs/>
                <w:sz w:val="24"/>
                <w:szCs w:val="24"/>
              </w:rPr>
              <w:t>SD</w:t>
            </w:r>
          </w:p>
        </w:tc>
        <w:tc>
          <w:tcPr>
            <w:tcW w:w="933" w:type="dxa"/>
            <w:tcBorders>
              <w:top w:val="single" w:sz="4" w:space="0" w:color="000000"/>
              <w:bottom w:val="single" w:sz="4" w:space="0" w:color="000000"/>
            </w:tcBorders>
            <w:vAlign w:val="center"/>
          </w:tcPr>
          <w:p w14:paraId="39CB9117" w14:textId="77777777" w:rsidR="007A0105" w:rsidRDefault="00000000">
            <w:pPr>
              <w:jc w:val="center"/>
              <w:rPr>
                <w:sz w:val="24"/>
                <w:szCs w:val="24"/>
              </w:rPr>
            </w:pPr>
            <w:r>
              <w:rPr>
                <w:sz w:val="24"/>
                <w:szCs w:val="24"/>
              </w:rPr>
              <w:t>Median</w:t>
            </w:r>
          </w:p>
        </w:tc>
        <w:tc>
          <w:tcPr>
            <w:tcW w:w="695" w:type="dxa"/>
            <w:tcBorders>
              <w:top w:val="single" w:sz="4" w:space="0" w:color="000000"/>
              <w:bottom w:val="single" w:sz="4" w:space="0" w:color="000000"/>
            </w:tcBorders>
            <w:vAlign w:val="center"/>
          </w:tcPr>
          <w:p w14:paraId="518A02B6" w14:textId="77777777" w:rsidR="007A0105" w:rsidRDefault="00000000">
            <w:pPr>
              <w:jc w:val="center"/>
              <w:rPr>
                <w:sz w:val="24"/>
                <w:szCs w:val="24"/>
              </w:rPr>
            </w:pPr>
            <w:r>
              <w:rPr>
                <w:sz w:val="24"/>
                <w:szCs w:val="24"/>
              </w:rPr>
              <w:t>Min</w:t>
            </w:r>
          </w:p>
        </w:tc>
        <w:tc>
          <w:tcPr>
            <w:tcW w:w="695" w:type="dxa"/>
            <w:tcBorders>
              <w:top w:val="single" w:sz="4" w:space="0" w:color="000000"/>
              <w:bottom w:val="single" w:sz="4" w:space="0" w:color="000000"/>
            </w:tcBorders>
            <w:vAlign w:val="center"/>
          </w:tcPr>
          <w:p w14:paraId="3696D46A" w14:textId="77777777" w:rsidR="007A0105" w:rsidRDefault="00000000">
            <w:pPr>
              <w:jc w:val="center"/>
              <w:rPr>
                <w:sz w:val="24"/>
                <w:szCs w:val="24"/>
              </w:rPr>
            </w:pPr>
            <w:r>
              <w:rPr>
                <w:sz w:val="24"/>
                <w:szCs w:val="24"/>
              </w:rPr>
              <w:t>Max</w:t>
            </w:r>
          </w:p>
        </w:tc>
        <w:tc>
          <w:tcPr>
            <w:tcW w:w="1148" w:type="dxa"/>
            <w:tcBorders>
              <w:top w:val="single" w:sz="4" w:space="0" w:color="000000"/>
              <w:bottom w:val="single" w:sz="4" w:space="0" w:color="000000"/>
            </w:tcBorders>
            <w:vAlign w:val="center"/>
          </w:tcPr>
          <w:p w14:paraId="535FA73F" w14:textId="77777777" w:rsidR="007A0105" w:rsidRDefault="00000000">
            <w:pPr>
              <w:jc w:val="center"/>
              <w:rPr>
                <w:sz w:val="24"/>
                <w:szCs w:val="24"/>
              </w:rPr>
            </w:pPr>
            <w:r>
              <w:rPr>
                <w:sz w:val="24"/>
                <w:szCs w:val="24"/>
              </w:rPr>
              <w:t>Skewness</w:t>
            </w:r>
          </w:p>
        </w:tc>
        <w:tc>
          <w:tcPr>
            <w:tcW w:w="1013" w:type="dxa"/>
            <w:tcBorders>
              <w:top w:val="single" w:sz="4" w:space="0" w:color="000000"/>
              <w:bottom w:val="single" w:sz="4" w:space="0" w:color="000000"/>
            </w:tcBorders>
            <w:vAlign w:val="center"/>
          </w:tcPr>
          <w:p w14:paraId="179FF355" w14:textId="77777777" w:rsidR="007A0105" w:rsidRDefault="00000000">
            <w:pPr>
              <w:jc w:val="center"/>
              <w:rPr>
                <w:sz w:val="24"/>
                <w:szCs w:val="24"/>
              </w:rPr>
            </w:pPr>
            <w:r>
              <w:rPr>
                <w:sz w:val="24"/>
                <w:szCs w:val="24"/>
              </w:rPr>
              <w:t>Kurtosis</w:t>
            </w:r>
          </w:p>
        </w:tc>
      </w:tr>
      <w:tr w:rsidR="007A0105" w14:paraId="7ABE8E3A" w14:textId="77777777">
        <w:tc>
          <w:tcPr>
            <w:tcW w:w="2107" w:type="dxa"/>
            <w:vAlign w:val="center"/>
          </w:tcPr>
          <w:p w14:paraId="29CF916A" w14:textId="77777777" w:rsidR="007A0105" w:rsidRDefault="00000000">
            <w:pPr>
              <w:rPr>
                <w:sz w:val="24"/>
                <w:szCs w:val="24"/>
              </w:rPr>
            </w:pPr>
            <w:r>
              <w:rPr>
                <w:sz w:val="24"/>
                <w:szCs w:val="24"/>
              </w:rPr>
              <w:t>Procurement Compliance</w:t>
            </w:r>
          </w:p>
        </w:tc>
        <w:tc>
          <w:tcPr>
            <w:tcW w:w="685" w:type="dxa"/>
            <w:vAlign w:val="center"/>
          </w:tcPr>
          <w:p w14:paraId="1B0A51D2" w14:textId="77777777" w:rsidR="007A0105" w:rsidRDefault="00000000">
            <w:pPr>
              <w:jc w:val="center"/>
              <w:rPr>
                <w:sz w:val="24"/>
                <w:szCs w:val="24"/>
              </w:rPr>
            </w:pPr>
            <w:r>
              <w:rPr>
                <w:sz w:val="24"/>
                <w:szCs w:val="24"/>
              </w:rPr>
              <w:t>62</w:t>
            </w:r>
          </w:p>
        </w:tc>
        <w:tc>
          <w:tcPr>
            <w:tcW w:w="694" w:type="dxa"/>
            <w:vAlign w:val="center"/>
          </w:tcPr>
          <w:p w14:paraId="75F1B59C" w14:textId="77777777" w:rsidR="007A0105" w:rsidRDefault="00000000">
            <w:pPr>
              <w:jc w:val="center"/>
              <w:rPr>
                <w:sz w:val="24"/>
                <w:szCs w:val="24"/>
              </w:rPr>
            </w:pPr>
            <w:r>
              <w:rPr>
                <w:sz w:val="24"/>
                <w:szCs w:val="24"/>
              </w:rPr>
              <w:t>2.74</w:t>
            </w:r>
          </w:p>
        </w:tc>
        <w:tc>
          <w:tcPr>
            <w:tcW w:w="695" w:type="dxa"/>
            <w:vAlign w:val="center"/>
          </w:tcPr>
          <w:p w14:paraId="54D11715" w14:textId="77777777" w:rsidR="007A0105" w:rsidRDefault="00000000">
            <w:pPr>
              <w:jc w:val="center"/>
              <w:rPr>
                <w:sz w:val="24"/>
                <w:szCs w:val="24"/>
              </w:rPr>
            </w:pPr>
            <w:r>
              <w:rPr>
                <w:sz w:val="24"/>
                <w:szCs w:val="24"/>
              </w:rPr>
              <w:t>0.29</w:t>
            </w:r>
          </w:p>
        </w:tc>
        <w:tc>
          <w:tcPr>
            <w:tcW w:w="933" w:type="dxa"/>
            <w:vAlign w:val="center"/>
          </w:tcPr>
          <w:p w14:paraId="746F72BE" w14:textId="77777777" w:rsidR="007A0105" w:rsidRDefault="00000000">
            <w:pPr>
              <w:jc w:val="center"/>
              <w:rPr>
                <w:sz w:val="24"/>
                <w:szCs w:val="24"/>
              </w:rPr>
            </w:pPr>
            <w:r>
              <w:rPr>
                <w:sz w:val="24"/>
                <w:szCs w:val="24"/>
              </w:rPr>
              <w:t>2.75</w:t>
            </w:r>
          </w:p>
        </w:tc>
        <w:tc>
          <w:tcPr>
            <w:tcW w:w="695" w:type="dxa"/>
            <w:vAlign w:val="center"/>
          </w:tcPr>
          <w:p w14:paraId="7291D55C" w14:textId="77777777" w:rsidR="007A0105" w:rsidRDefault="00000000">
            <w:pPr>
              <w:jc w:val="center"/>
              <w:rPr>
                <w:sz w:val="24"/>
                <w:szCs w:val="24"/>
              </w:rPr>
            </w:pPr>
            <w:r>
              <w:rPr>
                <w:sz w:val="24"/>
                <w:szCs w:val="24"/>
              </w:rPr>
              <w:t>2.25</w:t>
            </w:r>
          </w:p>
        </w:tc>
        <w:tc>
          <w:tcPr>
            <w:tcW w:w="695" w:type="dxa"/>
            <w:vAlign w:val="center"/>
          </w:tcPr>
          <w:p w14:paraId="5FB331D1" w14:textId="77777777" w:rsidR="007A0105" w:rsidRDefault="00000000">
            <w:pPr>
              <w:jc w:val="center"/>
              <w:rPr>
                <w:sz w:val="24"/>
                <w:szCs w:val="24"/>
              </w:rPr>
            </w:pPr>
            <w:r>
              <w:rPr>
                <w:sz w:val="24"/>
                <w:szCs w:val="24"/>
              </w:rPr>
              <w:t>3.50</w:t>
            </w:r>
          </w:p>
        </w:tc>
        <w:tc>
          <w:tcPr>
            <w:tcW w:w="1148" w:type="dxa"/>
            <w:vAlign w:val="center"/>
          </w:tcPr>
          <w:p w14:paraId="788B0174" w14:textId="77777777" w:rsidR="007A0105" w:rsidRDefault="00000000">
            <w:pPr>
              <w:jc w:val="center"/>
              <w:rPr>
                <w:sz w:val="24"/>
                <w:szCs w:val="24"/>
              </w:rPr>
            </w:pPr>
            <w:r>
              <w:rPr>
                <w:sz w:val="24"/>
                <w:szCs w:val="24"/>
              </w:rPr>
              <w:t>-0.10</w:t>
            </w:r>
          </w:p>
        </w:tc>
        <w:tc>
          <w:tcPr>
            <w:tcW w:w="1013" w:type="dxa"/>
            <w:vAlign w:val="center"/>
          </w:tcPr>
          <w:p w14:paraId="07C3B9E0" w14:textId="77777777" w:rsidR="007A0105" w:rsidRDefault="00000000">
            <w:pPr>
              <w:jc w:val="center"/>
              <w:rPr>
                <w:sz w:val="24"/>
                <w:szCs w:val="24"/>
              </w:rPr>
            </w:pPr>
            <w:r>
              <w:rPr>
                <w:sz w:val="24"/>
                <w:szCs w:val="24"/>
              </w:rPr>
              <w:t>-0.19</w:t>
            </w:r>
          </w:p>
        </w:tc>
      </w:tr>
      <w:tr w:rsidR="007A0105" w14:paraId="5E226503" w14:textId="77777777">
        <w:tc>
          <w:tcPr>
            <w:tcW w:w="2107" w:type="dxa"/>
            <w:vAlign w:val="center"/>
          </w:tcPr>
          <w:p w14:paraId="7B634EB0" w14:textId="77777777" w:rsidR="007A0105" w:rsidRDefault="00000000">
            <w:pPr>
              <w:rPr>
                <w:sz w:val="24"/>
                <w:szCs w:val="24"/>
              </w:rPr>
            </w:pPr>
            <w:r>
              <w:rPr>
                <w:sz w:val="24"/>
                <w:szCs w:val="24"/>
              </w:rPr>
              <w:t>Staff Training</w:t>
            </w:r>
          </w:p>
        </w:tc>
        <w:tc>
          <w:tcPr>
            <w:tcW w:w="685" w:type="dxa"/>
            <w:vAlign w:val="center"/>
          </w:tcPr>
          <w:p w14:paraId="2BCEAD73" w14:textId="77777777" w:rsidR="007A0105" w:rsidRDefault="00000000">
            <w:pPr>
              <w:jc w:val="center"/>
              <w:rPr>
                <w:sz w:val="24"/>
                <w:szCs w:val="24"/>
              </w:rPr>
            </w:pPr>
            <w:r>
              <w:rPr>
                <w:sz w:val="24"/>
                <w:szCs w:val="24"/>
              </w:rPr>
              <w:t>62</w:t>
            </w:r>
          </w:p>
        </w:tc>
        <w:tc>
          <w:tcPr>
            <w:tcW w:w="694" w:type="dxa"/>
            <w:vAlign w:val="center"/>
          </w:tcPr>
          <w:p w14:paraId="32E0E3D4" w14:textId="77777777" w:rsidR="007A0105" w:rsidRDefault="00000000">
            <w:pPr>
              <w:jc w:val="center"/>
              <w:rPr>
                <w:sz w:val="24"/>
                <w:szCs w:val="24"/>
              </w:rPr>
            </w:pPr>
            <w:r>
              <w:rPr>
                <w:sz w:val="24"/>
                <w:szCs w:val="24"/>
              </w:rPr>
              <w:t>2.99</w:t>
            </w:r>
          </w:p>
        </w:tc>
        <w:tc>
          <w:tcPr>
            <w:tcW w:w="695" w:type="dxa"/>
            <w:vAlign w:val="center"/>
          </w:tcPr>
          <w:p w14:paraId="789107B1" w14:textId="77777777" w:rsidR="007A0105" w:rsidRDefault="00000000">
            <w:pPr>
              <w:jc w:val="center"/>
              <w:rPr>
                <w:sz w:val="24"/>
                <w:szCs w:val="24"/>
              </w:rPr>
            </w:pPr>
            <w:r>
              <w:rPr>
                <w:sz w:val="24"/>
                <w:szCs w:val="24"/>
              </w:rPr>
              <w:t>0.41</w:t>
            </w:r>
          </w:p>
        </w:tc>
        <w:tc>
          <w:tcPr>
            <w:tcW w:w="933" w:type="dxa"/>
            <w:vAlign w:val="center"/>
          </w:tcPr>
          <w:p w14:paraId="6EE0FCAC" w14:textId="77777777" w:rsidR="007A0105" w:rsidRDefault="00000000">
            <w:pPr>
              <w:jc w:val="center"/>
              <w:rPr>
                <w:sz w:val="24"/>
                <w:szCs w:val="24"/>
              </w:rPr>
            </w:pPr>
            <w:r>
              <w:rPr>
                <w:sz w:val="24"/>
                <w:szCs w:val="24"/>
              </w:rPr>
              <w:t>2.86</w:t>
            </w:r>
          </w:p>
        </w:tc>
        <w:tc>
          <w:tcPr>
            <w:tcW w:w="695" w:type="dxa"/>
            <w:vAlign w:val="center"/>
          </w:tcPr>
          <w:p w14:paraId="484A3790" w14:textId="77777777" w:rsidR="007A0105" w:rsidRDefault="00000000">
            <w:pPr>
              <w:jc w:val="center"/>
              <w:rPr>
                <w:sz w:val="24"/>
                <w:szCs w:val="24"/>
              </w:rPr>
            </w:pPr>
            <w:r>
              <w:rPr>
                <w:sz w:val="24"/>
                <w:szCs w:val="24"/>
              </w:rPr>
              <w:t>2.29</w:t>
            </w:r>
          </w:p>
        </w:tc>
        <w:tc>
          <w:tcPr>
            <w:tcW w:w="695" w:type="dxa"/>
            <w:vAlign w:val="center"/>
          </w:tcPr>
          <w:p w14:paraId="62426A80" w14:textId="77777777" w:rsidR="007A0105" w:rsidRDefault="00000000">
            <w:pPr>
              <w:jc w:val="center"/>
              <w:rPr>
                <w:sz w:val="24"/>
                <w:szCs w:val="24"/>
              </w:rPr>
            </w:pPr>
            <w:r>
              <w:rPr>
                <w:sz w:val="24"/>
                <w:szCs w:val="24"/>
              </w:rPr>
              <w:t>4.43</w:t>
            </w:r>
          </w:p>
        </w:tc>
        <w:tc>
          <w:tcPr>
            <w:tcW w:w="1148" w:type="dxa"/>
            <w:vAlign w:val="center"/>
          </w:tcPr>
          <w:p w14:paraId="28FC8C84" w14:textId="77777777" w:rsidR="007A0105" w:rsidRDefault="00000000">
            <w:pPr>
              <w:jc w:val="center"/>
              <w:rPr>
                <w:sz w:val="24"/>
                <w:szCs w:val="24"/>
              </w:rPr>
            </w:pPr>
            <w:r>
              <w:rPr>
                <w:sz w:val="24"/>
                <w:szCs w:val="24"/>
              </w:rPr>
              <w:t>1.59</w:t>
            </w:r>
          </w:p>
        </w:tc>
        <w:tc>
          <w:tcPr>
            <w:tcW w:w="1013" w:type="dxa"/>
            <w:vAlign w:val="center"/>
          </w:tcPr>
          <w:p w14:paraId="7BA75986" w14:textId="77777777" w:rsidR="007A0105" w:rsidRDefault="00000000">
            <w:pPr>
              <w:jc w:val="center"/>
              <w:rPr>
                <w:sz w:val="24"/>
                <w:szCs w:val="24"/>
              </w:rPr>
            </w:pPr>
            <w:r>
              <w:rPr>
                <w:sz w:val="24"/>
                <w:szCs w:val="24"/>
              </w:rPr>
              <w:t>3.44</w:t>
            </w:r>
          </w:p>
        </w:tc>
      </w:tr>
      <w:tr w:rsidR="007A0105" w14:paraId="63203E15" w14:textId="77777777">
        <w:tc>
          <w:tcPr>
            <w:tcW w:w="2107" w:type="dxa"/>
            <w:vAlign w:val="center"/>
          </w:tcPr>
          <w:p w14:paraId="6889FD54" w14:textId="77777777" w:rsidR="007A0105" w:rsidRDefault="00000000">
            <w:pPr>
              <w:rPr>
                <w:sz w:val="24"/>
                <w:szCs w:val="24"/>
              </w:rPr>
            </w:pPr>
            <w:r>
              <w:rPr>
                <w:sz w:val="24"/>
                <w:szCs w:val="24"/>
              </w:rPr>
              <w:t>Ethics</w:t>
            </w:r>
          </w:p>
        </w:tc>
        <w:tc>
          <w:tcPr>
            <w:tcW w:w="685" w:type="dxa"/>
            <w:vAlign w:val="center"/>
          </w:tcPr>
          <w:p w14:paraId="10C8662C" w14:textId="77777777" w:rsidR="007A0105" w:rsidRDefault="00000000">
            <w:pPr>
              <w:jc w:val="center"/>
              <w:rPr>
                <w:sz w:val="24"/>
                <w:szCs w:val="24"/>
              </w:rPr>
            </w:pPr>
            <w:r>
              <w:rPr>
                <w:sz w:val="24"/>
                <w:szCs w:val="24"/>
              </w:rPr>
              <w:t>62</w:t>
            </w:r>
          </w:p>
        </w:tc>
        <w:tc>
          <w:tcPr>
            <w:tcW w:w="694" w:type="dxa"/>
            <w:vAlign w:val="center"/>
          </w:tcPr>
          <w:p w14:paraId="7304539D" w14:textId="77777777" w:rsidR="007A0105" w:rsidRDefault="00000000">
            <w:pPr>
              <w:jc w:val="center"/>
              <w:rPr>
                <w:sz w:val="24"/>
                <w:szCs w:val="24"/>
              </w:rPr>
            </w:pPr>
            <w:r>
              <w:rPr>
                <w:sz w:val="24"/>
                <w:szCs w:val="24"/>
              </w:rPr>
              <w:t>4.47</w:t>
            </w:r>
          </w:p>
        </w:tc>
        <w:tc>
          <w:tcPr>
            <w:tcW w:w="695" w:type="dxa"/>
            <w:vAlign w:val="center"/>
          </w:tcPr>
          <w:p w14:paraId="08089FA1" w14:textId="77777777" w:rsidR="007A0105" w:rsidRDefault="00000000">
            <w:pPr>
              <w:jc w:val="center"/>
              <w:rPr>
                <w:sz w:val="24"/>
                <w:szCs w:val="24"/>
              </w:rPr>
            </w:pPr>
            <w:r>
              <w:rPr>
                <w:sz w:val="24"/>
                <w:szCs w:val="24"/>
              </w:rPr>
              <w:t>0.45</w:t>
            </w:r>
          </w:p>
        </w:tc>
        <w:tc>
          <w:tcPr>
            <w:tcW w:w="933" w:type="dxa"/>
            <w:vAlign w:val="center"/>
          </w:tcPr>
          <w:p w14:paraId="4DE0A50D" w14:textId="77777777" w:rsidR="007A0105" w:rsidRDefault="00000000">
            <w:pPr>
              <w:jc w:val="center"/>
              <w:rPr>
                <w:sz w:val="24"/>
                <w:szCs w:val="24"/>
              </w:rPr>
            </w:pPr>
            <w:r>
              <w:rPr>
                <w:sz w:val="24"/>
                <w:szCs w:val="24"/>
              </w:rPr>
              <w:t>4.50</w:t>
            </w:r>
          </w:p>
        </w:tc>
        <w:tc>
          <w:tcPr>
            <w:tcW w:w="695" w:type="dxa"/>
            <w:vAlign w:val="center"/>
          </w:tcPr>
          <w:p w14:paraId="3E28BB17" w14:textId="77777777" w:rsidR="007A0105" w:rsidRDefault="00000000">
            <w:pPr>
              <w:jc w:val="center"/>
              <w:rPr>
                <w:sz w:val="24"/>
                <w:szCs w:val="24"/>
              </w:rPr>
            </w:pPr>
            <w:r>
              <w:rPr>
                <w:sz w:val="24"/>
                <w:szCs w:val="24"/>
              </w:rPr>
              <w:t>1.83</w:t>
            </w:r>
          </w:p>
        </w:tc>
        <w:tc>
          <w:tcPr>
            <w:tcW w:w="695" w:type="dxa"/>
            <w:vAlign w:val="center"/>
          </w:tcPr>
          <w:p w14:paraId="3B9E3341" w14:textId="77777777" w:rsidR="007A0105" w:rsidRDefault="00000000">
            <w:pPr>
              <w:jc w:val="center"/>
              <w:rPr>
                <w:sz w:val="24"/>
                <w:szCs w:val="24"/>
              </w:rPr>
            </w:pPr>
            <w:r>
              <w:rPr>
                <w:sz w:val="24"/>
                <w:szCs w:val="24"/>
              </w:rPr>
              <w:t>5.00</w:t>
            </w:r>
          </w:p>
        </w:tc>
        <w:tc>
          <w:tcPr>
            <w:tcW w:w="1148" w:type="dxa"/>
            <w:vAlign w:val="center"/>
          </w:tcPr>
          <w:p w14:paraId="3F210C8B" w14:textId="77777777" w:rsidR="007A0105" w:rsidRDefault="00000000">
            <w:pPr>
              <w:jc w:val="center"/>
              <w:rPr>
                <w:sz w:val="24"/>
                <w:szCs w:val="24"/>
              </w:rPr>
            </w:pPr>
            <w:r>
              <w:rPr>
                <w:sz w:val="24"/>
                <w:szCs w:val="24"/>
              </w:rPr>
              <w:t>-3.46</w:t>
            </w:r>
          </w:p>
        </w:tc>
        <w:tc>
          <w:tcPr>
            <w:tcW w:w="1013" w:type="dxa"/>
            <w:vAlign w:val="center"/>
          </w:tcPr>
          <w:p w14:paraId="71EB18B8" w14:textId="77777777" w:rsidR="007A0105" w:rsidRDefault="00000000">
            <w:pPr>
              <w:jc w:val="center"/>
              <w:rPr>
                <w:sz w:val="24"/>
                <w:szCs w:val="24"/>
              </w:rPr>
            </w:pPr>
            <w:r>
              <w:rPr>
                <w:sz w:val="24"/>
                <w:szCs w:val="24"/>
              </w:rPr>
              <w:t>17.15</w:t>
            </w:r>
          </w:p>
        </w:tc>
      </w:tr>
      <w:tr w:rsidR="007A0105" w14:paraId="1942E9A6" w14:textId="77777777">
        <w:tc>
          <w:tcPr>
            <w:tcW w:w="2107" w:type="dxa"/>
            <w:tcBorders>
              <w:bottom w:val="single" w:sz="4" w:space="0" w:color="000000"/>
            </w:tcBorders>
            <w:vAlign w:val="center"/>
          </w:tcPr>
          <w:p w14:paraId="66FA938D" w14:textId="77777777" w:rsidR="007A0105" w:rsidRDefault="00000000">
            <w:pPr>
              <w:rPr>
                <w:sz w:val="24"/>
                <w:szCs w:val="24"/>
              </w:rPr>
            </w:pPr>
            <w:r>
              <w:rPr>
                <w:sz w:val="24"/>
                <w:szCs w:val="24"/>
              </w:rPr>
              <w:t>Top Management Support</w:t>
            </w:r>
          </w:p>
        </w:tc>
        <w:tc>
          <w:tcPr>
            <w:tcW w:w="685" w:type="dxa"/>
            <w:tcBorders>
              <w:bottom w:val="single" w:sz="4" w:space="0" w:color="000000"/>
            </w:tcBorders>
            <w:vAlign w:val="center"/>
          </w:tcPr>
          <w:p w14:paraId="35FB85F4" w14:textId="77777777" w:rsidR="007A0105" w:rsidRDefault="00000000">
            <w:pPr>
              <w:jc w:val="center"/>
              <w:rPr>
                <w:sz w:val="24"/>
                <w:szCs w:val="24"/>
              </w:rPr>
            </w:pPr>
            <w:r>
              <w:rPr>
                <w:sz w:val="24"/>
                <w:szCs w:val="24"/>
              </w:rPr>
              <w:t>62</w:t>
            </w:r>
          </w:p>
        </w:tc>
        <w:tc>
          <w:tcPr>
            <w:tcW w:w="694" w:type="dxa"/>
            <w:tcBorders>
              <w:bottom w:val="single" w:sz="4" w:space="0" w:color="000000"/>
            </w:tcBorders>
            <w:vAlign w:val="center"/>
          </w:tcPr>
          <w:p w14:paraId="0D4EB38A" w14:textId="77777777" w:rsidR="007A0105" w:rsidRDefault="00000000">
            <w:pPr>
              <w:jc w:val="center"/>
              <w:rPr>
                <w:sz w:val="24"/>
                <w:szCs w:val="24"/>
              </w:rPr>
            </w:pPr>
            <w:r>
              <w:rPr>
                <w:sz w:val="24"/>
                <w:szCs w:val="24"/>
              </w:rPr>
              <w:t>4.13</w:t>
            </w:r>
          </w:p>
        </w:tc>
        <w:tc>
          <w:tcPr>
            <w:tcW w:w="695" w:type="dxa"/>
            <w:tcBorders>
              <w:bottom w:val="single" w:sz="4" w:space="0" w:color="000000"/>
            </w:tcBorders>
            <w:vAlign w:val="center"/>
          </w:tcPr>
          <w:p w14:paraId="1F4A7D11" w14:textId="77777777" w:rsidR="007A0105" w:rsidRDefault="00000000">
            <w:pPr>
              <w:jc w:val="center"/>
              <w:rPr>
                <w:sz w:val="24"/>
                <w:szCs w:val="24"/>
              </w:rPr>
            </w:pPr>
            <w:r>
              <w:rPr>
                <w:sz w:val="24"/>
                <w:szCs w:val="24"/>
              </w:rPr>
              <w:t>0.30</w:t>
            </w:r>
          </w:p>
        </w:tc>
        <w:tc>
          <w:tcPr>
            <w:tcW w:w="933" w:type="dxa"/>
            <w:tcBorders>
              <w:bottom w:val="single" w:sz="4" w:space="0" w:color="000000"/>
            </w:tcBorders>
            <w:vAlign w:val="center"/>
          </w:tcPr>
          <w:p w14:paraId="07ACB70B" w14:textId="77777777" w:rsidR="007A0105" w:rsidRDefault="00000000">
            <w:pPr>
              <w:jc w:val="center"/>
              <w:rPr>
                <w:sz w:val="24"/>
                <w:szCs w:val="24"/>
              </w:rPr>
            </w:pPr>
            <w:r>
              <w:rPr>
                <w:sz w:val="24"/>
                <w:szCs w:val="24"/>
              </w:rPr>
              <w:t>4.33</w:t>
            </w:r>
          </w:p>
        </w:tc>
        <w:tc>
          <w:tcPr>
            <w:tcW w:w="695" w:type="dxa"/>
            <w:tcBorders>
              <w:bottom w:val="single" w:sz="4" w:space="0" w:color="000000"/>
            </w:tcBorders>
            <w:vAlign w:val="center"/>
          </w:tcPr>
          <w:p w14:paraId="07F6C783" w14:textId="77777777" w:rsidR="007A0105" w:rsidRDefault="00000000">
            <w:pPr>
              <w:jc w:val="center"/>
              <w:rPr>
                <w:sz w:val="24"/>
                <w:szCs w:val="24"/>
              </w:rPr>
            </w:pPr>
            <w:r>
              <w:rPr>
                <w:sz w:val="24"/>
                <w:szCs w:val="24"/>
              </w:rPr>
              <w:t>3.00</w:t>
            </w:r>
          </w:p>
        </w:tc>
        <w:tc>
          <w:tcPr>
            <w:tcW w:w="695" w:type="dxa"/>
            <w:tcBorders>
              <w:bottom w:val="single" w:sz="4" w:space="0" w:color="000000"/>
            </w:tcBorders>
            <w:vAlign w:val="center"/>
          </w:tcPr>
          <w:p w14:paraId="2150AE01" w14:textId="77777777" w:rsidR="007A0105" w:rsidRDefault="00000000">
            <w:pPr>
              <w:jc w:val="center"/>
              <w:rPr>
                <w:sz w:val="24"/>
                <w:szCs w:val="24"/>
              </w:rPr>
            </w:pPr>
            <w:r>
              <w:rPr>
                <w:sz w:val="24"/>
                <w:szCs w:val="24"/>
              </w:rPr>
              <w:t>4.33</w:t>
            </w:r>
          </w:p>
        </w:tc>
        <w:tc>
          <w:tcPr>
            <w:tcW w:w="1148" w:type="dxa"/>
            <w:tcBorders>
              <w:bottom w:val="single" w:sz="4" w:space="0" w:color="000000"/>
            </w:tcBorders>
            <w:vAlign w:val="center"/>
          </w:tcPr>
          <w:p w14:paraId="2F3025CB" w14:textId="77777777" w:rsidR="007A0105" w:rsidRDefault="00000000">
            <w:pPr>
              <w:jc w:val="center"/>
              <w:rPr>
                <w:sz w:val="24"/>
                <w:szCs w:val="24"/>
              </w:rPr>
            </w:pPr>
            <w:r>
              <w:rPr>
                <w:sz w:val="24"/>
                <w:szCs w:val="24"/>
              </w:rPr>
              <w:t>-1.63</w:t>
            </w:r>
          </w:p>
        </w:tc>
        <w:tc>
          <w:tcPr>
            <w:tcW w:w="1013" w:type="dxa"/>
            <w:tcBorders>
              <w:bottom w:val="single" w:sz="4" w:space="0" w:color="000000"/>
            </w:tcBorders>
            <w:vAlign w:val="center"/>
          </w:tcPr>
          <w:p w14:paraId="6526B6E2" w14:textId="77777777" w:rsidR="007A0105" w:rsidRDefault="00000000">
            <w:pPr>
              <w:jc w:val="center"/>
              <w:rPr>
                <w:sz w:val="24"/>
                <w:szCs w:val="24"/>
              </w:rPr>
            </w:pPr>
            <w:r>
              <w:rPr>
                <w:sz w:val="24"/>
                <w:szCs w:val="24"/>
              </w:rPr>
              <w:t>2.26</w:t>
            </w:r>
          </w:p>
        </w:tc>
      </w:tr>
    </w:tbl>
    <w:p w14:paraId="370A4E36" w14:textId="77777777" w:rsidR="007A0105" w:rsidRDefault="00000000">
      <w:pPr>
        <w:spacing w:before="120"/>
        <w:rPr>
          <w:sz w:val="24"/>
          <w:szCs w:val="24"/>
        </w:rPr>
      </w:pPr>
      <w:r>
        <w:rPr>
          <w:i/>
          <w:iCs/>
          <w:sz w:val="24"/>
          <w:szCs w:val="24"/>
        </w:rPr>
        <w:t xml:space="preserve">Note. </w:t>
      </w:r>
      <w:r>
        <w:rPr>
          <w:sz w:val="24"/>
          <w:szCs w:val="24"/>
        </w:rPr>
        <w:t>Scores are based on a 5-point Likert scale (1 = strongly disagree, 5 = strongly agree).</w:t>
      </w:r>
    </w:p>
    <w:p w14:paraId="21673D58" w14:textId="77777777" w:rsidR="007A0105" w:rsidRDefault="007A0105">
      <w:pPr>
        <w:spacing w:before="120" w:after="120" w:line="360" w:lineRule="auto"/>
        <w:jc w:val="both"/>
        <w:rPr>
          <w:sz w:val="24"/>
          <w:szCs w:val="24"/>
        </w:rPr>
      </w:pPr>
    </w:p>
    <w:p w14:paraId="10A916A3" w14:textId="77777777" w:rsidR="007A0105" w:rsidRDefault="00000000">
      <w:pPr>
        <w:pStyle w:val="Heading2"/>
        <w:spacing w:before="300" w:after="150" w:line="360" w:lineRule="auto"/>
        <w:rPr>
          <w:sz w:val="24"/>
          <w:szCs w:val="24"/>
        </w:rPr>
      </w:pPr>
      <w:r>
        <w:rPr>
          <w:sz w:val="24"/>
          <w:szCs w:val="24"/>
        </w:rPr>
        <w:t>4.4 Correlation Analysis</w:t>
      </w:r>
    </w:p>
    <w:p w14:paraId="41D6317F" w14:textId="77777777" w:rsidR="007A0105" w:rsidRDefault="00000000">
      <w:pPr>
        <w:spacing w:before="120" w:after="120" w:line="360" w:lineRule="auto"/>
        <w:jc w:val="both"/>
        <w:rPr>
          <w:sz w:val="24"/>
          <w:szCs w:val="24"/>
        </w:rPr>
      </w:pPr>
      <w:r>
        <w:rPr>
          <w:sz w:val="24"/>
          <w:szCs w:val="24"/>
        </w:rPr>
        <w:t xml:space="preserve">Pearson correlation coefficients were computed to examine bivariate relationships among the study constructs prior to regression analysis. The full correlation matrix is presented in Table 3. Awareness was the only predictor variable to show a statistically significant positive correlation with procurement compliance (r = 0.56, p &lt; 0.001), indicating a moderate-to-strong positive relationship: schools where IPDC members reported higher awareness of procurement regulations also tended to report higher compliance levels. The </w:t>
      </w:r>
      <w:r>
        <w:rPr>
          <w:sz w:val="24"/>
          <w:szCs w:val="24"/>
        </w:rPr>
        <w:lastRenderedPageBreak/>
        <w:t>remaining three predictors (ethics, top management support, and staff training) showed no significant bivariate association with compliance at the conventional threshold (all p &gt; 0.05).</w:t>
      </w:r>
    </w:p>
    <w:p w14:paraId="5135BD83" w14:textId="77777777" w:rsidR="007A0105" w:rsidRDefault="00000000">
      <w:pPr>
        <w:spacing w:before="120" w:after="120" w:line="360" w:lineRule="auto"/>
        <w:jc w:val="both"/>
        <w:rPr>
          <w:sz w:val="24"/>
          <w:szCs w:val="24"/>
        </w:rPr>
      </w:pPr>
      <w:r>
        <w:rPr>
          <w:sz w:val="24"/>
          <w:szCs w:val="24"/>
        </w:rPr>
        <w:t>Among the predictors themselves, ethics and top management support correlated strongly and positively (r = 0.65, p &lt; 0.001), suggesting that schools with more committed management also tended to score higher on ethical conduct within the IPDC, and the reverse. Staff training returned significant negative correlations with both ethics (r = -0.42, p &lt; 0.01) and top management support (r = -0.47, p &lt; 0.01). These inverse relationships may reflect a sampling dynamic: IPDC members who received formal training became more critical in their appraisal of ethical and managerial conditions at their schools, or alternatively, schools with weaker institutional cultures may have sought external training more actively. Awareness showed no significant correlation with any of the other predictor variables, confirming that it captures a dimension of procurement capacity distinct from training, ethics, and management support.</w:t>
      </w:r>
    </w:p>
    <w:p w14:paraId="15B42568" w14:textId="77777777" w:rsidR="007A0105" w:rsidRDefault="00000000">
      <w:pPr>
        <w:spacing w:before="120" w:after="120" w:line="360" w:lineRule="auto"/>
        <w:jc w:val="both"/>
        <w:rPr>
          <w:sz w:val="24"/>
          <w:szCs w:val="24"/>
        </w:rPr>
      </w:pPr>
      <w:r>
        <w:rPr>
          <w:sz w:val="24"/>
          <w:szCs w:val="24"/>
        </w:rPr>
        <w:t>The high correlation between ethics and management support (r = 0.65) raises the question of multicollinearity in the multiple regression model; this is addressed through the model diagnostics presented i. The correlation matrix also appears as a heatmap (Figure 1) in the results outputs, where statistically significant cells are marked with asterisks (* p &lt; 0.05, ** p &lt; 0.01, *** p &lt; 0.001), consistent with conventions in quantitative social research.</w:t>
      </w:r>
    </w:p>
    <w:p w14:paraId="3B0BBFF4" w14:textId="77777777" w:rsidR="007A0105" w:rsidRDefault="00000000">
      <w:pPr>
        <w:spacing w:before="80" w:after="120" w:line="360" w:lineRule="auto"/>
        <w:rPr>
          <w:i/>
          <w:iCs/>
          <w:sz w:val="24"/>
          <w:szCs w:val="24"/>
        </w:rPr>
      </w:pPr>
      <w:r>
        <w:rPr>
          <w:noProof/>
        </w:rPr>
        <w:lastRenderedPageBreak/>
        <w:drawing>
          <wp:inline distT="0" distB="0" distL="0" distR="0" wp14:anchorId="12D1347F" wp14:editId="7ED79784">
            <wp:extent cx="5502910" cy="427990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5"/>
                    <a:stretch>
                      <a:fillRect/>
                    </a:stretch>
                  </pic:blipFill>
                  <pic:spPr bwMode="auto">
                    <a:xfrm>
                      <a:off x="0" y="0"/>
                      <a:ext cx="5502910" cy="4279900"/>
                    </a:xfrm>
                    <a:prstGeom prst="rect">
                      <a:avLst/>
                    </a:prstGeom>
                  </pic:spPr>
                </pic:pic>
              </a:graphicData>
            </a:graphic>
          </wp:inline>
        </w:drawing>
      </w:r>
    </w:p>
    <w:p w14:paraId="4CCFBDD2" w14:textId="77777777" w:rsidR="007A0105" w:rsidRDefault="00000000">
      <w:pPr>
        <w:spacing w:before="80" w:after="120" w:line="360" w:lineRule="auto"/>
        <w:rPr>
          <w:sz w:val="24"/>
          <w:szCs w:val="24"/>
        </w:rPr>
      </w:pPr>
      <w:r>
        <w:rPr>
          <w:i/>
          <w:iCs/>
          <w:sz w:val="24"/>
          <w:szCs w:val="24"/>
        </w:rPr>
        <w:t>Note: ** p &lt; 0.01; *** p &lt; 0.001. Awareness data captured as part of the extended variable set.</w:t>
      </w:r>
    </w:p>
    <w:p w14:paraId="58B1F462" w14:textId="77777777" w:rsidR="007A0105" w:rsidRDefault="00000000">
      <w:pPr>
        <w:pStyle w:val="Caption"/>
        <w:rPr>
          <w:i w:val="0"/>
          <w:iCs w:val="0"/>
          <w:color w:val="auto"/>
          <w:sz w:val="24"/>
          <w:szCs w:val="24"/>
        </w:rPr>
      </w:pPr>
      <w:r>
        <w:rPr>
          <w:b/>
          <w:bCs/>
          <w:i w:val="0"/>
          <w:iCs w:val="0"/>
          <w:sz w:val="24"/>
          <w:szCs w:val="24"/>
        </w:rPr>
        <w:t xml:space="preserve">Figure </w:t>
      </w:r>
      <w:r>
        <w:rPr>
          <w:b/>
          <w:bCs/>
          <w:i w:val="0"/>
          <w:iCs w:val="0"/>
          <w:sz w:val="24"/>
          <w:szCs w:val="24"/>
        </w:rPr>
        <w:fldChar w:fldCharType="begin"/>
      </w:r>
      <w:r>
        <w:rPr>
          <w:b/>
          <w:bCs/>
          <w:i w:val="0"/>
          <w:iCs w:val="0"/>
          <w:sz w:val="24"/>
          <w:szCs w:val="24"/>
        </w:rPr>
        <w:instrText xml:space="preserve"> SEQ Figure \* ARABIC </w:instrText>
      </w:r>
      <w:r>
        <w:rPr>
          <w:b/>
          <w:bCs/>
          <w:i w:val="0"/>
          <w:iCs w:val="0"/>
          <w:sz w:val="24"/>
          <w:szCs w:val="24"/>
        </w:rPr>
        <w:fldChar w:fldCharType="separate"/>
      </w:r>
      <w:r>
        <w:rPr>
          <w:b/>
          <w:bCs/>
          <w:i w:val="0"/>
          <w:iCs w:val="0"/>
          <w:sz w:val="24"/>
          <w:szCs w:val="24"/>
        </w:rPr>
        <w:t>2</w:t>
      </w:r>
      <w:r>
        <w:rPr>
          <w:b/>
          <w:bCs/>
          <w:i w:val="0"/>
          <w:iCs w:val="0"/>
          <w:sz w:val="24"/>
          <w:szCs w:val="24"/>
        </w:rPr>
        <w:fldChar w:fldCharType="end"/>
      </w:r>
      <w:r>
        <w:rPr>
          <w:i w:val="0"/>
          <w:iCs w:val="0"/>
          <w:sz w:val="24"/>
          <w:szCs w:val="24"/>
        </w:rPr>
        <w:t>: Correlation Matrix of Study Constructs (Pearson Coefficient)</w:t>
      </w:r>
    </w:p>
    <w:p w14:paraId="3DF93E4D" w14:textId="77777777" w:rsidR="007A0105" w:rsidRDefault="00000000">
      <w:pPr>
        <w:pStyle w:val="Heading2"/>
        <w:spacing w:before="300" w:after="150" w:line="360" w:lineRule="auto"/>
        <w:rPr>
          <w:sz w:val="24"/>
          <w:szCs w:val="24"/>
        </w:rPr>
      </w:pPr>
      <w:r>
        <w:rPr>
          <w:sz w:val="24"/>
          <w:szCs w:val="24"/>
        </w:rPr>
        <w:t>4.5 Simple Linear Regression Results</w:t>
      </w:r>
    </w:p>
    <w:p w14:paraId="1DD7DCA0" w14:textId="77777777" w:rsidR="007A0105" w:rsidRDefault="00000000">
      <w:pPr>
        <w:spacing w:before="120" w:after="120" w:line="360" w:lineRule="auto"/>
        <w:jc w:val="both"/>
        <w:rPr>
          <w:sz w:val="24"/>
          <w:szCs w:val="24"/>
        </w:rPr>
      </w:pPr>
      <w:r>
        <w:rPr>
          <w:sz w:val="24"/>
          <w:szCs w:val="24"/>
        </w:rPr>
        <w:t>To address each specific objective individually, three simple linear regressions were conducted with procurement compliance as the outcome variable. The results are summarised in Table 4 and correspond to Figures 2 through 4, which display the scatter plots with fitted regression lines and 95% confidence intervals, with data points colour-coded by school category (CDSS, Conventional, Day, District, National).</w:t>
      </w:r>
    </w:p>
    <w:p w14:paraId="7D37B8FE" w14:textId="77777777" w:rsidR="007A0105" w:rsidRDefault="00000000">
      <w:pPr>
        <w:spacing w:before="200" w:after="100" w:line="360" w:lineRule="auto"/>
        <w:rPr>
          <w:sz w:val="24"/>
          <w:szCs w:val="24"/>
        </w:rPr>
      </w:pPr>
      <w:r>
        <w:rPr>
          <w:b/>
          <w:bCs/>
          <w:sz w:val="24"/>
          <w:szCs w:val="24"/>
        </w:rPr>
        <w:t>Objective 1: Effect of Staff Training on Procurement Compliance</w:t>
      </w:r>
    </w:p>
    <w:p w14:paraId="5DC0E46E" w14:textId="77777777" w:rsidR="007A0105" w:rsidRDefault="00000000">
      <w:pPr>
        <w:spacing w:before="120" w:after="120" w:line="360" w:lineRule="auto"/>
        <w:jc w:val="both"/>
        <w:rPr>
          <w:sz w:val="24"/>
          <w:szCs w:val="24"/>
        </w:rPr>
      </w:pPr>
      <w:r>
        <w:rPr>
          <w:sz w:val="24"/>
          <w:szCs w:val="24"/>
        </w:rPr>
        <w:t xml:space="preserve">Staff training showed no significant linear relationship with procurement compliance in simple regression (p = 0.751). The essentially flat regression line and near-zero explained variance (R² = 0.002) indicate that training, considered in isolation, does not predict compliance in this sample. As shown in Figure 2, data points are widely dispersed around </w:t>
      </w:r>
      <w:r>
        <w:rPr>
          <w:sz w:val="24"/>
          <w:szCs w:val="24"/>
        </w:rPr>
        <w:lastRenderedPageBreak/>
        <w:t>the regression line regardless of training score, with no discernible directional pattern. This result does not support Objective 1.</w:t>
      </w:r>
    </w:p>
    <w:p w14:paraId="4C08290D" w14:textId="77777777" w:rsidR="007A0105" w:rsidRDefault="00000000">
      <w:pPr>
        <w:pStyle w:val="Caption"/>
        <w:rPr>
          <w:i w:val="0"/>
          <w:iCs w:val="0"/>
          <w:color w:val="auto"/>
          <w:sz w:val="24"/>
          <w:szCs w:val="24"/>
        </w:rPr>
      </w:pPr>
      <w:r>
        <w:rPr>
          <w:noProof/>
        </w:rPr>
        <w:drawing>
          <wp:inline distT="0" distB="0" distL="0" distR="0" wp14:anchorId="2FDCA9AD" wp14:editId="3F661C1A">
            <wp:extent cx="5502910" cy="3439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stretch>
                      <a:fillRect/>
                    </a:stretch>
                  </pic:blipFill>
                  <pic:spPr bwMode="auto">
                    <a:xfrm>
                      <a:off x="0" y="0"/>
                      <a:ext cx="5502910" cy="3439160"/>
                    </a:xfrm>
                    <a:prstGeom prst="rect">
                      <a:avLst/>
                    </a:prstGeom>
                  </pic:spPr>
                </pic:pic>
              </a:graphicData>
            </a:graphic>
          </wp:inline>
        </w:drawing>
      </w:r>
      <w:r>
        <w:rPr>
          <w:sz w:val="24"/>
          <w:szCs w:val="24"/>
        </w:rPr>
        <w:br/>
      </w:r>
      <w:r>
        <w:rPr>
          <w:b/>
          <w:bCs/>
          <w:i w:val="0"/>
          <w:iCs w:val="0"/>
          <w:sz w:val="24"/>
          <w:szCs w:val="24"/>
        </w:rPr>
        <w:t xml:space="preserve">Figure </w:t>
      </w:r>
      <w:r>
        <w:rPr>
          <w:b/>
          <w:bCs/>
          <w:i w:val="0"/>
          <w:iCs w:val="0"/>
          <w:sz w:val="24"/>
          <w:szCs w:val="24"/>
        </w:rPr>
        <w:fldChar w:fldCharType="begin"/>
      </w:r>
      <w:r>
        <w:rPr>
          <w:b/>
          <w:bCs/>
          <w:i w:val="0"/>
          <w:iCs w:val="0"/>
          <w:sz w:val="24"/>
          <w:szCs w:val="24"/>
        </w:rPr>
        <w:instrText xml:space="preserve"> SEQ Figure \* ARABIC </w:instrText>
      </w:r>
      <w:r>
        <w:rPr>
          <w:b/>
          <w:bCs/>
          <w:i w:val="0"/>
          <w:iCs w:val="0"/>
          <w:sz w:val="24"/>
          <w:szCs w:val="24"/>
        </w:rPr>
        <w:fldChar w:fldCharType="separate"/>
      </w:r>
      <w:r>
        <w:rPr>
          <w:b/>
          <w:bCs/>
          <w:i w:val="0"/>
          <w:iCs w:val="0"/>
          <w:sz w:val="24"/>
          <w:szCs w:val="24"/>
        </w:rPr>
        <w:t>3</w:t>
      </w:r>
      <w:r>
        <w:rPr>
          <w:b/>
          <w:bCs/>
          <w:i w:val="0"/>
          <w:iCs w:val="0"/>
          <w:sz w:val="24"/>
          <w:szCs w:val="24"/>
        </w:rPr>
        <w:fldChar w:fldCharType="end"/>
      </w:r>
      <w:r>
        <w:rPr>
          <w:i w:val="0"/>
          <w:iCs w:val="0"/>
          <w:sz w:val="24"/>
          <w:szCs w:val="24"/>
        </w:rPr>
        <w:t>: Effect of Staff Training on Procurement Compliance</w:t>
      </w:r>
    </w:p>
    <w:p w14:paraId="701BB06F" w14:textId="77777777" w:rsidR="007A0105" w:rsidRDefault="00000000">
      <w:pPr>
        <w:spacing w:before="200" w:after="100" w:line="360" w:lineRule="auto"/>
        <w:rPr>
          <w:sz w:val="24"/>
          <w:szCs w:val="24"/>
        </w:rPr>
      </w:pPr>
      <w:r>
        <w:rPr>
          <w:b/>
          <w:bCs/>
          <w:sz w:val="24"/>
          <w:szCs w:val="24"/>
        </w:rPr>
        <w:t xml:space="preserve">Effect of Ethics on Procurement Compliance </w:t>
      </w:r>
    </w:p>
    <w:p w14:paraId="714C94EC" w14:textId="77777777" w:rsidR="007A0105" w:rsidRDefault="00000000">
      <w:pPr>
        <w:spacing w:before="120" w:after="120" w:line="360" w:lineRule="auto"/>
        <w:jc w:val="both"/>
        <w:rPr>
          <w:sz w:val="24"/>
          <w:szCs w:val="24"/>
        </w:rPr>
      </w:pPr>
      <w:r>
        <w:rPr>
          <w:sz w:val="24"/>
          <w:szCs w:val="24"/>
        </w:rPr>
        <w:t>Ethics returned the highest R² of the three simple regressions (R² = 0.055), with a positive coefficient (beta = 0.15) indicating that schools where IPDC members reported stronger ethical conduct also tended to score marginally higher on compliance. The effect did not reach the 0.05 significance threshold (p = 0.066) and should not be treated as a confirmed relationship. Figure 3 shows a modest positive slope that widens considerably at higher ethics scores, a pattern consistent with the ceiling effect in Table 2 where most responses were already clustered near the top of the scale. With little variability at the upper end, the regression has limited data on which to stabilise an estimate.</w:t>
      </w:r>
    </w:p>
    <w:p w14:paraId="21FA12A7" w14:textId="77777777" w:rsidR="007A0105" w:rsidRDefault="00000000">
      <w:pPr>
        <w:spacing w:before="120" w:after="120" w:line="360" w:lineRule="auto"/>
        <w:jc w:val="both"/>
        <w:rPr>
          <w:sz w:val="24"/>
          <w:szCs w:val="24"/>
        </w:rPr>
      </w:pPr>
      <w:r>
        <w:rPr>
          <w:noProof/>
        </w:rPr>
        <w:lastRenderedPageBreak/>
        <w:drawing>
          <wp:inline distT="0" distB="0" distL="0" distR="0" wp14:anchorId="4B50EB82" wp14:editId="7A67C0CD">
            <wp:extent cx="5502910" cy="3439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stretch>
                      <a:fillRect/>
                    </a:stretch>
                  </pic:blipFill>
                  <pic:spPr bwMode="auto">
                    <a:xfrm>
                      <a:off x="0" y="0"/>
                      <a:ext cx="5502910" cy="3439160"/>
                    </a:xfrm>
                    <a:prstGeom prst="rect">
                      <a:avLst/>
                    </a:prstGeom>
                  </pic:spPr>
                </pic:pic>
              </a:graphicData>
            </a:graphic>
          </wp:inline>
        </w:drawing>
      </w:r>
    </w:p>
    <w:p w14:paraId="11AA6052" w14:textId="77777777" w:rsidR="007A0105" w:rsidRDefault="00000000">
      <w:pPr>
        <w:pStyle w:val="Caption"/>
        <w:rPr>
          <w:i w:val="0"/>
          <w:iCs w:val="0"/>
          <w:color w:val="auto"/>
          <w:sz w:val="24"/>
          <w:szCs w:val="24"/>
        </w:rPr>
      </w:pPr>
      <w:r>
        <w:rPr>
          <w:b/>
          <w:bCs/>
          <w:i w:val="0"/>
          <w:iCs w:val="0"/>
          <w:sz w:val="24"/>
          <w:szCs w:val="24"/>
        </w:rPr>
        <w:t xml:space="preserve">Figure </w:t>
      </w:r>
      <w:r>
        <w:rPr>
          <w:b/>
          <w:bCs/>
          <w:i w:val="0"/>
          <w:iCs w:val="0"/>
          <w:sz w:val="24"/>
          <w:szCs w:val="24"/>
        </w:rPr>
        <w:fldChar w:fldCharType="begin"/>
      </w:r>
      <w:r>
        <w:rPr>
          <w:b/>
          <w:bCs/>
          <w:i w:val="0"/>
          <w:iCs w:val="0"/>
          <w:sz w:val="24"/>
          <w:szCs w:val="24"/>
        </w:rPr>
        <w:instrText xml:space="preserve"> SEQ Figure \* ARABIC </w:instrText>
      </w:r>
      <w:r>
        <w:rPr>
          <w:b/>
          <w:bCs/>
          <w:i w:val="0"/>
          <w:iCs w:val="0"/>
          <w:sz w:val="24"/>
          <w:szCs w:val="24"/>
        </w:rPr>
        <w:fldChar w:fldCharType="separate"/>
      </w:r>
      <w:r>
        <w:rPr>
          <w:b/>
          <w:bCs/>
          <w:i w:val="0"/>
          <w:iCs w:val="0"/>
          <w:sz w:val="24"/>
          <w:szCs w:val="24"/>
        </w:rPr>
        <w:t>4</w:t>
      </w:r>
      <w:r>
        <w:rPr>
          <w:b/>
          <w:bCs/>
          <w:i w:val="0"/>
          <w:iCs w:val="0"/>
          <w:sz w:val="24"/>
          <w:szCs w:val="24"/>
        </w:rPr>
        <w:fldChar w:fldCharType="end"/>
      </w:r>
      <w:r>
        <w:rPr>
          <w:i w:val="0"/>
          <w:iCs w:val="0"/>
          <w:sz w:val="24"/>
          <w:szCs w:val="24"/>
        </w:rPr>
        <w:t>: Impact of Ethics on Procurement Compliance</w:t>
      </w:r>
    </w:p>
    <w:p w14:paraId="503DE07C" w14:textId="77777777" w:rsidR="007A0105" w:rsidRDefault="00000000">
      <w:pPr>
        <w:spacing w:before="200" w:after="100" w:line="360" w:lineRule="auto"/>
        <w:rPr>
          <w:b/>
          <w:bCs/>
          <w:sz w:val="24"/>
          <w:szCs w:val="24"/>
        </w:rPr>
      </w:pPr>
      <w:r>
        <w:rPr>
          <w:b/>
          <w:bCs/>
          <w:sz w:val="24"/>
          <w:szCs w:val="24"/>
        </w:rPr>
        <w:t>Effect of Top Management Support on Procurement Compliance</w:t>
      </w:r>
    </w:p>
    <w:p w14:paraId="70D9E5D0" w14:textId="77777777" w:rsidR="007A0105" w:rsidRDefault="00000000">
      <w:pPr>
        <w:spacing w:before="120" w:after="120" w:line="360" w:lineRule="auto"/>
        <w:jc w:val="both"/>
        <w:rPr>
          <w:sz w:val="24"/>
          <w:szCs w:val="24"/>
        </w:rPr>
      </w:pPr>
      <w:r>
        <w:rPr>
          <w:sz w:val="24"/>
          <w:szCs w:val="24"/>
        </w:rPr>
        <w:t>Top management support showed no significant effect on compliance in simple regression (p = 0.573), with less than 1% of compliance variance explained (R² = 0.005). While the coefficient was positive (beta = 0.07), Figure 4 shows a confidence interval that spans both positive and negative gradients at higher support scores, making the direction itself uncertain. CDSS schools, which provided the largest block of respondents, were spread across the full range of management support scores with no visible trend. Considered on its own, management support did not predict compliance in Rumphi District schools.</w:t>
      </w:r>
    </w:p>
    <w:p w14:paraId="7252448F" w14:textId="77777777" w:rsidR="007A0105" w:rsidRDefault="00000000">
      <w:pPr>
        <w:spacing w:before="120" w:after="120" w:line="360" w:lineRule="auto"/>
        <w:jc w:val="both"/>
        <w:rPr>
          <w:i/>
          <w:iCs/>
          <w:sz w:val="24"/>
          <w:szCs w:val="24"/>
        </w:rPr>
      </w:pPr>
      <w:r>
        <w:rPr>
          <w:noProof/>
        </w:rPr>
        <w:lastRenderedPageBreak/>
        <w:drawing>
          <wp:inline distT="0" distB="0" distL="0" distR="0" wp14:anchorId="795C6BDC" wp14:editId="69A2CCA2">
            <wp:extent cx="5502910" cy="3439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tretch>
                      <a:fillRect/>
                    </a:stretch>
                  </pic:blipFill>
                  <pic:spPr bwMode="auto">
                    <a:xfrm>
                      <a:off x="0" y="0"/>
                      <a:ext cx="5502910" cy="3439160"/>
                    </a:xfrm>
                    <a:prstGeom prst="rect">
                      <a:avLst/>
                    </a:prstGeom>
                  </pic:spPr>
                </pic:pic>
              </a:graphicData>
            </a:graphic>
          </wp:inline>
        </w:drawing>
      </w:r>
    </w:p>
    <w:p w14:paraId="591D26A5" w14:textId="77777777" w:rsidR="007A0105" w:rsidRDefault="00000000">
      <w:pPr>
        <w:pStyle w:val="Caption"/>
        <w:rPr>
          <w:i w:val="0"/>
          <w:iCs w:val="0"/>
          <w:color w:val="auto"/>
          <w:sz w:val="24"/>
          <w:szCs w:val="24"/>
        </w:rPr>
      </w:pPr>
      <w:r>
        <w:rPr>
          <w:b/>
          <w:bCs/>
          <w:i w:val="0"/>
          <w:iCs w:val="0"/>
          <w:sz w:val="24"/>
          <w:szCs w:val="24"/>
        </w:rPr>
        <w:t xml:space="preserve">Figure </w:t>
      </w:r>
      <w:r>
        <w:rPr>
          <w:b/>
          <w:bCs/>
          <w:i w:val="0"/>
          <w:iCs w:val="0"/>
          <w:sz w:val="24"/>
          <w:szCs w:val="24"/>
        </w:rPr>
        <w:fldChar w:fldCharType="begin"/>
      </w:r>
      <w:r>
        <w:rPr>
          <w:b/>
          <w:bCs/>
          <w:i w:val="0"/>
          <w:iCs w:val="0"/>
          <w:sz w:val="24"/>
          <w:szCs w:val="24"/>
        </w:rPr>
        <w:instrText xml:space="preserve"> SEQ Figure \* ARABIC </w:instrText>
      </w:r>
      <w:r>
        <w:rPr>
          <w:b/>
          <w:bCs/>
          <w:i w:val="0"/>
          <w:iCs w:val="0"/>
          <w:sz w:val="24"/>
          <w:szCs w:val="24"/>
        </w:rPr>
        <w:fldChar w:fldCharType="separate"/>
      </w:r>
      <w:r>
        <w:rPr>
          <w:b/>
          <w:bCs/>
          <w:i w:val="0"/>
          <w:iCs w:val="0"/>
          <w:sz w:val="24"/>
          <w:szCs w:val="24"/>
        </w:rPr>
        <w:t>5</w:t>
      </w:r>
      <w:r>
        <w:rPr>
          <w:b/>
          <w:bCs/>
          <w:i w:val="0"/>
          <w:iCs w:val="0"/>
          <w:sz w:val="24"/>
          <w:szCs w:val="24"/>
        </w:rPr>
        <w:fldChar w:fldCharType="end"/>
      </w:r>
      <w:r>
        <w:rPr>
          <w:i w:val="0"/>
          <w:iCs w:val="0"/>
          <w:sz w:val="24"/>
          <w:szCs w:val="24"/>
        </w:rPr>
        <w:t>: Effect of Top Management Support on Procurement Compliance</w:t>
      </w:r>
    </w:p>
    <w:p w14:paraId="4E607C28" w14:textId="77777777" w:rsidR="007A0105" w:rsidRDefault="00000000">
      <w:pPr>
        <w:pStyle w:val="Heading2"/>
        <w:spacing w:before="300" w:after="150" w:line="360" w:lineRule="auto"/>
        <w:rPr>
          <w:sz w:val="24"/>
          <w:szCs w:val="24"/>
        </w:rPr>
      </w:pPr>
      <w:r>
        <w:rPr>
          <w:sz w:val="24"/>
          <w:szCs w:val="24"/>
        </w:rPr>
        <w:t>4.6 Regression Assumption Checks</w:t>
      </w:r>
    </w:p>
    <w:p w14:paraId="6687D9CE" w14:textId="77777777" w:rsidR="007A0105" w:rsidRDefault="00000000">
      <w:pPr>
        <w:spacing w:before="120" w:after="120" w:line="360" w:lineRule="auto"/>
        <w:jc w:val="both"/>
        <w:rPr>
          <w:sz w:val="24"/>
          <w:szCs w:val="24"/>
        </w:rPr>
      </w:pPr>
      <w:r>
        <w:rPr>
          <w:sz w:val="24"/>
          <w:szCs w:val="24"/>
        </w:rPr>
        <w:t>Before interpreting the multiple regression model, the assumption of normally distributed residuals was examined. Figure 4 displays the Q-Q (quantile-quantile) plot of residuals from the multiple regression model, in which each point represents a standardised residual plotted against its theoretical normal quantile. Points closely following the diagonal reference line indicate that the residuals conform to a normal distribution. Visual inspection of Figure 4 reveals that the points track the reference line well across the central range, with only minor deviations at the tails, which is expected with a sample of this size.</w:t>
      </w:r>
    </w:p>
    <w:p w14:paraId="04BB946C" w14:textId="77777777" w:rsidR="007A0105" w:rsidRDefault="00000000">
      <w:pPr>
        <w:spacing w:before="120" w:after="120" w:line="360" w:lineRule="auto"/>
        <w:jc w:val="both"/>
        <w:rPr>
          <w:sz w:val="24"/>
          <w:szCs w:val="24"/>
        </w:rPr>
      </w:pPr>
      <w:r>
        <w:rPr>
          <w:sz w:val="24"/>
          <w:szCs w:val="24"/>
        </w:rPr>
        <w:t>This visual assessment was confirmed by the Shapiro-Wilk test (W = 0.989, p = 0.862). Since p &gt; 0.05, the null hypothesis of normality cannot be rejected, confirming that the residuals are approximately normally distributed. The normality assumption for multiple regression is therefore satisfied, and the interpretation of model coefficients can proceed with confidence.</w:t>
      </w:r>
    </w:p>
    <w:p w14:paraId="2B39ABE2" w14:textId="77777777" w:rsidR="007A0105" w:rsidRDefault="00000000">
      <w:pPr>
        <w:spacing w:before="120" w:after="120" w:line="360" w:lineRule="auto"/>
        <w:jc w:val="both"/>
        <w:rPr>
          <w:sz w:val="24"/>
          <w:szCs w:val="24"/>
        </w:rPr>
      </w:pPr>
      <w:r>
        <w:rPr>
          <w:sz w:val="24"/>
          <w:szCs w:val="24"/>
        </w:rPr>
        <w:lastRenderedPageBreak/>
        <w:t xml:space="preserve"> </w:t>
      </w:r>
      <w:r>
        <w:rPr>
          <w:noProof/>
        </w:rPr>
        <w:drawing>
          <wp:inline distT="0" distB="0" distL="0" distR="0" wp14:anchorId="25914A7B" wp14:editId="51E30C2D">
            <wp:extent cx="5502910" cy="47167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stretch>
                      <a:fillRect/>
                    </a:stretch>
                  </pic:blipFill>
                  <pic:spPr bwMode="auto">
                    <a:xfrm>
                      <a:off x="0" y="0"/>
                      <a:ext cx="5502910" cy="4716780"/>
                    </a:xfrm>
                    <a:prstGeom prst="rect">
                      <a:avLst/>
                    </a:prstGeom>
                  </pic:spPr>
                </pic:pic>
              </a:graphicData>
            </a:graphic>
          </wp:inline>
        </w:drawing>
      </w:r>
    </w:p>
    <w:p w14:paraId="5E83BCDD" w14:textId="77777777" w:rsidR="007A0105" w:rsidRDefault="00000000">
      <w:pPr>
        <w:pStyle w:val="Caption"/>
        <w:rPr>
          <w:i w:val="0"/>
          <w:iCs w:val="0"/>
          <w:color w:val="auto"/>
          <w:sz w:val="24"/>
          <w:szCs w:val="24"/>
        </w:rPr>
      </w:pPr>
      <w:r>
        <w:rPr>
          <w:b/>
          <w:bCs/>
          <w:i w:val="0"/>
          <w:iCs w:val="0"/>
          <w:sz w:val="24"/>
          <w:szCs w:val="24"/>
        </w:rPr>
        <w:t xml:space="preserve">Figure </w:t>
      </w:r>
      <w:fldSimple w:instr=" SEQ Figure \* ARABIC ">
        <w:r>
          <w:t>6</w:t>
        </w:r>
      </w:fldSimple>
      <w:r>
        <w:rPr>
          <w:i w:val="0"/>
          <w:iCs w:val="0"/>
          <w:sz w:val="24"/>
          <w:szCs w:val="24"/>
        </w:rPr>
        <w:t>: Q-Q Plot of Residuals from the Multiple Regression Model</w:t>
      </w:r>
    </w:p>
    <w:p w14:paraId="7EF15A39" w14:textId="77777777" w:rsidR="007A0105" w:rsidRDefault="00000000">
      <w:pPr>
        <w:pStyle w:val="Heading2"/>
        <w:spacing w:before="300" w:after="150" w:line="360" w:lineRule="auto"/>
        <w:rPr>
          <w:sz w:val="24"/>
          <w:szCs w:val="24"/>
        </w:rPr>
      </w:pPr>
      <w:r>
        <w:rPr>
          <w:sz w:val="24"/>
          <w:szCs w:val="24"/>
        </w:rPr>
        <w:t>4.7 Multiple Regression Results</w:t>
      </w:r>
    </w:p>
    <w:p w14:paraId="0C1F4B26" w14:textId="77777777" w:rsidR="007A0105" w:rsidRDefault="00000000">
      <w:pPr>
        <w:spacing w:before="120" w:after="120" w:line="360" w:lineRule="auto"/>
        <w:jc w:val="both"/>
        <w:rPr>
          <w:sz w:val="24"/>
          <w:szCs w:val="24"/>
        </w:rPr>
      </w:pPr>
      <w:r>
        <w:rPr>
          <w:sz w:val="24"/>
          <w:szCs w:val="24"/>
        </w:rPr>
        <w:t>To examine the independent contribution of each predictor while controlling for the others, a multiple regression model was fitted with procurement compliance as the dependent variable and staff training, ethics, top management support, and awareness as predictors. The full model results are presented in Table 5.</w:t>
      </w:r>
    </w:p>
    <w:p w14:paraId="2792AFD2" w14:textId="77777777" w:rsidR="007A0105" w:rsidRDefault="00000000">
      <w:pPr>
        <w:spacing w:before="120" w:after="120" w:line="360" w:lineRule="auto"/>
        <w:jc w:val="both"/>
        <w:rPr>
          <w:sz w:val="24"/>
          <w:szCs w:val="24"/>
        </w:rPr>
      </w:pPr>
      <w:r>
        <w:rPr>
          <w:sz w:val="24"/>
          <w:szCs w:val="24"/>
        </w:rPr>
        <w:t>The overall model was statistically significant (F(4, 57) = 8.177, p &lt; 0.001) and explained 36.5% of the variance in procurement compliance (R² = 0.365), with an adjusted R² of 0.320 to account for the number of predictors. This indicates that the four-predictor model provides a substantively meaningful account of compliance variation beyond what would be expected by chance.</w:t>
      </w:r>
    </w:p>
    <w:p w14:paraId="416FDBEA" w14:textId="77777777" w:rsidR="007A0105" w:rsidRDefault="00000000">
      <w:pPr>
        <w:spacing w:before="120" w:after="120" w:line="360" w:lineRule="auto"/>
        <w:jc w:val="both"/>
        <w:rPr>
          <w:sz w:val="24"/>
          <w:szCs w:val="24"/>
        </w:rPr>
      </w:pPr>
      <w:r>
        <w:rPr>
          <w:sz w:val="24"/>
          <w:szCs w:val="24"/>
        </w:rPr>
        <w:t xml:space="preserve">Among the four predictors, awareness was the only variable to exert a statistically significant unique effect on procurement compliance when controlling for all others (B = </w:t>
      </w:r>
      <w:r>
        <w:rPr>
          <w:sz w:val="24"/>
          <w:szCs w:val="24"/>
        </w:rPr>
        <w:lastRenderedPageBreak/>
        <w:t>0.539, SE = 0.104, t = 5.162, 95% CI [0.330, 0.747], beta = 0.580, p &lt; 0.001). The standardised coefficient of 0.580 is large and suggests that for each one-standard-deviation increase in awareness, compliance increases by approximately 0.58 standard deviations, holding the other predictors constant. This positions awareness as by far the strongest individual predictor in the model.</w:t>
      </w:r>
    </w:p>
    <w:p w14:paraId="7B546490" w14:textId="77777777" w:rsidR="007A0105" w:rsidRDefault="00000000">
      <w:pPr>
        <w:spacing w:before="120" w:after="120" w:line="360" w:lineRule="auto"/>
        <w:jc w:val="both"/>
        <w:rPr>
          <w:sz w:val="24"/>
          <w:szCs w:val="24"/>
        </w:rPr>
      </w:pPr>
      <w:r>
        <w:rPr>
          <w:sz w:val="24"/>
          <w:szCs w:val="24"/>
        </w:rPr>
        <w:t>Ethics maintained a positive direction in the full model but fell short of conventional significance (p = 0.103), a weaker result than its simple regression suggested. Once awareness is included as a predictor, ethics no longer accounts for unique variance in compliance, which points to some shared ground between what ethics and awareness each capture in this sample. Top management support flipped sign in the full model, producing a negative coefficient (p = 0.086) where the simple regression had returned a positive one. This reversal likely reflects its strong positive correlation with ethics (r = 0.65): when ethics is held constant, management support absorbs part of its opposing prediction and pulls in the other direction. Staff training remained non-significant (p = 0.287), consistent with the simple regression result. Full coefficients, standard errors, and confidence intervals for all predictors are reported in Table 5.</w:t>
      </w:r>
    </w:p>
    <w:p w14:paraId="6FA2F03B" w14:textId="77777777" w:rsidR="007A0105" w:rsidRDefault="00000000">
      <w:pPr>
        <w:spacing w:before="120" w:after="120" w:line="360" w:lineRule="auto"/>
        <w:jc w:val="both"/>
        <w:rPr>
          <w:sz w:val="24"/>
          <w:szCs w:val="24"/>
        </w:rPr>
      </w:pPr>
      <w:r>
        <w:rPr>
          <w:sz w:val="24"/>
          <w:szCs w:val="24"/>
        </w:rPr>
        <w:t>Taken together, the multiple regression results indicate that awareness of procurement regulations is the dominant driver of compliance in public secondary schools in Rumphi District. The other three predictors, while substantively plausible, do not independently account for significant unique variance in compliance once awareness is controlled for.</w:t>
      </w:r>
    </w:p>
    <w:p w14:paraId="58E6F474" w14:textId="77777777" w:rsidR="007A0105" w:rsidRDefault="00000000">
      <w:pPr>
        <w:pStyle w:val="Caption"/>
        <w:rPr>
          <w:i w:val="0"/>
          <w:iCs w:val="0"/>
          <w:color w:val="auto"/>
          <w:sz w:val="24"/>
          <w:szCs w:val="24"/>
        </w:rPr>
      </w:pPr>
      <w:r>
        <w:rPr>
          <w:b/>
          <w:bCs/>
          <w:i w:val="0"/>
          <w:iCs w:val="0"/>
          <w:sz w:val="24"/>
          <w:szCs w:val="24"/>
        </w:rPr>
        <w:t xml:space="preserve">Table </w:t>
      </w:r>
      <w:fldSimple w:instr=" SEQ Table \* ARABIC ">
        <w:r>
          <w:t>5</w:t>
        </w:r>
      </w:fldSimple>
      <w:r>
        <w:rPr>
          <w:i w:val="0"/>
          <w:iCs w:val="0"/>
          <w:sz w:val="24"/>
          <w:szCs w:val="24"/>
        </w:rPr>
        <w:t>: Multiple Regression Analysis Predicting Procurement Compliance</w:t>
      </w:r>
    </w:p>
    <w:tbl>
      <w:tblPr>
        <w:tblW w:w="5000" w:type="pct"/>
        <w:tblLayout w:type="fixed"/>
        <w:tblCellMar>
          <w:top w:w="60" w:type="dxa"/>
          <w:left w:w="100" w:type="dxa"/>
          <w:bottom w:w="60" w:type="dxa"/>
          <w:right w:w="100" w:type="dxa"/>
        </w:tblCellMar>
        <w:tblLook w:val="0000" w:firstRow="0" w:lastRow="0" w:firstColumn="0" w:lastColumn="0" w:noHBand="0" w:noVBand="0"/>
      </w:tblPr>
      <w:tblGrid>
        <w:gridCol w:w="2326"/>
        <w:gridCol w:w="892"/>
        <w:gridCol w:w="804"/>
        <w:gridCol w:w="894"/>
        <w:gridCol w:w="1964"/>
        <w:gridCol w:w="895"/>
        <w:gridCol w:w="891"/>
      </w:tblGrid>
      <w:tr w:rsidR="007A0105" w14:paraId="189CFA9E" w14:textId="77777777">
        <w:trPr>
          <w:tblHeader/>
        </w:trPr>
        <w:tc>
          <w:tcPr>
            <w:tcW w:w="2325" w:type="dxa"/>
            <w:tcBorders>
              <w:top w:val="single" w:sz="4" w:space="0" w:color="000000"/>
              <w:bottom w:val="single" w:sz="4" w:space="0" w:color="000000"/>
            </w:tcBorders>
            <w:vAlign w:val="center"/>
          </w:tcPr>
          <w:p w14:paraId="2F3CEB12" w14:textId="77777777" w:rsidR="007A0105" w:rsidRDefault="00000000">
            <w:pPr>
              <w:rPr>
                <w:sz w:val="24"/>
                <w:szCs w:val="24"/>
              </w:rPr>
            </w:pPr>
            <w:r>
              <w:rPr>
                <w:sz w:val="24"/>
                <w:szCs w:val="24"/>
              </w:rPr>
              <w:t>Variable</w:t>
            </w:r>
          </w:p>
        </w:tc>
        <w:tc>
          <w:tcPr>
            <w:tcW w:w="892" w:type="dxa"/>
            <w:tcBorders>
              <w:top w:val="single" w:sz="4" w:space="0" w:color="000000"/>
              <w:bottom w:val="single" w:sz="4" w:space="0" w:color="000000"/>
            </w:tcBorders>
            <w:vAlign w:val="center"/>
          </w:tcPr>
          <w:p w14:paraId="4F12DEB7" w14:textId="77777777" w:rsidR="007A0105" w:rsidRDefault="00000000">
            <w:pPr>
              <w:jc w:val="center"/>
              <w:rPr>
                <w:sz w:val="24"/>
                <w:szCs w:val="24"/>
              </w:rPr>
            </w:pPr>
            <w:r>
              <w:rPr>
                <w:i/>
                <w:iCs/>
                <w:sz w:val="24"/>
                <w:szCs w:val="24"/>
              </w:rPr>
              <w:t>B</w:t>
            </w:r>
          </w:p>
        </w:tc>
        <w:tc>
          <w:tcPr>
            <w:tcW w:w="804" w:type="dxa"/>
            <w:tcBorders>
              <w:top w:val="single" w:sz="4" w:space="0" w:color="000000"/>
              <w:bottom w:val="single" w:sz="4" w:space="0" w:color="000000"/>
            </w:tcBorders>
            <w:vAlign w:val="center"/>
          </w:tcPr>
          <w:p w14:paraId="21F6EFC5" w14:textId="77777777" w:rsidR="007A0105" w:rsidRDefault="00000000">
            <w:pPr>
              <w:jc w:val="center"/>
              <w:rPr>
                <w:sz w:val="24"/>
                <w:szCs w:val="24"/>
              </w:rPr>
            </w:pPr>
            <w:r>
              <w:rPr>
                <w:sz w:val="24"/>
                <w:szCs w:val="24"/>
              </w:rPr>
              <w:t>SE</w:t>
            </w:r>
          </w:p>
        </w:tc>
        <w:tc>
          <w:tcPr>
            <w:tcW w:w="894" w:type="dxa"/>
            <w:tcBorders>
              <w:top w:val="single" w:sz="4" w:space="0" w:color="000000"/>
              <w:bottom w:val="single" w:sz="4" w:space="0" w:color="000000"/>
            </w:tcBorders>
            <w:vAlign w:val="center"/>
          </w:tcPr>
          <w:p w14:paraId="19591184" w14:textId="77777777" w:rsidR="007A0105" w:rsidRDefault="00000000">
            <w:pPr>
              <w:jc w:val="center"/>
              <w:rPr>
                <w:sz w:val="24"/>
                <w:szCs w:val="24"/>
              </w:rPr>
            </w:pPr>
            <w:r>
              <w:rPr>
                <w:i/>
                <w:iCs/>
                <w:sz w:val="24"/>
                <w:szCs w:val="24"/>
              </w:rPr>
              <w:t>t</w:t>
            </w:r>
          </w:p>
        </w:tc>
        <w:tc>
          <w:tcPr>
            <w:tcW w:w="1964" w:type="dxa"/>
            <w:tcBorders>
              <w:top w:val="single" w:sz="4" w:space="0" w:color="000000"/>
              <w:bottom w:val="single" w:sz="4" w:space="0" w:color="000000"/>
            </w:tcBorders>
            <w:vAlign w:val="center"/>
          </w:tcPr>
          <w:p w14:paraId="0901AA3B" w14:textId="77777777" w:rsidR="007A0105" w:rsidRDefault="00000000">
            <w:pPr>
              <w:jc w:val="center"/>
              <w:rPr>
                <w:sz w:val="24"/>
                <w:szCs w:val="24"/>
              </w:rPr>
            </w:pPr>
            <w:r>
              <w:rPr>
                <w:sz w:val="24"/>
                <w:szCs w:val="24"/>
              </w:rPr>
              <w:t>95% CI [LL, UL]</w:t>
            </w:r>
          </w:p>
        </w:tc>
        <w:tc>
          <w:tcPr>
            <w:tcW w:w="895" w:type="dxa"/>
            <w:tcBorders>
              <w:top w:val="single" w:sz="4" w:space="0" w:color="000000"/>
              <w:bottom w:val="single" w:sz="4" w:space="0" w:color="000000"/>
            </w:tcBorders>
            <w:vAlign w:val="center"/>
          </w:tcPr>
          <w:p w14:paraId="1FEC5288" w14:textId="77777777" w:rsidR="007A0105" w:rsidRDefault="00000000">
            <w:pPr>
              <w:jc w:val="center"/>
              <w:rPr>
                <w:sz w:val="24"/>
                <w:szCs w:val="24"/>
              </w:rPr>
            </w:pPr>
            <w:r>
              <w:rPr>
                <w:i/>
                <w:iCs/>
                <w:sz w:val="24"/>
                <w:szCs w:val="24"/>
              </w:rPr>
              <w:t>β</w:t>
            </w:r>
          </w:p>
        </w:tc>
        <w:tc>
          <w:tcPr>
            <w:tcW w:w="891" w:type="dxa"/>
            <w:tcBorders>
              <w:top w:val="single" w:sz="4" w:space="0" w:color="000000"/>
              <w:bottom w:val="single" w:sz="4" w:space="0" w:color="000000"/>
            </w:tcBorders>
            <w:vAlign w:val="center"/>
          </w:tcPr>
          <w:p w14:paraId="4826EE9E" w14:textId="77777777" w:rsidR="007A0105" w:rsidRDefault="00000000">
            <w:pPr>
              <w:jc w:val="center"/>
              <w:rPr>
                <w:sz w:val="24"/>
                <w:szCs w:val="24"/>
              </w:rPr>
            </w:pPr>
            <w:r>
              <w:rPr>
                <w:i/>
                <w:iCs/>
                <w:sz w:val="24"/>
                <w:szCs w:val="24"/>
              </w:rPr>
              <w:t>p</w:t>
            </w:r>
          </w:p>
        </w:tc>
      </w:tr>
      <w:tr w:rsidR="007A0105" w14:paraId="65397EE7" w14:textId="77777777">
        <w:tc>
          <w:tcPr>
            <w:tcW w:w="2325" w:type="dxa"/>
            <w:vAlign w:val="center"/>
          </w:tcPr>
          <w:p w14:paraId="5947435B" w14:textId="77777777" w:rsidR="007A0105" w:rsidRDefault="00000000">
            <w:pPr>
              <w:rPr>
                <w:sz w:val="24"/>
                <w:szCs w:val="24"/>
              </w:rPr>
            </w:pPr>
            <w:r>
              <w:rPr>
                <w:sz w:val="24"/>
                <w:szCs w:val="24"/>
              </w:rPr>
              <w:t>Intercept</w:t>
            </w:r>
          </w:p>
        </w:tc>
        <w:tc>
          <w:tcPr>
            <w:tcW w:w="892" w:type="dxa"/>
            <w:vAlign w:val="center"/>
          </w:tcPr>
          <w:p w14:paraId="1DEFF099" w14:textId="77777777" w:rsidR="007A0105" w:rsidRDefault="00000000">
            <w:pPr>
              <w:jc w:val="center"/>
              <w:rPr>
                <w:sz w:val="24"/>
                <w:szCs w:val="24"/>
              </w:rPr>
            </w:pPr>
            <w:r>
              <w:rPr>
                <w:sz w:val="24"/>
                <w:szCs w:val="24"/>
              </w:rPr>
              <w:t>1.65</w:t>
            </w:r>
          </w:p>
        </w:tc>
        <w:tc>
          <w:tcPr>
            <w:tcW w:w="804" w:type="dxa"/>
            <w:vAlign w:val="center"/>
          </w:tcPr>
          <w:p w14:paraId="18EDDEB3" w14:textId="77777777" w:rsidR="007A0105" w:rsidRDefault="00000000">
            <w:pPr>
              <w:jc w:val="center"/>
              <w:rPr>
                <w:sz w:val="24"/>
                <w:szCs w:val="24"/>
              </w:rPr>
            </w:pPr>
            <w:r>
              <w:rPr>
                <w:sz w:val="24"/>
                <w:szCs w:val="24"/>
              </w:rPr>
              <w:t>0.65</w:t>
            </w:r>
          </w:p>
        </w:tc>
        <w:tc>
          <w:tcPr>
            <w:tcW w:w="894" w:type="dxa"/>
            <w:vAlign w:val="center"/>
          </w:tcPr>
          <w:p w14:paraId="78852695" w14:textId="77777777" w:rsidR="007A0105" w:rsidRDefault="00000000">
            <w:pPr>
              <w:jc w:val="center"/>
              <w:rPr>
                <w:sz w:val="24"/>
                <w:szCs w:val="24"/>
              </w:rPr>
            </w:pPr>
            <w:r>
              <w:rPr>
                <w:sz w:val="24"/>
                <w:szCs w:val="24"/>
              </w:rPr>
              <w:t>2.53</w:t>
            </w:r>
          </w:p>
        </w:tc>
        <w:tc>
          <w:tcPr>
            <w:tcW w:w="1964" w:type="dxa"/>
            <w:vAlign w:val="center"/>
          </w:tcPr>
          <w:p w14:paraId="27260CC1" w14:textId="77777777" w:rsidR="007A0105" w:rsidRDefault="00000000">
            <w:pPr>
              <w:jc w:val="center"/>
              <w:rPr>
                <w:sz w:val="24"/>
                <w:szCs w:val="24"/>
              </w:rPr>
            </w:pPr>
            <w:r>
              <w:rPr>
                <w:sz w:val="24"/>
                <w:szCs w:val="24"/>
              </w:rPr>
              <w:t>[0.34, 2.95]</w:t>
            </w:r>
          </w:p>
        </w:tc>
        <w:tc>
          <w:tcPr>
            <w:tcW w:w="895" w:type="dxa"/>
            <w:vAlign w:val="center"/>
          </w:tcPr>
          <w:p w14:paraId="79C40DDE" w14:textId="77777777" w:rsidR="007A0105" w:rsidRDefault="00000000">
            <w:pPr>
              <w:jc w:val="center"/>
              <w:rPr>
                <w:sz w:val="24"/>
                <w:szCs w:val="24"/>
              </w:rPr>
            </w:pPr>
            <w:r>
              <w:rPr>
                <w:sz w:val="24"/>
                <w:szCs w:val="24"/>
              </w:rPr>
              <w:t>—</w:t>
            </w:r>
          </w:p>
        </w:tc>
        <w:tc>
          <w:tcPr>
            <w:tcW w:w="891" w:type="dxa"/>
            <w:vAlign w:val="center"/>
          </w:tcPr>
          <w:p w14:paraId="715501F8" w14:textId="77777777" w:rsidR="007A0105" w:rsidRDefault="00000000">
            <w:pPr>
              <w:jc w:val="center"/>
              <w:rPr>
                <w:sz w:val="24"/>
                <w:szCs w:val="24"/>
              </w:rPr>
            </w:pPr>
            <w:r>
              <w:rPr>
                <w:sz w:val="24"/>
                <w:szCs w:val="24"/>
              </w:rPr>
              <w:t>0.014</w:t>
            </w:r>
          </w:p>
        </w:tc>
      </w:tr>
      <w:tr w:rsidR="007A0105" w14:paraId="07DBD608" w14:textId="77777777">
        <w:tc>
          <w:tcPr>
            <w:tcW w:w="2325" w:type="dxa"/>
            <w:vAlign w:val="center"/>
          </w:tcPr>
          <w:p w14:paraId="69C64ED7" w14:textId="77777777" w:rsidR="007A0105" w:rsidRDefault="00000000">
            <w:pPr>
              <w:rPr>
                <w:sz w:val="24"/>
                <w:szCs w:val="24"/>
              </w:rPr>
            </w:pPr>
            <w:r>
              <w:rPr>
                <w:sz w:val="24"/>
                <w:szCs w:val="24"/>
              </w:rPr>
              <w:t>Staff Training</w:t>
            </w:r>
          </w:p>
        </w:tc>
        <w:tc>
          <w:tcPr>
            <w:tcW w:w="892" w:type="dxa"/>
            <w:vAlign w:val="center"/>
          </w:tcPr>
          <w:p w14:paraId="77CB6FA9" w14:textId="77777777" w:rsidR="007A0105" w:rsidRDefault="00000000">
            <w:pPr>
              <w:jc w:val="center"/>
              <w:rPr>
                <w:sz w:val="24"/>
                <w:szCs w:val="24"/>
              </w:rPr>
            </w:pPr>
            <w:r>
              <w:rPr>
                <w:sz w:val="24"/>
                <w:szCs w:val="24"/>
              </w:rPr>
              <w:t>-0.10</w:t>
            </w:r>
          </w:p>
        </w:tc>
        <w:tc>
          <w:tcPr>
            <w:tcW w:w="804" w:type="dxa"/>
            <w:vAlign w:val="center"/>
          </w:tcPr>
          <w:p w14:paraId="52879344" w14:textId="77777777" w:rsidR="007A0105" w:rsidRDefault="00000000">
            <w:pPr>
              <w:jc w:val="center"/>
              <w:rPr>
                <w:sz w:val="24"/>
                <w:szCs w:val="24"/>
              </w:rPr>
            </w:pPr>
            <w:r>
              <w:rPr>
                <w:sz w:val="24"/>
                <w:szCs w:val="24"/>
              </w:rPr>
              <w:t>0.09</w:t>
            </w:r>
          </w:p>
        </w:tc>
        <w:tc>
          <w:tcPr>
            <w:tcW w:w="894" w:type="dxa"/>
            <w:vAlign w:val="center"/>
          </w:tcPr>
          <w:p w14:paraId="36296EB2" w14:textId="77777777" w:rsidR="007A0105" w:rsidRDefault="00000000">
            <w:pPr>
              <w:jc w:val="center"/>
              <w:rPr>
                <w:sz w:val="24"/>
                <w:szCs w:val="24"/>
              </w:rPr>
            </w:pPr>
            <w:r>
              <w:rPr>
                <w:sz w:val="24"/>
                <w:szCs w:val="24"/>
              </w:rPr>
              <w:t>-1.07</w:t>
            </w:r>
          </w:p>
        </w:tc>
        <w:tc>
          <w:tcPr>
            <w:tcW w:w="1964" w:type="dxa"/>
            <w:vAlign w:val="center"/>
          </w:tcPr>
          <w:p w14:paraId="6E887814" w14:textId="77777777" w:rsidR="007A0105" w:rsidRDefault="00000000">
            <w:pPr>
              <w:jc w:val="center"/>
              <w:rPr>
                <w:sz w:val="24"/>
                <w:szCs w:val="24"/>
              </w:rPr>
            </w:pPr>
            <w:r>
              <w:rPr>
                <w:sz w:val="24"/>
                <w:szCs w:val="24"/>
              </w:rPr>
              <w:t>[-0.28, 0.08]</w:t>
            </w:r>
          </w:p>
        </w:tc>
        <w:tc>
          <w:tcPr>
            <w:tcW w:w="895" w:type="dxa"/>
            <w:vAlign w:val="center"/>
          </w:tcPr>
          <w:p w14:paraId="04739A2B" w14:textId="77777777" w:rsidR="007A0105" w:rsidRDefault="00000000">
            <w:pPr>
              <w:jc w:val="center"/>
              <w:rPr>
                <w:sz w:val="24"/>
                <w:szCs w:val="24"/>
              </w:rPr>
            </w:pPr>
            <w:r>
              <w:rPr>
                <w:sz w:val="24"/>
                <w:szCs w:val="24"/>
              </w:rPr>
              <w:t>-0.14</w:t>
            </w:r>
          </w:p>
        </w:tc>
        <w:tc>
          <w:tcPr>
            <w:tcW w:w="891" w:type="dxa"/>
            <w:vAlign w:val="center"/>
          </w:tcPr>
          <w:p w14:paraId="61EE23AF" w14:textId="77777777" w:rsidR="007A0105" w:rsidRDefault="00000000">
            <w:pPr>
              <w:jc w:val="center"/>
              <w:rPr>
                <w:sz w:val="24"/>
                <w:szCs w:val="24"/>
              </w:rPr>
            </w:pPr>
            <w:r>
              <w:rPr>
                <w:sz w:val="24"/>
                <w:szCs w:val="24"/>
              </w:rPr>
              <w:t>0.287</w:t>
            </w:r>
          </w:p>
        </w:tc>
      </w:tr>
      <w:tr w:rsidR="007A0105" w14:paraId="6A3D78A6" w14:textId="77777777">
        <w:tc>
          <w:tcPr>
            <w:tcW w:w="2325" w:type="dxa"/>
            <w:vAlign w:val="center"/>
          </w:tcPr>
          <w:p w14:paraId="17AEA223" w14:textId="77777777" w:rsidR="007A0105" w:rsidRDefault="00000000">
            <w:pPr>
              <w:rPr>
                <w:sz w:val="24"/>
                <w:szCs w:val="24"/>
              </w:rPr>
            </w:pPr>
            <w:r>
              <w:rPr>
                <w:sz w:val="24"/>
                <w:szCs w:val="24"/>
              </w:rPr>
              <w:t>Ethics</w:t>
            </w:r>
          </w:p>
        </w:tc>
        <w:tc>
          <w:tcPr>
            <w:tcW w:w="892" w:type="dxa"/>
            <w:vAlign w:val="center"/>
          </w:tcPr>
          <w:p w14:paraId="218ED928" w14:textId="77777777" w:rsidR="007A0105" w:rsidRDefault="00000000">
            <w:pPr>
              <w:jc w:val="center"/>
              <w:rPr>
                <w:sz w:val="24"/>
                <w:szCs w:val="24"/>
              </w:rPr>
            </w:pPr>
            <w:r>
              <w:rPr>
                <w:sz w:val="24"/>
                <w:szCs w:val="24"/>
              </w:rPr>
              <w:t>0.15</w:t>
            </w:r>
          </w:p>
        </w:tc>
        <w:tc>
          <w:tcPr>
            <w:tcW w:w="804" w:type="dxa"/>
            <w:vAlign w:val="center"/>
          </w:tcPr>
          <w:p w14:paraId="002D8F1A" w14:textId="77777777" w:rsidR="007A0105" w:rsidRDefault="00000000">
            <w:pPr>
              <w:jc w:val="center"/>
              <w:rPr>
                <w:sz w:val="24"/>
                <w:szCs w:val="24"/>
              </w:rPr>
            </w:pPr>
            <w:r>
              <w:rPr>
                <w:sz w:val="24"/>
                <w:szCs w:val="24"/>
              </w:rPr>
              <w:t>0.09</w:t>
            </w:r>
          </w:p>
        </w:tc>
        <w:tc>
          <w:tcPr>
            <w:tcW w:w="894" w:type="dxa"/>
            <w:vAlign w:val="center"/>
          </w:tcPr>
          <w:p w14:paraId="6ED79B6E" w14:textId="77777777" w:rsidR="007A0105" w:rsidRDefault="00000000">
            <w:pPr>
              <w:jc w:val="center"/>
              <w:rPr>
                <w:sz w:val="24"/>
                <w:szCs w:val="24"/>
              </w:rPr>
            </w:pPr>
            <w:r>
              <w:rPr>
                <w:sz w:val="24"/>
                <w:szCs w:val="24"/>
              </w:rPr>
              <w:t>1.66</w:t>
            </w:r>
          </w:p>
        </w:tc>
        <w:tc>
          <w:tcPr>
            <w:tcW w:w="1964" w:type="dxa"/>
            <w:vAlign w:val="center"/>
          </w:tcPr>
          <w:p w14:paraId="6072B3A3" w14:textId="77777777" w:rsidR="007A0105" w:rsidRDefault="00000000">
            <w:pPr>
              <w:jc w:val="center"/>
              <w:rPr>
                <w:sz w:val="24"/>
                <w:szCs w:val="24"/>
              </w:rPr>
            </w:pPr>
            <w:r>
              <w:rPr>
                <w:sz w:val="24"/>
                <w:szCs w:val="24"/>
              </w:rPr>
              <w:t>[-0.03, 0.33]</w:t>
            </w:r>
          </w:p>
        </w:tc>
        <w:tc>
          <w:tcPr>
            <w:tcW w:w="895" w:type="dxa"/>
            <w:vAlign w:val="center"/>
          </w:tcPr>
          <w:p w14:paraId="2B625300" w14:textId="77777777" w:rsidR="007A0105" w:rsidRDefault="00000000">
            <w:pPr>
              <w:jc w:val="center"/>
              <w:rPr>
                <w:sz w:val="24"/>
                <w:szCs w:val="24"/>
              </w:rPr>
            </w:pPr>
            <w:r>
              <w:rPr>
                <w:sz w:val="24"/>
                <w:szCs w:val="24"/>
              </w:rPr>
              <w:t>0.24</w:t>
            </w:r>
          </w:p>
        </w:tc>
        <w:tc>
          <w:tcPr>
            <w:tcW w:w="891" w:type="dxa"/>
            <w:vAlign w:val="center"/>
          </w:tcPr>
          <w:p w14:paraId="7616F838" w14:textId="77777777" w:rsidR="007A0105" w:rsidRDefault="00000000">
            <w:pPr>
              <w:jc w:val="center"/>
              <w:rPr>
                <w:sz w:val="24"/>
                <w:szCs w:val="24"/>
              </w:rPr>
            </w:pPr>
            <w:r>
              <w:rPr>
                <w:sz w:val="24"/>
                <w:szCs w:val="24"/>
              </w:rPr>
              <w:t>0.103</w:t>
            </w:r>
          </w:p>
        </w:tc>
      </w:tr>
      <w:tr w:rsidR="007A0105" w14:paraId="38A937E8" w14:textId="77777777">
        <w:tc>
          <w:tcPr>
            <w:tcW w:w="2325" w:type="dxa"/>
            <w:vAlign w:val="center"/>
          </w:tcPr>
          <w:p w14:paraId="534A5F55" w14:textId="77777777" w:rsidR="007A0105" w:rsidRDefault="00000000">
            <w:pPr>
              <w:rPr>
                <w:sz w:val="24"/>
                <w:szCs w:val="24"/>
              </w:rPr>
            </w:pPr>
            <w:r>
              <w:rPr>
                <w:sz w:val="24"/>
                <w:szCs w:val="24"/>
              </w:rPr>
              <w:t>Top Management Support</w:t>
            </w:r>
          </w:p>
        </w:tc>
        <w:tc>
          <w:tcPr>
            <w:tcW w:w="892" w:type="dxa"/>
            <w:vAlign w:val="center"/>
          </w:tcPr>
          <w:p w14:paraId="6738105A" w14:textId="77777777" w:rsidR="007A0105" w:rsidRDefault="00000000">
            <w:pPr>
              <w:jc w:val="center"/>
              <w:rPr>
                <w:sz w:val="24"/>
                <w:szCs w:val="24"/>
              </w:rPr>
            </w:pPr>
            <w:r>
              <w:rPr>
                <w:sz w:val="24"/>
                <w:szCs w:val="24"/>
              </w:rPr>
              <w:t>-0.24</w:t>
            </w:r>
          </w:p>
        </w:tc>
        <w:tc>
          <w:tcPr>
            <w:tcW w:w="804" w:type="dxa"/>
            <w:vAlign w:val="center"/>
          </w:tcPr>
          <w:p w14:paraId="6CD829AE" w14:textId="77777777" w:rsidR="007A0105" w:rsidRDefault="00000000">
            <w:pPr>
              <w:jc w:val="center"/>
              <w:rPr>
                <w:sz w:val="24"/>
                <w:szCs w:val="24"/>
              </w:rPr>
            </w:pPr>
            <w:r>
              <w:rPr>
                <w:sz w:val="24"/>
                <w:szCs w:val="24"/>
              </w:rPr>
              <w:t>0.14</w:t>
            </w:r>
          </w:p>
        </w:tc>
        <w:tc>
          <w:tcPr>
            <w:tcW w:w="894" w:type="dxa"/>
            <w:vAlign w:val="center"/>
          </w:tcPr>
          <w:p w14:paraId="3BC3E203" w14:textId="77777777" w:rsidR="007A0105" w:rsidRDefault="00000000">
            <w:pPr>
              <w:jc w:val="center"/>
              <w:rPr>
                <w:sz w:val="24"/>
                <w:szCs w:val="24"/>
              </w:rPr>
            </w:pPr>
            <w:r>
              <w:rPr>
                <w:sz w:val="24"/>
                <w:szCs w:val="24"/>
              </w:rPr>
              <w:t>-1.75</w:t>
            </w:r>
          </w:p>
        </w:tc>
        <w:tc>
          <w:tcPr>
            <w:tcW w:w="1964" w:type="dxa"/>
            <w:vAlign w:val="center"/>
          </w:tcPr>
          <w:p w14:paraId="64C252D9" w14:textId="77777777" w:rsidR="007A0105" w:rsidRDefault="00000000">
            <w:pPr>
              <w:jc w:val="center"/>
              <w:rPr>
                <w:sz w:val="24"/>
                <w:szCs w:val="24"/>
              </w:rPr>
            </w:pPr>
            <w:r>
              <w:rPr>
                <w:sz w:val="24"/>
                <w:szCs w:val="24"/>
              </w:rPr>
              <w:t>[-0.53, 0.04]</w:t>
            </w:r>
          </w:p>
        </w:tc>
        <w:tc>
          <w:tcPr>
            <w:tcW w:w="895" w:type="dxa"/>
            <w:vAlign w:val="center"/>
          </w:tcPr>
          <w:p w14:paraId="0DF12CCC" w14:textId="77777777" w:rsidR="007A0105" w:rsidRDefault="00000000">
            <w:pPr>
              <w:jc w:val="center"/>
              <w:rPr>
                <w:sz w:val="24"/>
                <w:szCs w:val="24"/>
              </w:rPr>
            </w:pPr>
            <w:r>
              <w:rPr>
                <w:sz w:val="24"/>
                <w:szCs w:val="24"/>
              </w:rPr>
              <w:t>-0.26</w:t>
            </w:r>
          </w:p>
        </w:tc>
        <w:tc>
          <w:tcPr>
            <w:tcW w:w="891" w:type="dxa"/>
            <w:vAlign w:val="center"/>
          </w:tcPr>
          <w:p w14:paraId="7850390A" w14:textId="77777777" w:rsidR="007A0105" w:rsidRDefault="00000000">
            <w:pPr>
              <w:jc w:val="center"/>
              <w:rPr>
                <w:sz w:val="24"/>
                <w:szCs w:val="24"/>
              </w:rPr>
            </w:pPr>
            <w:r>
              <w:rPr>
                <w:sz w:val="24"/>
                <w:szCs w:val="24"/>
              </w:rPr>
              <w:t>0.086</w:t>
            </w:r>
          </w:p>
        </w:tc>
      </w:tr>
      <w:tr w:rsidR="007A0105" w14:paraId="7CEF2B9D" w14:textId="77777777">
        <w:tc>
          <w:tcPr>
            <w:tcW w:w="2325" w:type="dxa"/>
            <w:tcBorders>
              <w:bottom w:val="single" w:sz="4" w:space="0" w:color="000000"/>
            </w:tcBorders>
            <w:vAlign w:val="center"/>
          </w:tcPr>
          <w:p w14:paraId="4ED2A21C" w14:textId="77777777" w:rsidR="007A0105" w:rsidRDefault="00000000">
            <w:pPr>
              <w:rPr>
                <w:sz w:val="24"/>
                <w:szCs w:val="24"/>
              </w:rPr>
            </w:pPr>
            <w:r>
              <w:rPr>
                <w:sz w:val="24"/>
                <w:szCs w:val="24"/>
              </w:rPr>
              <w:t>Awareness</w:t>
            </w:r>
          </w:p>
        </w:tc>
        <w:tc>
          <w:tcPr>
            <w:tcW w:w="892" w:type="dxa"/>
            <w:tcBorders>
              <w:bottom w:val="single" w:sz="4" w:space="0" w:color="000000"/>
            </w:tcBorders>
            <w:vAlign w:val="center"/>
          </w:tcPr>
          <w:p w14:paraId="01A1FC6B" w14:textId="77777777" w:rsidR="007A0105" w:rsidRDefault="00000000">
            <w:pPr>
              <w:jc w:val="center"/>
              <w:rPr>
                <w:sz w:val="24"/>
                <w:szCs w:val="24"/>
              </w:rPr>
            </w:pPr>
            <w:r>
              <w:rPr>
                <w:sz w:val="24"/>
                <w:szCs w:val="24"/>
              </w:rPr>
              <w:t>0.54</w:t>
            </w:r>
          </w:p>
        </w:tc>
        <w:tc>
          <w:tcPr>
            <w:tcW w:w="804" w:type="dxa"/>
            <w:tcBorders>
              <w:bottom w:val="single" w:sz="4" w:space="0" w:color="000000"/>
            </w:tcBorders>
            <w:vAlign w:val="center"/>
          </w:tcPr>
          <w:p w14:paraId="3E5D4C18" w14:textId="77777777" w:rsidR="007A0105" w:rsidRDefault="00000000">
            <w:pPr>
              <w:jc w:val="center"/>
              <w:rPr>
                <w:sz w:val="24"/>
                <w:szCs w:val="24"/>
              </w:rPr>
            </w:pPr>
            <w:r>
              <w:rPr>
                <w:sz w:val="24"/>
                <w:szCs w:val="24"/>
              </w:rPr>
              <w:t>0.10</w:t>
            </w:r>
          </w:p>
        </w:tc>
        <w:tc>
          <w:tcPr>
            <w:tcW w:w="894" w:type="dxa"/>
            <w:tcBorders>
              <w:bottom w:val="single" w:sz="4" w:space="0" w:color="000000"/>
            </w:tcBorders>
            <w:vAlign w:val="center"/>
          </w:tcPr>
          <w:p w14:paraId="1C3D098B" w14:textId="77777777" w:rsidR="007A0105" w:rsidRDefault="00000000">
            <w:pPr>
              <w:jc w:val="center"/>
              <w:rPr>
                <w:sz w:val="24"/>
                <w:szCs w:val="24"/>
              </w:rPr>
            </w:pPr>
            <w:r>
              <w:rPr>
                <w:sz w:val="24"/>
                <w:szCs w:val="24"/>
              </w:rPr>
              <w:t>5.16</w:t>
            </w:r>
          </w:p>
        </w:tc>
        <w:tc>
          <w:tcPr>
            <w:tcW w:w="1964" w:type="dxa"/>
            <w:tcBorders>
              <w:bottom w:val="single" w:sz="4" w:space="0" w:color="000000"/>
            </w:tcBorders>
            <w:vAlign w:val="center"/>
          </w:tcPr>
          <w:p w14:paraId="6CA3C9BF" w14:textId="77777777" w:rsidR="007A0105" w:rsidRDefault="00000000">
            <w:pPr>
              <w:jc w:val="center"/>
              <w:rPr>
                <w:sz w:val="24"/>
                <w:szCs w:val="24"/>
              </w:rPr>
            </w:pPr>
            <w:r>
              <w:rPr>
                <w:sz w:val="24"/>
                <w:szCs w:val="24"/>
              </w:rPr>
              <w:t>[0.33, 0.75]</w:t>
            </w:r>
          </w:p>
        </w:tc>
        <w:tc>
          <w:tcPr>
            <w:tcW w:w="895" w:type="dxa"/>
            <w:tcBorders>
              <w:bottom w:val="single" w:sz="4" w:space="0" w:color="000000"/>
            </w:tcBorders>
            <w:vAlign w:val="center"/>
          </w:tcPr>
          <w:p w14:paraId="627FA3B0" w14:textId="77777777" w:rsidR="007A0105" w:rsidRDefault="00000000">
            <w:pPr>
              <w:jc w:val="center"/>
              <w:rPr>
                <w:sz w:val="24"/>
                <w:szCs w:val="24"/>
              </w:rPr>
            </w:pPr>
            <w:r>
              <w:rPr>
                <w:sz w:val="24"/>
                <w:szCs w:val="24"/>
              </w:rPr>
              <w:t>0.58</w:t>
            </w:r>
          </w:p>
        </w:tc>
        <w:tc>
          <w:tcPr>
            <w:tcW w:w="891" w:type="dxa"/>
            <w:tcBorders>
              <w:bottom w:val="single" w:sz="4" w:space="0" w:color="000000"/>
            </w:tcBorders>
            <w:vAlign w:val="center"/>
          </w:tcPr>
          <w:p w14:paraId="55B78827" w14:textId="77777777" w:rsidR="007A0105" w:rsidRDefault="00000000">
            <w:pPr>
              <w:jc w:val="center"/>
              <w:rPr>
                <w:sz w:val="24"/>
                <w:szCs w:val="24"/>
              </w:rPr>
            </w:pPr>
            <w:r>
              <w:rPr>
                <w:b/>
                <w:bCs/>
                <w:sz w:val="24"/>
                <w:szCs w:val="24"/>
              </w:rPr>
              <w:t>&lt; .001</w:t>
            </w:r>
          </w:p>
        </w:tc>
      </w:tr>
    </w:tbl>
    <w:p w14:paraId="7E691201" w14:textId="77777777" w:rsidR="007A0105" w:rsidRDefault="00000000">
      <w:pPr>
        <w:spacing w:before="120"/>
        <w:rPr>
          <w:sz w:val="24"/>
          <w:szCs w:val="24"/>
        </w:rPr>
      </w:pPr>
      <w:r>
        <w:rPr>
          <w:i/>
          <w:iCs/>
          <w:sz w:val="24"/>
          <w:szCs w:val="24"/>
        </w:rPr>
        <w:t>Note. R</w:t>
      </w:r>
      <w:r>
        <w:rPr>
          <w:sz w:val="24"/>
          <w:szCs w:val="24"/>
          <w:vertAlign w:val="superscript"/>
        </w:rPr>
        <w:t>2</w:t>
      </w:r>
      <w:r>
        <w:rPr>
          <w:sz w:val="24"/>
          <w:szCs w:val="24"/>
        </w:rPr>
        <w:t xml:space="preserve"> = 0.365, adjusted R</w:t>
      </w:r>
      <w:r>
        <w:rPr>
          <w:sz w:val="24"/>
          <w:szCs w:val="24"/>
          <w:vertAlign w:val="superscript"/>
        </w:rPr>
        <w:t>2</w:t>
      </w:r>
      <w:r>
        <w:rPr>
          <w:sz w:val="24"/>
          <w:szCs w:val="24"/>
        </w:rPr>
        <w:t xml:space="preserve"> = 0.320, F(4, 57) = 8.18, p &lt; .001.</w:t>
      </w:r>
    </w:p>
    <w:p w14:paraId="1FE4A6D4" w14:textId="77777777" w:rsidR="007A0105" w:rsidRDefault="007A0105">
      <w:pPr>
        <w:spacing w:before="80" w:after="80" w:line="360" w:lineRule="auto"/>
        <w:rPr>
          <w:sz w:val="24"/>
          <w:szCs w:val="24"/>
        </w:rPr>
      </w:pPr>
    </w:p>
    <w:p w14:paraId="21E0CD3D" w14:textId="77777777" w:rsidR="007A0105" w:rsidRDefault="00000000">
      <w:pPr>
        <w:pStyle w:val="Heading2"/>
        <w:spacing w:before="300" w:after="150" w:line="360" w:lineRule="auto"/>
        <w:rPr>
          <w:sz w:val="24"/>
          <w:szCs w:val="24"/>
        </w:rPr>
      </w:pPr>
      <w:r>
        <w:rPr>
          <w:sz w:val="24"/>
          <w:szCs w:val="24"/>
        </w:rPr>
        <w:t>4.8 Summary of Results</w:t>
      </w:r>
    </w:p>
    <w:p w14:paraId="482E55CE" w14:textId="77777777" w:rsidR="007A0105" w:rsidRDefault="00000000">
      <w:pPr>
        <w:spacing w:before="120" w:after="120" w:line="360" w:lineRule="auto"/>
        <w:jc w:val="both"/>
        <w:rPr>
          <w:sz w:val="24"/>
          <w:szCs w:val="24"/>
        </w:rPr>
      </w:pPr>
      <w:r>
        <w:rPr>
          <w:sz w:val="24"/>
          <w:szCs w:val="24"/>
        </w:rPr>
        <w:lastRenderedPageBreak/>
        <w:t>Five analytical stages produced a coherent picture. The sample was predominantly male, bachelor-educated, and almost entirely without professional procurement body membership. Perceptions of ethics and management support were comparatively strong, yet actual compliance scores sat below the scale midpoint. At the bivariate level, awareness of procurement regulations was the only predictor to correlate significantly with compliance (r = 0.56, p &lt; 0.001). Simple regressions confirmed that neither staff training nor management support predicted compliance, and the ethics effect, while positive in direction, did not clear the 0.05 threshold. In the multiple regression model, awareness remained the sole significant predictor (beta = 0.580, p &lt; 0.001), with the four-predictor model accounting for 36.5% of compliance variance. What these results mean for the study objectives and how they relate to the existing literature is taken up in Chapter Five.</w:t>
      </w:r>
    </w:p>
    <w:p w14:paraId="4DC7F581" w14:textId="505A4758" w:rsidR="00E06F9D" w:rsidRPr="00E06F9D" w:rsidRDefault="00E06F9D">
      <w:pPr>
        <w:spacing w:before="120" w:after="120" w:line="360" w:lineRule="auto"/>
        <w:jc w:val="both"/>
        <w:rPr>
          <w:b/>
          <w:bCs/>
          <w:sz w:val="24"/>
          <w:szCs w:val="24"/>
        </w:rPr>
      </w:pPr>
      <w:r w:rsidRPr="00E06F9D">
        <w:rPr>
          <w:b/>
          <w:bCs/>
          <w:sz w:val="24"/>
          <w:szCs w:val="24"/>
        </w:rPr>
        <w:t>References to add:</w:t>
      </w:r>
    </w:p>
    <w:p w14:paraId="4F68AF72" w14:textId="77777777" w:rsidR="00E06F9D" w:rsidRPr="00E06F9D" w:rsidRDefault="00E06F9D" w:rsidP="00E06F9D">
      <w:pPr>
        <w:pStyle w:val="Bibliography"/>
        <w:ind w:left="720" w:hanging="720"/>
        <w:rPr>
          <w:rFonts w:ascii="Times New Roman" w:hAnsi="Times New Roman" w:cs="Times New Roman"/>
          <w:sz w:val="24"/>
          <w:szCs w:val="24"/>
        </w:rPr>
      </w:pPr>
      <w:bookmarkStart w:id="0" w:name="ref-Cla19"/>
      <w:r w:rsidRPr="00E06F9D">
        <w:rPr>
          <w:rFonts w:ascii="Times New Roman" w:hAnsi="Times New Roman" w:cs="Times New Roman"/>
          <w:sz w:val="24"/>
          <w:szCs w:val="24"/>
        </w:rPr>
        <w:t xml:space="preserve">Clark, L., &amp; Watson, D. (2019). Constructing Validity: New Developments in Creating Objective Measuring Instruments. </w:t>
      </w:r>
      <w:r w:rsidRPr="00E06F9D">
        <w:rPr>
          <w:rFonts w:ascii="Times New Roman" w:hAnsi="Times New Roman" w:cs="Times New Roman"/>
          <w:i/>
          <w:iCs/>
          <w:sz w:val="24"/>
          <w:szCs w:val="24"/>
        </w:rPr>
        <w:t>Psychological Assessment</w:t>
      </w:r>
      <w:r w:rsidRPr="00E06F9D">
        <w:rPr>
          <w:rFonts w:ascii="Times New Roman" w:hAnsi="Times New Roman" w:cs="Times New Roman"/>
          <w:sz w:val="24"/>
          <w:szCs w:val="24"/>
        </w:rPr>
        <w:t xml:space="preserve">, </w:t>
      </w:r>
      <w:r w:rsidRPr="00E06F9D">
        <w:rPr>
          <w:rFonts w:ascii="Times New Roman" w:hAnsi="Times New Roman" w:cs="Times New Roman"/>
          <w:i/>
          <w:iCs/>
          <w:sz w:val="24"/>
          <w:szCs w:val="24"/>
        </w:rPr>
        <w:t>31</w:t>
      </w:r>
      <w:r w:rsidRPr="00E06F9D">
        <w:rPr>
          <w:rFonts w:ascii="Times New Roman" w:hAnsi="Times New Roman" w:cs="Times New Roman"/>
          <w:sz w:val="24"/>
          <w:szCs w:val="24"/>
        </w:rPr>
        <w:t xml:space="preserve">, 1412–1427. </w:t>
      </w:r>
      <w:hyperlink r:id="rId10">
        <w:r w:rsidRPr="00E06F9D">
          <w:rPr>
            <w:rStyle w:val="Hyperlink"/>
            <w:rFonts w:ascii="Times New Roman" w:hAnsi="Times New Roman" w:cs="Times New Roman"/>
            <w:sz w:val="24"/>
            <w:szCs w:val="24"/>
          </w:rPr>
          <w:t>https://doi.org/10.1037/pas0000626</w:t>
        </w:r>
      </w:hyperlink>
    </w:p>
    <w:p w14:paraId="7E1F7729" w14:textId="77777777" w:rsidR="00E06F9D" w:rsidRPr="00E06F9D" w:rsidRDefault="00E06F9D" w:rsidP="00E06F9D">
      <w:pPr>
        <w:pStyle w:val="Bibliography"/>
        <w:ind w:left="720" w:hanging="720"/>
        <w:rPr>
          <w:rFonts w:ascii="Times New Roman" w:hAnsi="Times New Roman" w:cs="Times New Roman"/>
          <w:sz w:val="24"/>
          <w:szCs w:val="24"/>
        </w:rPr>
      </w:pPr>
      <w:bookmarkStart w:id="1" w:name="ref-Chu79"/>
      <w:bookmarkEnd w:id="0"/>
      <w:r w:rsidRPr="00E06F9D">
        <w:rPr>
          <w:rFonts w:ascii="Times New Roman" w:hAnsi="Times New Roman" w:cs="Times New Roman"/>
          <w:sz w:val="24"/>
          <w:szCs w:val="24"/>
        </w:rPr>
        <w:t xml:space="preserve">Churchill, G. A. (1979). A Paradigm for Developing Better Measures of Marketing Constructs. </w:t>
      </w:r>
      <w:r w:rsidRPr="00E06F9D">
        <w:rPr>
          <w:rFonts w:ascii="Times New Roman" w:hAnsi="Times New Roman" w:cs="Times New Roman"/>
          <w:i/>
          <w:iCs/>
          <w:sz w:val="24"/>
          <w:szCs w:val="24"/>
        </w:rPr>
        <w:t>Journal of Marketing Research</w:t>
      </w:r>
      <w:r w:rsidRPr="00E06F9D">
        <w:rPr>
          <w:rFonts w:ascii="Times New Roman" w:hAnsi="Times New Roman" w:cs="Times New Roman"/>
          <w:sz w:val="24"/>
          <w:szCs w:val="24"/>
        </w:rPr>
        <w:t xml:space="preserve">, </w:t>
      </w:r>
      <w:r w:rsidRPr="00E06F9D">
        <w:rPr>
          <w:rFonts w:ascii="Times New Roman" w:hAnsi="Times New Roman" w:cs="Times New Roman"/>
          <w:i/>
          <w:iCs/>
          <w:sz w:val="24"/>
          <w:szCs w:val="24"/>
        </w:rPr>
        <w:t>16</w:t>
      </w:r>
      <w:r w:rsidRPr="00E06F9D">
        <w:rPr>
          <w:rFonts w:ascii="Times New Roman" w:hAnsi="Times New Roman" w:cs="Times New Roman"/>
          <w:sz w:val="24"/>
          <w:szCs w:val="24"/>
        </w:rPr>
        <w:t xml:space="preserve">, 64–73. </w:t>
      </w:r>
      <w:hyperlink r:id="rId11">
        <w:r w:rsidRPr="00E06F9D">
          <w:rPr>
            <w:rStyle w:val="Hyperlink"/>
            <w:rFonts w:ascii="Times New Roman" w:hAnsi="Times New Roman" w:cs="Times New Roman"/>
            <w:sz w:val="24"/>
            <w:szCs w:val="24"/>
          </w:rPr>
          <w:t>https://doi.org/10.1177/002224377901600110</w:t>
        </w:r>
      </w:hyperlink>
    </w:p>
    <w:bookmarkEnd w:id="1"/>
    <w:p w14:paraId="182B5C6E" w14:textId="77777777" w:rsidR="00E06F9D" w:rsidRPr="00E06F9D" w:rsidRDefault="00E06F9D" w:rsidP="00E06F9D">
      <w:pPr>
        <w:pStyle w:val="BodyText"/>
        <w:ind w:left="720" w:hanging="720"/>
        <w:rPr>
          <w:sz w:val="24"/>
          <w:szCs w:val="24"/>
        </w:rPr>
      </w:pPr>
      <w:r w:rsidRPr="00E06F9D">
        <w:rPr>
          <w:sz w:val="24"/>
          <w:szCs w:val="24"/>
        </w:rPr>
        <w:t xml:space="preserve">DeVellis, R. F. (2017). </w:t>
      </w:r>
      <w:r w:rsidRPr="00E06F9D">
        <w:rPr>
          <w:i/>
          <w:iCs/>
          <w:sz w:val="24"/>
          <w:szCs w:val="24"/>
        </w:rPr>
        <w:t>Scale development: Theory and applications</w:t>
      </w:r>
      <w:r w:rsidRPr="00E06F9D">
        <w:rPr>
          <w:sz w:val="24"/>
          <w:szCs w:val="24"/>
        </w:rPr>
        <w:t xml:space="preserve"> (4th ed.). SAGE Publications.</w:t>
      </w:r>
    </w:p>
    <w:p w14:paraId="5285973D" w14:textId="77777777" w:rsidR="00E06F9D" w:rsidRPr="00E06F9D" w:rsidRDefault="00E06F9D" w:rsidP="00E06F9D">
      <w:pPr>
        <w:pStyle w:val="BodyText"/>
        <w:ind w:left="720" w:hanging="720"/>
        <w:rPr>
          <w:sz w:val="24"/>
          <w:szCs w:val="24"/>
        </w:rPr>
      </w:pPr>
      <w:r w:rsidRPr="00E06F9D">
        <w:rPr>
          <w:sz w:val="24"/>
          <w:szCs w:val="24"/>
        </w:rPr>
        <w:t xml:space="preserve">George, D., &amp; Mallery, P. (2021). </w:t>
      </w:r>
      <w:r w:rsidRPr="00E06F9D">
        <w:rPr>
          <w:i/>
          <w:iCs/>
          <w:sz w:val="24"/>
          <w:szCs w:val="24"/>
        </w:rPr>
        <w:t>IBM SPSS Statistics 27 step by step: A simple guide and reference</w:t>
      </w:r>
      <w:r w:rsidRPr="00E06F9D">
        <w:rPr>
          <w:sz w:val="24"/>
          <w:szCs w:val="24"/>
        </w:rPr>
        <w:t xml:space="preserve"> (17th ed.). Routledge. DOI: 10.4324/9781003205333 (George &amp; Mallery, 2021)</w:t>
      </w:r>
    </w:p>
    <w:p w14:paraId="6A07F099" w14:textId="77777777" w:rsidR="00E06F9D" w:rsidRPr="00E06F9D" w:rsidRDefault="00E06F9D" w:rsidP="00E06F9D">
      <w:pPr>
        <w:pStyle w:val="BodyText"/>
        <w:ind w:left="720" w:hanging="720"/>
        <w:rPr>
          <w:sz w:val="24"/>
          <w:szCs w:val="24"/>
        </w:rPr>
      </w:pPr>
      <w:r w:rsidRPr="00E06F9D">
        <w:rPr>
          <w:sz w:val="24"/>
          <w:szCs w:val="24"/>
        </w:rPr>
        <w:t xml:space="preserve">Saunders, M. N. K., Lewis, P., &amp; Thornhill, A. (2019). </w:t>
      </w:r>
      <w:r w:rsidRPr="00E06F9D">
        <w:rPr>
          <w:i/>
          <w:iCs/>
          <w:sz w:val="24"/>
          <w:szCs w:val="24"/>
        </w:rPr>
        <w:t>Research methods for business students</w:t>
      </w:r>
      <w:r w:rsidRPr="00E06F9D">
        <w:rPr>
          <w:sz w:val="24"/>
          <w:szCs w:val="24"/>
        </w:rPr>
        <w:t xml:space="preserve"> (8th ed.). Pearson.</w:t>
      </w:r>
    </w:p>
    <w:p w14:paraId="062187F0" w14:textId="77777777" w:rsidR="00E06F9D" w:rsidRDefault="00E06F9D">
      <w:pPr>
        <w:spacing w:before="120" w:after="120" w:line="360" w:lineRule="auto"/>
        <w:jc w:val="both"/>
        <w:rPr>
          <w:sz w:val="24"/>
          <w:szCs w:val="24"/>
        </w:rPr>
      </w:pPr>
    </w:p>
    <w:sectPr w:rsidR="00E06F9D">
      <w:pgSz w:w="11906" w:h="16838"/>
      <w:pgMar w:top="1440" w:right="1440" w:bottom="1440" w:left="180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105"/>
    <w:rsid w:val="00313FAA"/>
    <w:rsid w:val="003E68A1"/>
    <w:rsid w:val="007A0105"/>
    <w:rsid w:val="00E06F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37A8"/>
  <w15:docId w15:val="{F574E6C4-6165-47D5-ACB7-0888AC9B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next w:val="Normal"/>
    <w:uiPriority w:val="35"/>
    <w:unhideWhenUsed/>
    <w:qFormat/>
    <w:rsid w:val="00D8259E"/>
    <w:pPr>
      <w:spacing w:after="200"/>
    </w:pPr>
    <w:rPr>
      <w:i/>
      <w:iCs/>
      <w:color w:val="44546A" w:themeColor="text2"/>
      <w:sz w:val="18"/>
      <w:szCs w:val="18"/>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style>
  <w:style w:type="paragraph" w:styleId="EndnoteText">
    <w:name w:val="endnote text"/>
    <w:link w:val="EndnoteTextChar"/>
    <w:uiPriority w:val="99"/>
    <w:semiHidden/>
    <w:unhideWhenUsed/>
  </w:style>
  <w:style w:type="paragraph" w:styleId="Bibliography">
    <w:name w:val="Bibliography"/>
    <w:basedOn w:val="Normal"/>
    <w:qFormat/>
    <w:rsid w:val="00E06F9D"/>
    <w:pPr>
      <w:suppressAutoHyphens w:val="0"/>
      <w:spacing w:after="20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doi.org/10.1177/002224377901600110" TargetMode="External"/><Relationship Id="rId5" Type="http://schemas.openxmlformats.org/officeDocument/2006/relationships/image" Target="media/image1.png"/><Relationship Id="rId10" Type="http://schemas.openxmlformats.org/officeDocument/2006/relationships/hyperlink" Target="https://doi.org/10.1037/pas0000626"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65BFD-5EF8-464C-98AC-E9E735D4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3963</Words>
  <Characters>22593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Talandila Noah </cp:lastModifiedBy>
  <cp:revision>2</cp:revision>
  <dcterms:created xsi:type="dcterms:W3CDTF">2026-08-03T09:04:00Z</dcterms:created>
  <dcterms:modified xsi:type="dcterms:W3CDTF">2026-08-03T09:24:00Z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2026-08-02T13:41:00Z</dcterms:created>
  <dc:creator>Un-named</dc:creator>
  <dc:description/>
  <dc:language>en-US</dc:language>
  <cp:lastModifiedBy>Talandila Noah </cp:lastModifiedBy>
  <dcterms:modified xsi:type="dcterms:W3CDTF">2026-08-02T23:11:00Z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b448a2bc-3215-4d38-bc39-d73f34d22dc0</vt:lpwstr>
  </property>
</Properties>
</file>