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1A5C3" w14:textId="5D7DA9A2" w:rsidR="00033A47" w:rsidRPr="000566F2" w:rsidRDefault="00033A47" w:rsidP="0051632B">
      <w:pPr>
        <w:pStyle w:val="TOCHeading"/>
        <w:numPr>
          <w:ilvl w:val="0"/>
          <w:numId w:val="0"/>
        </w:numPr>
        <w:rPr>
          <w:rFonts w:ascii="Arial" w:hAnsi="Arial" w:cs="Arial"/>
          <w:b w:val="0"/>
          <w:bCs/>
        </w:rPr>
      </w:pPr>
      <w:bookmarkStart w:id="0" w:name="X00c7d64f29ea65f24a26df2883d3fa87ba114ed"/>
      <w:r w:rsidRPr="000566F2">
        <w:rPr>
          <w:rFonts w:ascii="Arial" w:hAnsi="Arial" w:cs="Arial"/>
          <w:b w:val="0"/>
          <w:i/>
          <w:noProof/>
          <w:lang w:eastAsia="en-GB"/>
        </w:rPr>
        <w:drawing>
          <wp:anchor distT="0" distB="0" distL="114300" distR="114300" simplePos="0" relativeHeight="251661824" behindDoc="1" locked="0" layoutInCell="1" allowOverlap="1" wp14:anchorId="59D26AFF" wp14:editId="24FCE5C6">
            <wp:simplePos x="0" y="0"/>
            <wp:positionH relativeFrom="column">
              <wp:posOffset>2369820</wp:posOffset>
            </wp:positionH>
            <wp:positionV relativeFrom="paragraph">
              <wp:posOffset>102870</wp:posOffset>
            </wp:positionV>
            <wp:extent cx="1085215" cy="1298575"/>
            <wp:effectExtent l="0" t="0" r="0" b="0"/>
            <wp:wrapTight wrapText="bothSides">
              <wp:wrapPolygon edited="0">
                <wp:start x="0" y="0"/>
                <wp:lineTo x="0" y="21230"/>
                <wp:lineTo x="21233" y="21230"/>
                <wp:lineTo x="21233"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215" cy="1298575"/>
                    </a:xfrm>
                    <a:prstGeom prst="rect">
                      <a:avLst/>
                    </a:prstGeom>
                    <a:noFill/>
                  </pic:spPr>
                </pic:pic>
              </a:graphicData>
            </a:graphic>
          </wp:anchor>
        </w:drawing>
      </w:r>
    </w:p>
    <w:p w14:paraId="5E67F4A4" w14:textId="0E1AC81E" w:rsidR="00033A47" w:rsidRPr="000566F2" w:rsidRDefault="00033A47" w:rsidP="0099070E">
      <w:pPr>
        <w:rPr>
          <w:rFonts w:ascii="Arial" w:hAnsi="Arial" w:cs="Arial"/>
          <w:b/>
          <w:bCs/>
        </w:rPr>
      </w:pPr>
    </w:p>
    <w:p w14:paraId="707DC95A" w14:textId="76F363F8" w:rsidR="00033A47" w:rsidRPr="000566F2" w:rsidRDefault="00033A47" w:rsidP="0099070E">
      <w:pPr>
        <w:rPr>
          <w:rFonts w:ascii="Arial" w:hAnsi="Arial" w:cs="Arial"/>
          <w:b/>
          <w:bCs/>
        </w:rPr>
      </w:pPr>
    </w:p>
    <w:p w14:paraId="0672C7EE" w14:textId="77777777" w:rsidR="00033A47" w:rsidRPr="000566F2" w:rsidRDefault="00033A47" w:rsidP="0099070E">
      <w:pPr>
        <w:rPr>
          <w:rFonts w:ascii="Arial" w:hAnsi="Arial" w:cs="Arial"/>
          <w:b/>
          <w:bCs/>
        </w:rPr>
      </w:pPr>
    </w:p>
    <w:p w14:paraId="702C6A43" w14:textId="77777777" w:rsidR="00033A47" w:rsidRPr="000566F2" w:rsidRDefault="00033A47" w:rsidP="0099070E">
      <w:pPr>
        <w:rPr>
          <w:rFonts w:ascii="Arial" w:hAnsi="Arial" w:cs="Arial"/>
          <w:b/>
          <w:bCs/>
        </w:rPr>
      </w:pPr>
    </w:p>
    <w:p w14:paraId="1D0AB52F" w14:textId="77777777" w:rsidR="00033A47" w:rsidRPr="000566F2" w:rsidRDefault="00033A47" w:rsidP="0099070E">
      <w:pPr>
        <w:rPr>
          <w:rFonts w:ascii="Arial" w:hAnsi="Arial" w:cs="Arial"/>
          <w:b/>
          <w:bCs/>
        </w:rPr>
      </w:pPr>
    </w:p>
    <w:p w14:paraId="40284FFE" w14:textId="77777777" w:rsidR="00033A47" w:rsidRPr="000566F2" w:rsidRDefault="00033A47" w:rsidP="00033A47">
      <w:pPr>
        <w:jc w:val="center"/>
        <w:rPr>
          <w:rFonts w:ascii="Arial" w:hAnsi="Arial" w:cs="Arial"/>
        </w:rPr>
      </w:pPr>
      <w:r w:rsidRPr="000566F2">
        <w:rPr>
          <w:rFonts w:ascii="Arial" w:hAnsi="Arial" w:cs="Arial"/>
        </w:rPr>
        <w:t>knowledge innovation excellence</w:t>
      </w:r>
    </w:p>
    <w:p w14:paraId="57C845F4" w14:textId="77777777" w:rsidR="006227A6" w:rsidRPr="000566F2" w:rsidRDefault="006227A6" w:rsidP="00033A47">
      <w:pPr>
        <w:jc w:val="center"/>
        <w:rPr>
          <w:rFonts w:ascii="Arial" w:hAnsi="Arial" w:cs="Arial"/>
        </w:rPr>
      </w:pPr>
    </w:p>
    <w:p w14:paraId="0FB0B236" w14:textId="206DB8A1" w:rsidR="006227A6" w:rsidRPr="000566F2" w:rsidRDefault="006227A6" w:rsidP="00033A47">
      <w:pPr>
        <w:jc w:val="center"/>
        <w:rPr>
          <w:rFonts w:ascii="Arial" w:hAnsi="Arial" w:cs="Arial"/>
          <w:b/>
          <w:bCs/>
        </w:rPr>
      </w:pPr>
      <w:r w:rsidRPr="000566F2">
        <w:rPr>
          <w:rFonts w:ascii="Arial" w:hAnsi="Arial" w:cs="Arial"/>
          <w:b/>
          <w:bCs/>
        </w:rPr>
        <w:t>The Role of Restorative Practices on Behavioral Outcomes Among Juvenile Delinquents: A Cross-Institutional Gender Comparison Between Kachere and Mpemba Reformatory Centres in Malawi</w:t>
      </w:r>
    </w:p>
    <w:p w14:paraId="5AAFEB39" w14:textId="58B1BC34" w:rsidR="00033A47" w:rsidRPr="000566F2" w:rsidRDefault="00033A47" w:rsidP="00033A47">
      <w:pPr>
        <w:jc w:val="center"/>
        <w:rPr>
          <w:rFonts w:ascii="Arial" w:hAnsi="Arial" w:cs="Arial"/>
          <w:b/>
          <w:bCs/>
        </w:rPr>
      </w:pPr>
    </w:p>
    <w:p w14:paraId="25C83DE7" w14:textId="22777932" w:rsidR="00033A47" w:rsidRPr="000566F2" w:rsidRDefault="00B22621" w:rsidP="00033A47">
      <w:pPr>
        <w:jc w:val="center"/>
        <w:rPr>
          <w:rFonts w:ascii="Arial" w:hAnsi="Arial" w:cs="Arial"/>
          <w:b/>
          <w:bCs/>
        </w:rPr>
      </w:pPr>
      <w:r w:rsidRPr="000566F2">
        <w:rPr>
          <w:rFonts w:ascii="Arial" w:hAnsi="Arial" w:cs="Arial"/>
          <w:b/>
          <w:bCs/>
        </w:rPr>
        <w:t xml:space="preserve">MSc </w:t>
      </w:r>
      <w:r w:rsidR="00033A47" w:rsidRPr="000566F2">
        <w:rPr>
          <w:rFonts w:ascii="Arial" w:hAnsi="Arial" w:cs="Arial"/>
          <w:b/>
          <w:bCs/>
        </w:rPr>
        <w:t>Proposal by</w:t>
      </w:r>
    </w:p>
    <w:p w14:paraId="211FAE7B" w14:textId="77777777" w:rsidR="00B22621" w:rsidRPr="000566F2" w:rsidRDefault="00B22621" w:rsidP="00033A47">
      <w:pPr>
        <w:jc w:val="center"/>
        <w:rPr>
          <w:rFonts w:ascii="Arial" w:hAnsi="Arial" w:cs="Arial"/>
          <w:b/>
          <w:bCs/>
        </w:rPr>
      </w:pPr>
    </w:p>
    <w:p w14:paraId="44B8CE84" w14:textId="77777777" w:rsidR="00033A47" w:rsidRPr="000566F2" w:rsidRDefault="00033A47" w:rsidP="00033A47">
      <w:pPr>
        <w:jc w:val="center"/>
        <w:rPr>
          <w:rFonts w:ascii="Arial" w:hAnsi="Arial" w:cs="Arial"/>
          <w:b/>
          <w:bCs/>
        </w:rPr>
      </w:pPr>
    </w:p>
    <w:p w14:paraId="7F53CBAC" w14:textId="77777777" w:rsidR="00B22621" w:rsidRPr="000566F2" w:rsidRDefault="00B22621" w:rsidP="00033A47">
      <w:pPr>
        <w:jc w:val="center"/>
        <w:rPr>
          <w:rFonts w:ascii="Arial" w:hAnsi="Arial" w:cs="Arial"/>
          <w:b/>
          <w:bCs/>
        </w:rPr>
      </w:pPr>
    </w:p>
    <w:p w14:paraId="2360EDA9" w14:textId="77777777" w:rsidR="00033A47" w:rsidRPr="000566F2" w:rsidRDefault="00033A47" w:rsidP="00033A47">
      <w:pPr>
        <w:jc w:val="center"/>
        <w:rPr>
          <w:rFonts w:ascii="Arial" w:hAnsi="Arial" w:cs="Arial"/>
          <w:b/>
          <w:bCs/>
        </w:rPr>
      </w:pPr>
      <w:r w:rsidRPr="000566F2">
        <w:rPr>
          <w:rFonts w:ascii="Arial" w:hAnsi="Arial" w:cs="Arial"/>
          <w:b/>
          <w:bCs/>
        </w:rPr>
        <w:t>Andrew Banda</w:t>
      </w:r>
    </w:p>
    <w:p w14:paraId="03F41B89" w14:textId="77777777" w:rsidR="00B22621" w:rsidRPr="000566F2" w:rsidRDefault="00B22621" w:rsidP="00033A47">
      <w:pPr>
        <w:jc w:val="center"/>
        <w:rPr>
          <w:rFonts w:ascii="Arial" w:hAnsi="Arial" w:cs="Arial"/>
          <w:b/>
          <w:bCs/>
        </w:rPr>
      </w:pPr>
    </w:p>
    <w:p w14:paraId="04F6FAEE" w14:textId="77777777" w:rsidR="00B22621" w:rsidRPr="000566F2" w:rsidRDefault="00B22621" w:rsidP="00033A47">
      <w:pPr>
        <w:jc w:val="center"/>
        <w:rPr>
          <w:rFonts w:ascii="Arial" w:hAnsi="Arial" w:cs="Arial"/>
          <w:b/>
          <w:bCs/>
        </w:rPr>
      </w:pPr>
    </w:p>
    <w:p w14:paraId="6A778E18" w14:textId="77777777" w:rsidR="00B22621" w:rsidRPr="000566F2" w:rsidRDefault="00B22621" w:rsidP="00033A47">
      <w:pPr>
        <w:jc w:val="center"/>
        <w:rPr>
          <w:rFonts w:ascii="Arial" w:hAnsi="Arial" w:cs="Arial"/>
          <w:b/>
          <w:bCs/>
        </w:rPr>
      </w:pPr>
    </w:p>
    <w:p w14:paraId="0C50C3C4" w14:textId="77777777" w:rsidR="00B22621" w:rsidRPr="000566F2" w:rsidRDefault="00B22621" w:rsidP="00033A47">
      <w:pPr>
        <w:jc w:val="center"/>
        <w:rPr>
          <w:rFonts w:ascii="Arial" w:hAnsi="Arial" w:cs="Arial"/>
          <w:b/>
          <w:bCs/>
        </w:rPr>
      </w:pPr>
    </w:p>
    <w:p w14:paraId="00F4D204" w14:textId="77777777" w:rsidR="00B22621" w:rsidRPr="000566F2" w:rsidRDefault="00B22621" w:rsidP="00B22621">
      <w:pPr>
        <w:jc w:val="center"/>
        <w:rPr>
          <w:rFonts w:ascii="Arial" w:hAnsi="Arial" w:cs="Arial"/>
          <w:b/>
          <w:bCs/>
        </w:rPr>
      </w:pPr>
      <w:r w:rsidRPr="000566F2">
        <w:rPr>
          <w:rFonts w:ascii="Arial" w:hAnsi="Arial" w:cs="Arial"/>
          <w:b/>
          <w:bCs/>
        </w:rPr>
        <w:t>LILONGWE UNIVERSITY OF AGRICULTURE AND NATURAL RESOURCES</w:t>
      </w:r>
    </w:p>
    <w:p w14:paraId="5D437BE4" w14:textId="77777777" w:rsidR="00B22621" w:rsidRPr="000566F2" w:rsidRDefault="00B22621" w:rsidP="00033A47">
      <w:pPr>
        <w:jc w:val="center"/>
        <w:rPr>
          <w:rFonts w:ascii="Arial" w:hAnsi="Arial" w:cs="Arial"/>
          <w:b/>
          <w:bCs/>
        </w:rPr>
      </w:pPr>
    </w:p>
    <w:p w14:paraId="2F827EB3" w14:textId="77777777" w:rsidR="00B22621" w:rsidRPr="000566F2" w:rsidRDefault="00B22621" w:rsidP="00033A47">
      <w:pPr>
        <w:jc w:val="center"/>
        <w:rPr>
          <w:rFonts w:ascii="Arial" w:hAnsi="Arial" w:cs="Arial"/>
          <w:b/>
          <w:bCs/>
        </w:rPr>
      </w:pPr>
    </w:p>
    <w:p w14:paraId="002ABC63" w14:textId="77777777" w:rsidR="00B22621" w:rsidRPr="000566F2" w:rsidRDefault="00B22621" w:rsidP="00033A47">
      <w:pPr>
        <w:jc w:val="center"/>
        <w:rPr>
          <w:rFonts w:ascii="Arial" w:hAnsi="Arial" w:cs="Arial"/>
          <w:b/>
          <w:bCs/>
        </w:rPr>
      </w:pPr>
    </w:p>
    <w:p w14:paraId="4389F2A8" w14:textId="77777777" w:rsidR="0051632B" w:rsidRPr="000566F2" w:rsidRDefault="00033A47" w:rsidP="008424A7">
      <w:pPr>
        <w:jc w:val="center"/>
        <w:rPr>
          <w:rFonts w:ascii="Arial" w:hAnsi="Arial" w:cs="Arial"/>
          <w:b/>
          <w:bCs/>
        </w:rPr>
      </w:pPr>
      <w:r w:rsidRPr="000566F2">
        <w:rPr>
          <w:rFonts w:ascii="Arial" w:hAnsi="Arial" w:cs="Arial"/>
          <w:b/>
          <w:bCs/>
        </w:rPr>
        <w:t>July 2026</w:t>
      </w:r>
      <w:r w:rsidR="008424A7" w:rsidRPr="000566F2">
        <w:rPr>
          <w:rFonts w:ascii="Arial" w:hAnsi="Arial" w:cs="Arial"/>
          <w:b/>
          <w:bCs/>
        </w:rPr>
        <w:br w:type="page"/>
      </w:r>
    </w:p>
    <w:sdt>
      <w:sdtPr>
        <w:rPr>
          <w:rFonts w:ascii="Arial" w:hAnsi="Arial" w:cs="Arial"/>
        </w:rPr>
        <w:id w:val="256487041"/>
        <w:docPartObj>
          <w:docPartGallery w:val="Table of Contents"/>
          <w:docPartUnique/>
        </w:docPartObj>
      </w:sdtPr>
      <w:sdtEndPr>
        <w:rPr>
          <w:rFonts w:eastAsia="Aptos"/>
          <w:bCs/>
          <w:noProof/>
        </w:rPr>
      </w:sdtEndPr>
      <w:sdtContent>
        <w:p w14:paraId="617BA454" w14:textId="30763A94" w:rsidR="0051632B" w:rsidRPr="000566F2" w:rsidRDefault="00494B4E" w:rsidP="0051632B">
          <w:pPr>
            <w:pStyle w:val="TOCHeading"/>
            <w:numPr>
              <w:ilvl w:val="0"/>
              <w:numId w:val="0"/>
            </w:numPr>
            <w:rPr>
              <w:rFonts w:ascii="Arial" w:hAnsi="Arial" w:cs="Arial"/>
            </w:rPr>
          </w:pPr>
          <w:r w:rsidRPr="000566F2">
            <w:rPr>
              <w:rFonts w:ascii="Arial" w:hAnsi="Arial" w:cs="Arial"/>
            </w:rPr>
            <w:t>TABLE OF CONTENTS</w:t>
          </w:r>
        </w:p>
        <w:p w14:paraId="52AF4B01" w14:textId="63BFFC37" w:rsidR="0025618F" w:rsidRDefault="0051632B">
          <w:pPr>
            <w:pStyle w:val="TOC1"/>
            <w:rPr>
              <w:rFonts w:asciiTheme="minorHAnsi" w:eastAsiaTheme="minorEastAsia" w:hAnsiTheme="minorHAnsi"/>
              <w:noProof/>
              <w:lang/>
            </w:rPr>
          </w:pPr>
          <w:r w:rsidRPr="000566F2">
            <w:rPr>
              <w:rFonts w:cs="Arial"/>
            </w:rPr>
            <w:fldChar w:fldCharType="begin"/>
          </w:r>
          <w:r w:rsidRPr="000566F2">
            <w:rPr>
              <w:rFonts w:cs="Arial"/>
            </w:rPr>
            <w:instrText xml:space="preserve"> TOC \o "1-3" \h \z \u </w:instrText>
          </w:r>
          <w:r w:rsidRPr="000566F2">
            <w:rPr>
              <w:rFonts w:cs="Arial"/>
            </w:rPr>
            <w:fldChar w:fldCharType="separate"/>
          </w:r>
          <w:hyperlink w:anchor="_Toc233967001" w:history="1">
            <w:r w:rsidR="0025618F" w:rsidRPr="00395F16">
              <w:rPr>
                <w:rStyle w:val="Hyperlink"/>
                <w:rFonts w:cs="Arial"/>
                <w:noProof/>
              </w:rPr>
              <w:t>LIST OF TABLES</w:t>
            </w:r>
            <w:r w:rsidR="0025618F">
              <w:rPr>
                <w:noProof/>
                <w:webHidden/>
              </w:rPr>
              <w:tab/>
            </w:r>
            <w:r w:rsidR="0025618F">
              <w:rPr>
                <w:noProof/>
                <w:webHidden/>
              </w:rPr>
              <w:fldChar w:fldCharType="begin"/>
            </w:r>
            <w:r w:rsidR="0025618F">
              <w:rPr>
                <w:noProof/>
                <w:webHidden/>
              </w:rPr>
              <w:instrText xml:space="preserve"> PAGEREF _Toc233967001 \h </w:instrText>
            </w:r>
            <w:r w:rsidR="0025618F">
              <w:rPr>
                <w:noProof/>
                <w:webHidden/>
              </w:rPr>
            </w:r>
            <w:r w:rsidR="0025618F">
              <w:rPr>
                <w:noProof/>
                <w:webHidden/>
              </w:rPr>
              <w:fldChar w:fldCharType="separate"/>
            </w:r>
            <w:r w:rsidR="0025618F">
              <w:rPr>
                <w:noProof/>
                <w:webHidden/>
              </w:rPr>
              <w:t>iii</w:t>
            </w:r>
            <w:r w:rsidR="0025618F">
              <w:rPr>
                <w:noProof/>
                <w:webHidden/>
              </w:rPr>
              <w:fldChar w:fldCharType="end"/>
            </w:r>
          </w:hyperlink>
        </w:p>
        <w:p w14:paraId="29DD39A9" w14:textId="2ACE2A00" w:rsidR="0025618F" w:rsidRDefault="0025618F">
          <w:pPr>
            <w:pStyle w:val="TOC1"/>
            <w:rPr>
              <w:rFonts w:asciiTheme="minorHAnsi" w:eastAsiaTheme="minorEastAsia" w:hAnsiTheme="minorHAnsi"/>
              <w:noProof/>
              <w:lang/>
            </w:rPr>
          </w:pPr>
          <w:hyperlink w:anchor="_Toc233967002" w:history="1">
            <w:r w:rsidRPr="00395F16">
              <w:rPr>
                <w:rStyle w:val="Hyperlink"/>
                <w:rFonts w:cs="Arial"/>
                <w:noProof/>
              </w:rPr>
              <w:t>LIST OF FIGURES</w:t>
            </w:r>
            <w:r>
              <w:rPr>
                <w:noProof/>
                <w:webHidden/>
              </w:rPr>
              <w:tab/>
            </w:r>
            <w:r>
              <w:rPr>
                <w:noProof/>
                <w:webHidden/>
              </w:rPr>
              <w:fldChar w:fldCharType="begin"/>
            </w:r>
            <w:r>
              <w:rPr>
                <w:noProof/>
                <w:webHidden/>
              </w:rPr>
              <w:instrText xml:space="preserve"> PAGEREF _Toc233967002 \h </w:instrText>
            </w:r>
            <w:r>
              <w:rPr>
                <w:noProof/>
                <w:webHidden/>
              </w:rPr>
            </w:r>
            <w:r>
              <w:rPr>
                <w:noProof/>
                <w:webHidden/>
              </w:rPr>
              <w:fldChar w:fldCharType="separate"/>
            </w:r>
            <w:r>
              <w:rPr>
                <w:noProof/>
                <w:webHidden/>
              </w:rPr>
              <w:t>iii</w:t>
            </w:r>
            <w:r>
              <w:rPr>
                <w:noProof/>
                <w:webHidden/>
              </w:rPr>
              <w:fldChar w:fldCharType="end"/>
            </w:r>
          </w:hyperlink>
        </w:p>
        <w:p w14:paraId="26F9C922" w14:textId="7A1AA4E0" w:rsidR="0025618F" w:rsidRDefault="0025618F">
          <w:pPr>
            <w:pStyle w:val="TOC1"/>
            <w:rPr>
              <w:rFonts w:asciiTheme="minorHAnsi" w:eastAsiaTheme="minorEastAsia" w:hAnsiTheme="minorHAnsi"/>
              <w:noProof/>
              <w:lang/>
            </w:rPr>
          </w:pPr>
          <w:hyperlink w:anchor="_Toc233967003" w:history="1">
            <w:r w:rsidRPr="00395F16">
              <w:rPr>
                <w:rStyle w:val="Hyperlink"/>
                <w:rFonts w:cs="Arial"/>
                <w:noProof/>
              </w:rPr>
              <w:t>LIST OF ABB</w:t>
            </w:r>
            <w:r w:rsidRPr="00395F16">
              <w:rPr>
                <w:rStyle w:val="Hyperlink"/>
                <w:rFonts w:cs="Arial"/>
                <w:noProof/>
              </w:rPr>
              <w:t>R</w:t>
            </w:r>
            <w:r w:rsidRPr="00395F16">
              <w:rPr>
                <w:rStyle w:val="Hyperlink"/>
                <w:rFonts w:cs="Arial"/>
                <w:noProof/>
              </w:rPr>
              <w:t>EVIATIONS/ACCRONYMS</w:t>
            </w:r>
            <w:r>
              <w:rPr>
                <w:noProof/>
                <w:webHidden/>
              </w:rPr>
              <w:tab/>
            </w:r>
            <w:r>
              <w:rPr>
                <w:noProof/>
                <w:webHidden/>
              </w:rPr>
              <w:fldChar w:fldCharType="begin"/>
            </w:r>
            <w:r>
              <w:rPr>
                <w:noProof/>
                <w:webHidden/>
              </w:rPr>
              <w:instrText xml:space="preserve"> PAGEREF _Toc233967003 \h </w:instrText>
            </w:r>
            <w:r>
              <w:rPr>
                <w:noProof/>
                <w:webHidden/>
              </w:rPr>
            </w:r>
            <w:r>
              <w:rPr>
                <w:noProof/>
                <w:webHidden/>
              </w:rPr>
              <w:fldChar w:fldCharType="separate"/>
            </w:r>
            <w:r>
              <w:rPr>
                <w:noProof/>
                <w:webHidden/>
              </w:rPr>
              <w:t>iv</w:t>
            </w:r>
            <w:r>
              <w:rPr>
                <w:noProof/>
                <w:webHidden/>
              </w:rPr>
              <w:fldChar w:fldCharType="end"/>
            </w:r>
          </w:hyperlink>
        </w:p>
        <w:p w14:paraId="57A5F4CB" w14:textId="4861E9A8" w:rsidR="0025618F" w:rsidRDefault="0025618F">
          <w:pPr>
            <w:pStyle w:val="TOC1"/>
            <w:rPr>
              <w:rFonts w:asciiTheme="minorHAnsi" w:eastAsiaTheme="minorEastAsia" w:hAnsiTheme="minorHAnsi"/>
              <w:noProof/>
              <w:lang/>
            </w:rPr>
          </w:pPr>
          <w:hyperlink w:anchor="_Toc233967004" w:history="1">
            <w:r>
              <w:rPr>
                <w:rFonts w:asciiTheme="minorHAnsi" w:eastAsiaTheme="minorEastAsia" w:hAnsiTheme="minorHAnsi"/>
                <w:noProof/>
                <w:lang/>
              </w:rPr>
              <w:tab/>
            </w:r>
            <w:r w:rsidRPr="00395F16">
              <w:rPr>
                <w:rStyle w:val="Hyperlink"/>
                <w:rFonts w:cs="Arial"/>
                <w:noProof/>
              </w:rPr>
              <w:t>CHAPTER ONE: INTRODUCTION</w:t>
            </w:r>
            <w:r>
              <w:rPr>
                <w:noProof/>
                <w:webHidden/>
              </w:rPr>
              <w:tab/>
            </w:r>
            <w:r>
              <w:rPr>
                <w:noProof/>
                <w:webHidden/>
              </w:rPr>
              <w:fldChar w:fldCharType="begin"/>
            </w:r>
            <w:r>
              <w:rPr>
                <w:noProof/>
                <w:webHidden/>
              </w:rPr>
              <w:instrText xml:space="preserve"> PAGEREF _Toc233967004 \h </w:instrText>
            </w:r>
            <w:r>
              <w:rPr>
                <w:noProof/>
                <w:webHidden/>
              </w:rPr>
            </w:r>
            <w:r>
              <w:rPr>
                <w:noProof/>
                <w:webHidden/>
              </w:rPr>
              <w:fldChar w:fldCharType="separate"/>
            </w:r>
            <w:r>
              <w:rPr>
                <w:noProof/>
                <w:webHidden/>
              </w:rPr>
              <w:t>1</w:t>
            </w:r>
            <w:r>
              <w:rPr>
                <w:noProof/>
                <w:webHidden/>
              </w:rPr>
              <w:fldChar w:fldCharType="end"/>
            </w:r>
          </w:hyperlink>
        </w:p>
        <w:p w14:paraId="14ACE89D" w14:textId="116B5FD3" w:rsidR="0025618F" w:rsidRDefault="0025618F">
          <w:pPr>
            <w:pStyle w:val="TOC2"/>
            <w:rPr>
              <w:rFonts w:asciiTheme="minorHAnsi" w:eastAsiaTheme="minorEastAsia" w:hAnsiTheme="minorHAnsi"/>
              <w:noProof/>
              <w:lang/>
            </w:rPr>
          </w:pPr>
          <w:hyperlink w:anchor="_Toc233967005" w:history="1">
            <w:r w:rsidRPr="00395F16">
              <w:rPr>
                <w:rStyle w:val="Hyperlink"/>
                <w:noProof/>
              </w:rPr>
              <w:t>1.1</w:t>
            </w:r>
            <w:r>
              <w:rPr>
                <w:rFonts w:asciiTheme="minorHAnsi" w:eastAsiaTheme="minorEastAsia" w:hAnsiTheme="minorHAnsi"/>
                <w:noProof/>
                <w:lang/>
              </w:rPr>
              <w:tab/>
            </w:r>
            <w:r w:rsidRPr="00395F16">
              <w:rPr>
                <w:rStyle w:val="Hyperlink"/>
                <w:noProof/>
              </w:rPr>
              <w:t>Background to the Study</w:t>
            </w:r>
            <w:r>
              <w:rPr>
                <w:noProof/>
                <w:webHidden/>
              </w:rPr>
              <w:tab/>
            </w:r>
            <w:r>
              <w:rPr>
                <w:noProof/>
                <w:webHidden/>
              </w:rPr>
              <w:fldChar w:fldCharType="begin"/>
            </w:r>
            <w:r>
              <w:rPr>
                <w:noProof/>
                <w:webHidden/>
              </w:rPr>
              <w:instrText xml:space="preserve"> PAGEREF _Toc233967005 \h </w:instrText>
            </w:r>
            <w:r>
              <w:rPr>
                <w:noProof/>
                <w:webHidden/>
              </w:rPr>
            </w:r>
            <w:r>
              <w:rPr>
                <w:noProof/>
                <w:webHidden/>
              </w:rPr>
              <w:fldChar w:fldCharType="separate"/>
            </w:r>
            <w:r>
              <w:rPr>
                <w:noProof/>
                <w:webHidden/>
              </w:rPr>
              <w:t>1</w:t>
            </w:r>
            <w:r>
              <w:rPr>
                <w:noProof/>
                <w:webHidden/>
              </w:rPr>
              <w:fldChar w:fldCharType="end"/>
            </w:r>
          </w:hyperlink>
        </w:p>
        <w:p w14:paraId="486492D8" w14:textId="64408835" w:rsidR="0025618F" w:rsidRDefault="0025618F">
          <w:pPr>
            <w:pStyle w:val="TOC2"/>
            <w:rPr>
              <w:rFonts w:asciiTheme="minorHAnsi" w:eastAsiaTheme="minorEastAsia" w:hAnsiTheme="minorHAnsi"/>
              <w:noProof/>
              <w:lang/>
            </w:rPr>
          </w:pPr>
          <w:hyperlink w:anchor="_Toc233967006" w:history="1">
            <w:r w:rsidRPr="00395F16">
              <w:rPr>
                <w:rStyle w:val="Hyperlink"/>
                <w:noProof/>
              </w:rPr>
              <w:t>1.2</w:t>
            </w:r>
            <w:r>
              <w:rPr>
                <w:rFonts w:asciiTheme="minorHAnsi" w:eastAsiaTheme="minorEastAsia" w:hAnsiTheme="minorHAnsi"/>
                <w:noProof/>
                <w:lang/>
              </w:rPr>
              <w:tab/>
            </w:r>
            <w:r w:rsidRPr="00395F16">
              <w:rPr>
                <w:rStyle w:val="Hyperlink"/>
                <w:noProof/>
              </w:rPr>
              <w:t>Problem Statement</w:t>
            </w:r>
            <w:r>
              <w:rPr>
                <w:noProof/>
                <w:webHidden/>
              </w:rPr>
              <w:tab/>
            </w:r>
            <w:r>
              <w:rPr>
                <w:noProof/>
                <w:webHidden/>
              </w:rPr>
              <w:fldChar w:fldCharType="begin"/>
            </w:r>
            <w:r>
              <w:rPr>
                <w:noProof/>
                <w:webHidden/>
              </w:rPr>
              <w:instrText xml:space="preserve"> PAGEREF _Toc233967006 \h </w:instrText>
            </w:r>
            <w:r>
              <w:rPr>
                <w:noProof/>
                <w:webHidden/>
              </w:rPr>
            </w:r>
            <w:r>
              <w:rPr>
                <w:noProof/>
                <w:webHidden/>
              </w:rPr>
              <w:fldChar w:fldCharType="separate"/>
            </w:r>
            <w:r>
              <w:rPr>
                <w:noProof/>
                <w:webHidden/>
              </w:rPr>
              <w:t>2</w:t>
            </w:r>
            <w:r>
              <w:rPr>
                <w:noProof/>
                <w:webHidden/>
              </w:rPr>
              <w:fldChar w:fldCharType="end"/>
            </w:r>
          </w:hyperlink>
        </w:p>
        <w:p w14:paraId="55625111" w14:textId="5CDE19DA" w:rsidR="0025618F" w:rsidRDefault="0025618F">
          <w:pPr>
            <w:pStyle w:val="TOC2"/>
            <w:rPr>
              <w:rFonts w:asciiTheme="minorHAnsi" w:eastAsiaTheme="minorEastAsia" w:hAnsiTheme="minorHAnsi"/>
              <w:noProof/>
              <w:lang/>
            </w:rPr>
          </w:pPr>
          <w:hyperlink w:anchor="_Toc233967007" w:history="1">
            <w:r w:rsidRPr="00395F16">
              <w:rPr>
                <w:rStyle w:val="Hyperlink"/>
                <w:noProof/>
              </w:rPr>
              <w:t>1.3</w:t>
            </w:r>
            <w:r>
              <w:rPr>
                <w:rFonts w:asciiTheme="minorHAnsi" w:eastAsiaTheme="minorEastAsia" w:hAnsiTheme="minorHAnsi"/>
                <w:noProof/>
                <w:lang/>
              </w:rPr>
              <w:tab/>
            </w:r>
            <w:r w:rsidRPr="00395F16">
              <w:rPr>
                <w:rStyle w:val="Hyperlink"/>
                <w:noProof/>
              </w:rPr>
              <w:t>Justification of the Study</w:t>
            </w:r>
            <w:r>
              <w:rPr>
                <w:noProof/>
                <w:webHidden/>
              </w:rPr>
              <w:tab/>
            </w:r>
            <w:r>
              <w:rPr>
                <w:noProof/>
                <w:webHidden/>
              </w:rPr>
              <w:fldChar w:fldCharType="begin"/>
            </w:r>
            <w:r>
              <w:rPr>
                <w:noProof/>
                <w:webHidden/>
              </w:rPr>
              <w:instrText xml:space="preserve"> PAGEREF _Toc233967007 \h </w:instrText>
            </w:r>
            <w:r>
              <w:rPr>
                <w:noProof/>
                <w:webHidden/>
              </w:rPr>
            </w:r>
            <w:r>
              <w:rPr>
                <w:noProof/>
                <w:webHidden/>
              </w:rPr>
              <w:fldChar w:fldCharType="separate"/>
            </w:r>
            <w:r>
              <w:rPr>
                <w:noProof/>
                <w:webHidden/>
              </w:rPr>
              <w:t>3</w:t>
            </w:r>
            <w:r>
              <w:rPr>
                <w:noProof/>
                <w:webHidden/>
              </w:rPr>
              <w:fldChar w:fldCharType="end"/>
            </w:r>
          </w:hyperlink>
        </w:p>
        <w:p w14:paraId="37CCE8E5" w14:textId="48AFFFF9" w:rsidR="0025618F" w:rsidRDefault="0025618F">
          <w:pPr>
            <w:pStyle w:val="TOC2"/>
            <w:rPr>
              <w:rFonts w:asciiTheme="minorHAnsi" w:eastAsiaTheme="minorEastAsia" w:hAnsiTheme="minorHAnsi"/>
              <w:noProof/>
              <w:lang/>
            </w:rPr>
          </w:pPr>
          <w:hyperlink w:anchor="_Toc233967008" w:history="1">
            <w:r w:rsidRPr="00395F16">
              <w:rPr>
                <w:rStyle w:val="Hyperlink"/>
                <w:noProof/>
              </w:rPr>
              <w:t>1.4</w:t>
            </w:r>
            <w:r>
              <w:rPr>
                <w:rFonts w:asciiTheme="minorHAnsi" w:eastAsiaTheme="minorEastAsia" w:hAnsiTheme="minorHAnsi"/>
                <w:noProof/>
                <w:lang/>
              </w:rPr>
              <w:tab/>
            </w:r>
            <w:r w:rsidRPr="00395F16">
              <w:rPr>
                <w:rStyle w:val="Hyperlink"/>
                <w:noProof/>
              </w:rPr>
              <w:t>Objectives of the Study</w:t>
            </w:r>
            <w:r>
              <w:rPr>
                <w:noProof/>
                <w:webHidden/>
              </w:rPr>
              <w:tab/>
            </w:r>
            <w:r>
              <w:rPr>
                <w:noProof/>
                <w:webHidden/>
              </w:rPr>
              <w:fldChar w:fldCharType="begin"/>
            </w:r>
            <w:r>
              <w:rPr>
                <w:noProof/>
                <w:webHidden/>
              </w:rPr>
              <w:instrText xml:space="preserve"> PAGEREF _Toc233967008 \h </w:instrText>
            </w:r>
            <w:r>
              <w:rPr>
                <w:noProof/>
                <w:webHidden/>
              </w:rPr>
            </w:r>
            <w:r>
              <w:rPr>
                <w:noProof/>
                <w:webHidden/>
              </w:rPr>
              <w:fldChar w:fldCharType="separate"/>
            </w:r>
            <w:r>
              <w:rPr>
                <w:noProof/>
                <w:webHidden/>
              </w:rPr>
              <w:t>4</w:t>
            </w:r>
            <w:r>
              <w:rPr>
                <w:noProof/>
                <w:webHidden/>
              </w:rPr>
              <w:fldChar w:fldCharType="end"/>
            </w:r>
          </w:hyperlink>
        </w:p>
        <w:p w14:paraId="4B0F6C5D" w14:textId="30927332" w:rsidR="0025618F" w:rsidRDefault="0025618F">
          <w:pPr>
            <w:pStyle w:val="TOC3"/>
            <w:tabs>
              <w:tab w:val="left" w:pos="1440"/>
              <w:tab w:val="right" w:leader="dot" w:pos="9350"/>
            </w:tabs>
            <w:rPr>
              <w:rFonts w:asciiTheme="minorHAnsi" w:eastAsiaTheme="minorEastAsia" w:hAnsiTheme="minorHAnsi"/>
              <w:noProof/>
              <w:lang/>
            </w:rPr>
          </w:pPr>
          <w:hyperlink w:anchor="_Toc233967009" w:history="1">
            <w:r w:rsidRPr="00395F16">
              <w:rPr>
                <w:rStyle w:val="Hyperlink"/>
                <w:noProof/>
              </w:rPr>
              <w:t>1.4.1</w:t>
            </w:r>
            <w:r>
              <w:rPr>
                <w:rFonts w:asciiTheme="minorHAnsi" w:eastAsiaTheme="minorEastAsia" w:hAnsiTheme="minorHAnsi"/>
                <w:noProof/>
                <w:lang/>
              </w:rPr>
              <w:tab/>
            </w:r>
            <w:r w:rsidRPr="00395F16">
              <w:rPr>
                <w:rStyle w:val="Hyperlink"/>
                <w:noProof/>
              </w:rPr>
              <w:t>Main objective</w:t>
            </w:r>
            <w:r>
              <w:rPr>
                <w:noProof/>
                <w:webHidden/>
              </w:rPr>
              <w:tab/>
            </w:r>
            <w:r>
              <w:rPr>
                <w:noProof/>
                <w:webHidden/>
              </w:rPr>
              <w:fldChar w:fldCharType="begin"/>
            </w:r>
            <w:r>
              <w:rPr>
                <w:noProof/>
                <w:webHidden/>
              </w:rPr>
              <w:instrText xml:space="preserve"> PAGEREF _Toc233967009 \h </w:instrText>
            </w:r>
            <w:r>
              <w:rPr>
                <w:noProof/>
                <w:webHidden/>
              </w:rPr>
            </w:r>
            <w:r>
              <w:rPr>
                <w:noProof/>
                <w:webHidden/>
              </w:rPr>
              <w:fldChar w:fldCharType="separate"/>
            </w:r>
            <w:r>
              <w:rPr>
                <w:noProof/>
                <w:webHidden/>
              </w:rPr>
              <w:t>4</w:t>
            </w:r>
            <w:r>
              <w:rPr>
                <w:noProof/>
                <w:webHidden/>
              </w:rPr>
              <w:fldChar w:fldCharType="end"/>
            </w:r>
          </w:hyperlink>
        </w:p>
        <w:p w14:paraId="29BCF717" w14:textId="05CBB662" w:rsidR="0025618F" w:rsidRDefault="0025618F">
          <w:pPr>
            <w:pStyle w:val="TOC3"/>
            <w:tabs>
              <w:tab w:val="left" w:pos="1440"/>
              <w:tab w:val="right" w:leader="dot" w:pos="9350"/>
            </w:tabs>
            <w:rPr>
              <w:rFonts w:asciiTheme="minorHAnsi" w:eastAsiaTheme="minorEastAsia" w:hAnsiTheme="minorHAnsi"/>
              <w:noProof/>
              <w:lang/>
            </w:rPr>
          </w:pPr>
          <w:hyperlink w:anchor="_Toc233967010" w:history="1">
            <w:r w:rsidRPr="00395F16">
              <w:rPr>
                <w:rStyle w:val="Hyperlink"/>
                <w:noProof/>
              </w:rPr>
              <w:t>1.4.2</w:t>
            </w:r>
            <w:r>
              <w:rPr>
                <w:rFonts w:asciiTheme="minorHAnsi" w:eastAsiaTheme="minorEastAsia" w:hAnsiTheme="minorHAnsi"/>
                <w:noProof/>
                <w:lang/>
              </w:rPr>
              <w:tab/>
            </w:r>
            <w:r w:rsidRPr="00395F16">
              <w:rPr>
                <w:rStyle w:val="Hyperlink"/>
                <w:noProof/>
              </w:rPr>
              <w:t>Specific objectives</w:t>
            </w:r>
            <w:r>
              <w:rPr>
                <w:noProof/>
                <w:webHidden/>
              </w:rPr>
              <w:tab/>
            </w:r>
            <w:r>
              <w:rPr>
                <w:noProof/>
                <w:webHidden/>
              </w:rPr>
              <w:fldChar w:fldCharType="begin"/>
            </w:r>
            <w:r>
              <w:rPr>
                <w:noProof/>
                <w:webHidden/>
              </w:rPr>
              <w:instrText xml:space="preserve"> PAGEREF _Toc233967010 \h </w:instrText>
            </w:r>
            <w:r>
              <w:rPr>
                <w:noProof/>
                <w:webHidden/>
              </w:rPr>
            </w:r>
            <w:r>
              <w:rPr>
                <w:noProof/>
                <w:webHidden/>
              </w:rPr>
              <w:fldChar w:fldCharType="separate"/>
            </w:r>
            <w:r>
              <w:rPr>
                <w:noProof/>
                <w:webHidden/>
              </w:rPr>
              <w:t>5</w:t>
            </w:r>
            <w:r>
              <w:rPr>
                <w:noProof/>
                <w:webHidden/>
              </w:rPr>
              <w:fldChar w:fldCharType="end"/>
            </w:r>
          </w:hyperlink>
        </w:p>
        <w:p w14:paraId="515FF5E3" w14:textId="41BCA5A9" w:rsidR="0025618F" w:rsidRDefault="0025618F">
          <w:pPr>
            <w:pStyle w:val="TOC3"/>
            <w:tabs>
              <w:tab w:val="left" w:pos="1440"/>
              <w:tab w:val="right" w:leader="dot" w:pos="9350"/>
            </w:tabs>
            <w:rPr>
              <w:rFonts w:asciiTheme="minorHAnsi" w:eastAsiaTheme="minorEastAsia" w:hAnsiTheme="minorHAnsi"/>
              <w:noProof/>
              <w:lang/>
            </w:rPr>
          </w:pPr>
          <w:hyperlink w:anchor="_Toc233967011" w:history="1">
            <w:r w:rsidRPr="00395F16">
              <w:rPr>
                <w:rStyle w:val="Hyperlink"/>
                <w:noProof/>
              </w:rPr>
              <w:t>1.4.3</w:t>
            </w:r>
            <w:r>
              <w:rPr>
                <w:rFonts w:asciiTheme="minorHAnsi" w:eastAsiaTheme="minorEastAsia" w:hAnsiTheme="minorHAnsi"/>
                <w:noProof/>
                <w:lang/>
              </w:rPr>
              <w:tab/>
            </w:r>
            <w:r w:rsidRPr="00395F16">
              <w:rPr>
                <w:rStyle w:val="Hyperlink"/>
                <w:noProof/>
              </w:rPr>
              <w:t>Research Questions</w:t>
            </w:r>
            <w:r>
              <w:rPr>
                <w:noProof/>
                <w:webHidden/>
              </w:rPr>
              <w:tab/>
            </w:r>
            <w:r>
              <w:rPr>
                <w:noProof/>
                <w:webHidden/>
              </w:rPr>
              <w:fldChar w:fldCharType="begin"/>
            </w:r>
            <w:r>
              <w:rPr>
                <w:noProof/>
                <w:webHidden/>
              </w:rPr>
              <w:instrText xml:space="preserve"> PAGEREF _Toc233967011 \h </w:instrText>
            </w:r>
            <w:r>
              <w:rPr>
                <w:noProof/>
                <w:webHidden/>
              </w:rPr>
            </w:r>
            <w:r>
              <w:rPr>
                <w:noProof/>
                <w:webHidden/>
              </w:rPr>
              <w:fldChar w:fldCharType="separate"/>
            </w:r>
            <w:r>
              <w:rPr>
                <w:noProof/>
                <w:webHidden/>
              </w:rPr>
              <w:t>5</w:t>
            </w:r>
            <w:r>
              <w:rPr>
                <w:noProof/>
                <w:webHidden/>
              </w:rPr>
              <w:fldChar w:fldCharType="end"/>
            </w:r>
          </w:hyperlink>
        </w:p>
        <w:p w14:paraId="6968D8B5" w14:textId="213D2DB6" w:rsidR="0025618F" w:rsidRDefault="0025618F">
          <w:pPr>
            <w:pStyle w:val="TOC2"/>
            <w:rPr>
              <w:rFonts w:asciiTheme="minorHAnsi" w:eastAsiaTheme="minorEastAsia" w:hAnsiTheme="minorHAnsi"/>
              <w:noProof/>
              <w:lang/>
            </w:rPr>
          </w:pPr>
          <w:hyperlink w:anchor="_Toc233967012" w:history="1">
            <w:r w:rsidRPr="00395F16">
              <w:rPr>
                <w:rStyle w:val="Hyperlink"/>
                <w:noProof/>
              </w:rPr>
              <w:t>1.5</w:t>
            </w:r>
            <w:r>
              <w:rPr>
                <w:rFonts w:asciiTheme="minorHAnsi" w:eastAsiaTheme="minorEastAsia" w:hAnsiTheme="minorHAnsi"/>
                <w:noProof/>
                <w:lang/>
              </w:rPr>
              <w:tab/>
            </w:r>
            <w:r w:rsidRPr="00395F16">
              <w:rPr>
                <w:rStyle w:val="Hyperlink"/>
                <w:noProof/>
              </w:rPr>
              <w:t>Significance of the Study</w:t>
            </w:r>
            <w:r>
              <w:rPr>
                <w:noProof/>
                <w:webHidden/>
              </w:rPr>
              <w:tab/>
            </w:r>
            <w:r>
              <w:rPr>
                <w:noProof/>
                <w:webHidden/>
              </w:rPr>
              <w:fldChar w:fldCharType="begin"/>
            </w:r>
            <w:r>
              <w:rPr>
                <w:noProof/>
                <w:webHidden/>
              </w:rPr>
              <w:instrText xml:space="preserve"> PAGEREF _Toc233967012 \h </w:instrText>
            </w:r>
            <w:r>
              <w:rPr>
                <w:noProof/>
                <w:webHidden/>
              </w:rPr>
            </w:r>
            <w:r>
              <w:rPr>
                <w:noProof/>
                <w:webHidden/>
              </w:rPr>
              <w:fldChar w:fldCharType="separate"/>
            </w:r>
            <w:r>
              <w:rPr>
                <w:noProof/>
                <w:webHidden/>
              </w:rPr>
              <w:t>5</w:t>
            </w:r>
            <w:r>
              <w:rPr>
                <w:noProof/>
                <w:webHidden/>
              </w:rPr>
              <w:fldChar w:fldCharType="end"/>
            </w:r>
          </w:hyperlink>
        </w:p>
        <w:p w14:paraId="764E9063" w14:textId="41053EAE" w:rsidR="0025618F" w:rsidRDefault="0025618F">
          <w:pPr>
            <w:pStyle w:val="TOC2"/>
            <w:rPr>
              <w:rFonts w:asciiTheme="minorHAnsi" w:eastAsiaTheme="minorEastAsia" w:hAnsiTheme="minorHAnsi"/>
              <w:noProof/>
              <w:lang/>
            </w:rPr>
          </w:pPr>
          <w:hyperlink w:anchor="_Toc233967013" w:history="1">
            <w:r w:rsidRPr="00395F16">
              <w:rPr>
                <w:rStyle w:val="Hyperlink"/>
                <w:noProof/>
              </w:rPr>
              <w:t>1.6</w:t>
            </w:r>
            <w:r>
              <w:rPr>
                <w:rFonts w:asciiTheme="minorHAnsi" w:eastAsiaTheme="minorEastAsia" w:hAnsiTheme="minorHAnsi"/>
                <w:noProof/>
                <w:lang/>
              </w:rPr>
              <w:tab/>
            </w:r>
            <w:r w:rsidRPr="00395F16">
              <w:rPr>
                <w:rStyle w:val="Hyperlink"/>
                <w:noProof/>
              </w:rPr>
              <w:t>Scope and Delimitations</w:t>
            </w:r>
            <w:r>
              <w:rPr>
                <w:noProof/>
                <w:webHidden/>
              </w:rPr>
              <w:tab/>
            </w:r>
            <w:r>
              <w:rPr>
                <w:noProof/>
                <w:webHidden/>
              </w:rPr>
              <w:fldChar w:fldCharType="begin"/>
            </w:r>
            <w:r>
              <w:rPr>
                <w:noProof/>
                <w:webHidden/>
              </w:rPr>
              <w:instrText xml:space="preserve"> PAGEREF _Toc233967013 \h </w:instrText>
            </w:r>
            <w:r>
              <w:rPr>
                <w:noProof/>
                <w:webHidden/>
              </w:rPr>
            </w:r>
            <w:r>
              <w:rPr>
                <w:noProof/>
                <w:webHidden/>
              </w:rPr>
              <w:fldChar w:fldCharType="separate"/>
            </w:r>
            <w:r>
              <w:rPr>
                <w:noProof/>
                <w:webHidden/>
              </w:rPr>
              <w:t>6</w:t>
            </w:r>
            <w:r>
              <w:rPr>
                <w:noProof/>
                <w:webHidden/>
              </w:rPr>
              <w:fldChar w:fldCharType="end"/>
            </w:r>
          </w:hyperlink>
        </w:p>
        <w:p w14:paraId="3F0610BD" w14:textId="6CC05157" w:rsidR="0025618F" w:rsidRDefault="0025618F">
          <w:pPr>
            <w:pStyle w:val="TOC1"/>
            <w:rPr>
              <w:rFonts w:asciiTheme="minorHAnsi" w:eastAsiaTheme="minorEastAsia" w:hAnsiTheme="minorHAnsi"/>
              <w:noProof/>
              <w:lang/>
            </w:rPr>
          </w:pPr>
          <w:hyperlink w:anchor="_Toc233967014" w:history="1">
            <w:r>
              <w:rPr>
                <w:rFonts w:asciiTheme="minorHAnsi" w:eastAsiaTheme="minorEastAsia" w:hAnsiTheme="minorHAnsi"/>
                <w:noProof/>
                <w:lang/>
              </w:rPr>
              <w:tab/>
            </w:r>
            <w:r w:rsidRPr="00395F16">
              <w:rPr>
                <w:rStyle w:val="Hyperlink"/>
                <w:rFonts w:cs="Arial"/>
                <w:noProof/>
              </w:rPr>
              <w:t>CHAPTER TWO: LITERATURE REVIEW</w:t>
            </w:r>
            <w:r>
              <w:rPr>
                <w:noProof/>
                <w:webHidden/>
              </w:rPr>
              <w:tab/>
            </w:r>
            <w:r>
              <w:rPr>
                <w:noProof/>
                <w:webHidden/>
              </w:rPr>
              <w:fldChar w:fldCharType="begin"/>
            </w:r>
            <w:r>
              <w:rPr>
                <w:noProof/>
                <w:webHidden/>
              </w:rPr>
              <w:instrText xml:space="preserve"> PAGEREF _Toc233967014 \h </w:instrText>
            </w:r>
            <w:r>
              <w:rPr>
                <w:noProof/>
                <w:webHidden/>
              </w:rPr>
            </w:r>
            <w:r>
              <w:rPr>
                <w:noProof/>
                <w:webHidden/>
              </w:rPr>
              <w:fldChar w:fldCharType="separate"/>
            </w:r>
            <w:r>
              <w:rPr>
                <w:noProof/>
                <w:webHidden/>
              </w:rPr>
              <w:t>8</w:t>
            </w:r>
            <w:r>
              <w:rPr>
                <w:noProof/>
                <w:webHidden/>
              </w:rPr>
              <w:fldChar w:fldCharType="end"/>
            </w:r>
          </w:hyperlink>
        </w:p>
        <w:p w14:paraId="66BCF65A" w14:textId="1E5C4525" w:rsidR="0025618F" w:rsidRDefault="0025618F">
          <w:pPr>
            <w:pStyle w:val="TOC2"/>
            <w:rPr>
              <w:rFonts w:asciiTheme="minorHAnsi" w:eastAsiaTheme="minorEastAsia" w:hAnsiTheme="minorHAnsi"/>
              <w:noProof/>
              <w:lang/>
            </w:rPr>
          </w:pPr>
          <w:hyperlink w:anchor="_Toc233967015" w:history="1">
            <w:r w:rsidRPr="00395F16">
              <w:rPr>
                <w:rStyle w:val="Hyperlink"/>
                <w:noProof/>
              </w:rPr>
              <w:t>2.1</w:t>
            </w:r>
            <w:r>
              <w:rPr>
                <w:rFonts w:asciiTheme="minorHAnsi" w:eastAsiaTheme="minorEastAsia" w:hAnsiTheme="minorHAnsi"/>
                <w:noProof/>
                <w:lang/>
              </w:rPr>
              <w:tab/>
            </w:r>
            <w:r w:rsidRPr="00395F16">
              <w:rPr>
                <w:rStyle w:val="Hyperlink"/>
                <w:noProof/>
              </w:rPr>
              <w:t>Global and Local Status of Juvenile Delinquency</w:t>
            </w:r>
            <w:r>
              <w:rPr>
                <w:noProof/>
                <w:webHidden/>
              </w:rPr>
              <w:tab/>
            </w:r>
            <w:r>
              <w:rPr>
                <w:noProof/>
                <w:webHidden/>
              </w:rPr>
              <w:fldChar w:fldCharType="begin"/>
            </w:r>
            <w:r>
              <w:rPr>
                <w:noProof/>
                <w:webHidden/>
              </w:rPr>
              <w:instrText xml:space="preserve"> PAGEREF _Toc233967015 \h </w:instrText>
            </w:r>
            <w:r>
              <w:rPr>
                <w:noProof/>
                <w:webHidden/>
              </w:rPr>
            </w:r>
            <w:r>
              <w:rPr>
                <w:noProof/>
                <w:webHidden/>
              </w:rPr>
              <w:fldChar w:fldCharType="separate"/>
            </w:r>
            <w:r>
              <w:rPr>
                <w:noProof/>
                <w:webHidden/>
              </w:rPr>
              <w:t>8</w:t>
            </w:r>
            <w:r>
              <w:rPr>
                <w:noProof/>
                <w:webHidden/>
              </w:rPr>
              <w:fldChar w:fldCharType="end"/>
            </w:r>
          </w:hyperlink>
        </w:p>
        <w:p w14:paraId="7A43D6C6" w14:textId="16761B66" w:rsidR="0025618F" w:rsidRDefault="0025618F">
          <w:pPr>
            <w:pStyle w:val="TOC2"/>
            <w:rPr>
              <w:rFonts w:asciiTheme="minorHAnsi" w:eastAsiaTheme="minorEastAsia" w:hAnsiTheme="minorHAnsi"/>
              <w:noProof/>
              <w:lang/>
            </w:rPr>
          </w:pPr>
          <w:hyperlink w:anchor="_Toc233967016" w:history="1">
            <w:r w:rsidRPr="00395F16">
              <w:rPr>
                <w:rStyle w:val="Hyperlink"/>
                <w:noProof/>
              </w:rPr>
              <w:t>2.2</w:t>
            </w:r>
            <w:r>
              <w:rPr>
                <w:rFonts w:asciiTheme="minorHAnsi" w:eastAsiaTheme="minorEastAsia" w:hAnsiTheme="minorHAnsi"/>
                <w:noProof/>
                <w:lang/>
              </w:rPr>
              <w:tab/>
            </w:r>
            <w:r w:rsidRPr="00395F16">
              <w:rPr>
                <w:rStyle w:val="Hyperlink"/>
                <w:noProof/>
              </w:rPr>
              <w:t>Types of Restorative Practices in Juvenile Justice</w:t>
            </w:r>
            <w:r>
              <w:rPr>
                <w:noProof/>
                <w:webHidden/>
              </w:rPr>
              <w:tab/>
            </w:r>
            <w:r>
              <w:rPr>
                <w:noProof/>
                <w:webHidden/>
              </w:rPr>
              <w:fldChar w:fldCharType="begin"/>
            </w:r>
            <w:r>
              <w:rPr>
                <w:noProof/>
                <w:webHidden/>
              </w:rPr>
              <w:instrText xml:space="preserve"> PAGEREF _Toc233967016 \h </w:instrText>
            </w:r>
            <w:r>
              <w:rPr>
                <w:noProof/>
                <w:webHidden/>
              </w:rPr>
            </w:r>
            <w:r>
              <w:rPr>
                <w:noProof/>
                <w:webHidden/>
              </w:rPr>
              <w:fldChar w:fldCharType="separate"/>
            </w:r>
            <w:r>
              <w:rPr>
                <w:noProof/>
                <w:webHidden/>
              </w:rPr>
              <w:t>9</w:t>
            </w:r>
            <w:r>
              <w:rPr>
                <w:noProof/>
                <w:webHidden/>
              </w:rPr>
              <w:fldChar w:fldCharType="end"/>
            </w:r>
          </w:hyperlink>
        </w:p>
        <w:p w14:paraId="17936258" w14:textId="17F5F435" w:rsidR="0025618F" w:rsidRDefault="0025618F">
          <w:pPr>
            <w:pStyle w:val="TOC2"/>
            <w:rPr>
              <w:rFonts w:asciiTheme="minorHAnsi" w:eastAsiaTheme="minorEastAsia" w:hAnsiTheme="minorHAnsi"/>
              <w:noProof/>
              <w:lang/>
            </w:rPr>
          </w:pPr>
          <w:hyperlink w:anchor="_Toc233967017" w:history="1">
            <w:r w:rsidRPr="00395F16">
              <w:rPr>
                <w:rStyle w:val="Hyperlink"/>
                <w:noProof/>
              </w:rPr>
              <w:t>2.3</w:t>
            </w:r>
            <w:r>
              <w:rPr>
                <w:rFonts w:asciiTheme="minorHAnsi" w:eastAsiaTheme="minorEastAsia" w:hAnsiTheme="minorHAnsi"/>
                <w:noProof/>
                <w:lang/>
              </w:rPr>
              <w:tab/>
            </w:r>
            <w:r w:rsidRPr="00395F16">
              <w:rPr>
                <w:rStyle w:val="Hyperlink"/>
                <w:noProof/>
              </w:rPr>
              <w:t>Behavioural Outcomes Associated with Restorative Practices</w:t>
            </w:r>
            <w:r>
              <w:rPr>
                <w:noProof/>
                <w:webHidden/>
              </w:rPr>
              <w:tab/>
            </w:r>
            <w:r>
              <w:rPr>
                <w:noProof/>
                <w:webHidden/>
              </w:rPr>
              <w:fldChar w:fldCharType="begin"/>
            </w:r>
            <w:r>
              <w:rPr>
                <w:noProof/>
                <w:webHidden/>
              </w:rPr>
              <w:instrText xml:space="preserve"> PAGEREF _Toc233967017 \h </w:instrText>
            </w:r>
            <w:r>
              <w:rPr>
                <w:noProof/>
                <w:webHidden/>
              </w:rPr>
            </w:r>
            <w:r>
              <w:rPr>
                <w:noProof/>
                <w:webHidden/>
              </w:rPr>
              <w:fldChar w:fldCharType="separate"/>
            </w:r>
            <w:r>
              <w:rPr>
                <w:noProof/>
                <w:webHidden/>
              </w:rPr>
              <w:t>10</w:t>
            </w:r>
            <w:r>
              <w:rPr>
                <w:noProof/>
                <w:webHidden/>
              </w:rPr>
              <w:fldChar w:fldCharType="end"/>
            </w:r>
          </w:hyperlink>
        </w:p>
        <w:p w14:paraId="0C30798D" w14:textId="7440D418" w:rsidR="0025618F" w:rsidRDefault="0025618F">
          <w:pPr>
            <w:pStyle w:val="TOC2"/>
            <w:rPr>
              <w:rFonts w:asciiTheme="minorHAnsi" w:eastAsiaTheme="minorEastAsia" w:hAnsiTheme="minorHAnsi"/>
              <w:noProof/>
              <w:lang/>
            </w:rPr>
          </w:pPr>
          <w:hyperlink w:anchor="_Toc233967018" w:history="1">
            <w:r w:rsidRPr="00395F16">
              <w:rPr>
                <w:rStyle w:val="Hyperlink"/>
                <w:noProof/>
              </w:rPr>
              <w:t>2.4</w:t>
            </w:r>
            <w:r>
              <w:rPr>
                <w:rFonts w:asciiTheme="minorHAnsi" w:eastAsiaTheme="minorEastAsia" w:hAnsiTheme="minorHAnsi"/>
                <w:noProof/>
                <w:lang/>
              </w:rPr>
              <w:tab/>
            </w:r>
            <w:r w:rsidRPr="00395F16">
              <w:rPr>
                <w:rStyle w:val="Hyperlink"/>
                <w:noProof/>
              </w:rPr>
              <w:t>Comparative Behavioural Outcomes Between Male and Female Juveniles</w:t>
            </w:r>
            <w:r>
              <w:rPr>
                <w:noProof/>
                <w:webHidden/>
              </w:rPr>
              <w:tab/>
            </w:r>
            <w:r>
              <w:rPr>
                <w:noProof/>
                <w:webHidden/>
              </w:rPr>
              <w:fldChar w:fldCharType="begin"/>
            </w:r>
            <w:r>
              <w:rPr>
                <w:noProof/>
                <w:webHidden/>
              </w:rPr>
              <w:instrText xml:space="preserve"> PAGEREF _Toc233967018 \h </w:instrText>
            </w:r>
            <w:r>
              <w:rPr>
                <w:noProof/>
                <w:webHidden/>
              </w:rPr>
            </w:r>
            <w:r>
              <w:rPr>
                <w:noProof/>
                <w:webHidden/>
              </w:rPr>
              <w:fldChar w:fldCharType="separate"/>
            </w:r>
            <w:r>
              <w:rPr>
                <w:noProof/>
                <w:webHidden/>
              </w:rPr>
              <w:t>12</w:t>
            </w:r>
            <w:r>
              <w:rPr>
                <w:noProof/>
                <w:webHidden/>
              </w:rPr>
              <w:fldChar w:fldCharType="end"/>
            </w:r>
          </w:hyperlink>
        </w:p>
        <w:p w14:paraId="3AB3D6D0" w14:textId="32E7A173" w:rsidR="0025618F" w:rsidRDefault="0025618F">
          <w:pPr>
            <w:pStyle w:val="TOC2"/>
            <w:rPr>
              <w:rFonts w:asciiTheme="minorHAnsi" w:eastAsiaTheme="minorEastAsia" w:hAnsiTheme="minorHAnsi"/>
              <w:noProof/>
              <w:lang/>
            </w:rPr>
          </w:pPr>
          <w:hyperlink w:anchor="_Toc233967019" w:history="1">
            <w:r w:rsidRPr="00395F16">
              <w:rPr>
                <w:rStyle w:val="Hyperlink"/>
                <w:noProof/>
              </w:rPr>
              <w:t>2.5</w:t>
            </w:r>
            <w:r>
              <w:rPr>
                <w:rFonts w:asciiTheme="minorHAnsi" w:eastAsiaTheme="minorEastAsia" w:hAnsiTheme="minorHAnsi"/>
                <w:noProof/>
                <w:lang/>
              </w:rPr>
              <w:tab/>
            </w:r>
            <w:r w:rsidRPr="00395F16">
              <w:rPr>
                <w:rStyle w:val="Hyperlink"/>
                <w:noProof/>
              </w:rPr>
              <w:t>Gender as an Influence on the Effectiveness of Restorative Practices</w:t>
            </w:r>
            <w:r>
              <w:rPr>
                <w:noProof/>
                <w:webHidden/>
              </w:rPr>
              <w:tab/>
            </w:r>
            <w:r>
              <w:rPr>
                <w:noProof/>
                <w:webHidden/>
              </w:rPr>
              <w:fldChar w:fldCharType="begin"/>
            </w:r>
            <w:r>
              <w:rPr>
                <w:noProof/>
                <w:webHidden/>
              </w:rPr>
              <w:instrText xml:space="preserve"> PAGEREF _Toc233967019 \h </w:instrText>
            </w:r>
            <w:r>
              <w:rPr>
                <w:noProof/>
                <w:webHidden/>
              </w:rPr>
            </w:r>
            <w:r>
              <w:rPr>
                <w:noProof/>
                <w:webHidden/>
              </w:rPr>
              <w:fldChar w:fldCharType="separate"/>
            </w:r>
            <w:r>
              <w:rPr>
                <w:noProof/>
                <w:webHidden/>
              </w:rPr>
              <w:t>13</w:t>
            </w:r>
            <w:r>
              <w:rPr>
                <w:noProof/>
                <w:webHidden/>
              </w:rPr>
              <w:fldChar w:fldCharType="end"/>
            </w:r>
          </w:hyperlink>
        </w:p>
        <w:p w14:paraId="2044B312" w14:textId="03ED9474" w:rsidR="0025618F" w:rsidRDefault="0025618F">
          <w:pPr>
            <w:pStyle w:val="TOC2"/>
            <w:rPr>
              <w:rFonts w:asciiTheme="minorHAnsi" w:eastAsiaTheme="minorEastAsia" w:hAnsiTheme="minorHAnsi"/>
              <w:noProof/>
              <w:lang/>
            </w:rPr>
          </w:pPr>
          <w:hyperlink w:anchor="_Toc233967020" w:history="1">
            <w:r w:rsidRPr="00395F16">
              <w:rPr>
                <w:rStyle w:val="Hyperlink"/>
                <w:noProof/>
              </w:rPr>
              <w:t>2.6</w:t>
            </w:r>
            <w:r>
              <w:rPr>
                <w:rFonts w:asciiTheme="minorHAnsi" w:eastAsiaTheme="minorEastAsia" w:hAnsiTheme="minorHAnsi"/>
                <w:noProof/>
                <w:lang/>
              </w:rPr>
              <w:tab/>
            </w:r>
            <w:r w:rsidRPr="00395F16">
              <w:rPr>
                <w:rStyle w:val="Hyperlink"/>
                <w:noProof/>
              </w:rPr>
              <w:t>Theoretical Framework</w:t>
            </w:r>
            <w:r>
              <w:rPr>
                <w:noProof/>
                <w:webHidden/>
              </w:rPr>
              <w:tab/>
            </w:r>
            <w:r>
              <w:rPr>
                <w:noProof/>
                <w:webHidden/>
              </w:rPr>
              <w:fldChar w:fldCharType="begin"/>
            </w:r>
            <w:r>
              <w:rPr>
                <w:noProof/>
                <w:webHidden/>
              </w:rPr>
              <w:instrText xml:space="preserve"> PAGEREF _Toc233967020 \h </w:instrText>
            </w:r>
            <w:r>
              <w:rPr>
                <w:noProof/>
                <w:webHidden/>
              </w:rPr>
            </w:r>
            <w:r>
              <w:rPr>
                <w:noProof/>
                <w:webHidden/>
              </w:rPr>
              <w:fldChar w:fldCharType="separate"/>
            </w:r>
            <w:r>
              <w:rPr>
                <w:noProof/>
                <w:webHidden/>
              </w:rPr>
              <w:t>15</w:t>
            </w:r>
            <w:r>
              <w:rPr>
                <w:noProof/>
                <w:webHidden/>
              </w:rPr>
              <w:fldChar w:fldCharType="end"/>
            </w:r>
          </w:hyperlink>
        </w:p>
        <w:p w14:paraId="06967449" w14:textId="568CB695" w:rsidR="0025618F" w:rsidRDefault="0025618F">
          <w:pPr>
            <w:pStyle w:val="TOC2"/>
            <w:rPr>
              <w:rFonts w:asciiTheme="minorHAnsi" w:eastAsiaTheme="minorEastAsia" w:hAnsiTheme="minorHAnsi"/>
              <w:noProof/>
              <w:lang/>
            </w:rPr>
          </w:pPr>
          <w:hyperlink w:anchor="_Toc233967021" w:history="1">
            <w:r w:rsidRPr="00395F16">
              <w:rPr>
                <w:rStyle w:val="Hyperlink"/>
                <w:noProof/>
              </w:rPr>
              <w:t>2.7</w:t>
            </w:r>
            <w:r>
              <w:rPr>
                <w:rFonts w:asciiTheme="minorHAnsi" w:eastAsiaTheme="minorEastAsia" w:hAnsiTheme="minorHAnsi"/>
                <w:noProof/>
                <w:lang/>
              </w:rPr>
              <w:tab/>
            </w:r>
            <w:r w:rsidRPr="00395F16">
              <w:rPr>
                <w:rStyle w:val="Hyperlink"/>
                <w:noProof/>
              </w:rPr>
              <w:t>Conceptual Framework</w:t>
            </w:r>
            <w:r>
              <w:rPr>
                <w:noProof/>
                <w:webHidden/>
              </w:rPr>
              <w:tab/>
            </w:r>
            <w:r>
              <w:rPr>
                <w:noProof/>
                <w:webHidden/>
              </w:rPr>
              <w:fldChar w:fldCharType="begin"/>
            </w:r>
            <w:r>
              <w:rPr>
                <w:noProof/>
                <w:webHidden/>
              </w:rPr>
              <w:instrText xml:space="preserve"> PAGEREF _Toc233967021 \h </w:instrText>
            </w:r>
            <w:r>
              <w:rPr>
                <w:noProof/>
                <w:webHidden/>
              </w:rPr>
            </w:r>
            <w:r>
              <w:rPr>
                <w:noProof/>
                <w:webHidden/>
              </w:rPr>
              <w:fldChar w:fldCharType="separate"/>
            </w:r>
            <w:r>
              <w:rPr>
                <w:noProof/>
                <w:webHidden/>
              </w:rPr>
              <w:t>17</w:t>
            </w:r>
            <w:r>
              <w:rPr>
                <w:noProof/>
                <w:webHidden/>
              </w:rPr>
              <w:fldChar w:fldCharType="end"/>
            </w:r>
          </w:hyperlink>
        </w:p>
        <w:p w14:paraId="54F7D794" w14:textId="535A59EA" w:rsidR="0025618F" w:rsidRDefault="0025618F">
          <w:pPr>
            <w:pStyle w:val="TOC2"/>
            <w:rPr>
              <w:rFonts w:asciiTheme="minorHAnsi" w:eastAsiaTheme="minorEastAsia" w:hAnsiTheme="minorHAnsi"/>
              <w:noProof/>
              <w:lang/>
            </w:rPr>
          </w:pPr>
          <w:hyperlink w:anchor="_Toc233967022" w:history="1">
            <w:r w:rsidRPr="00395F16">
              <w:rPr>
                <w:rStyle w:val="Hyperlink"/>
                <w:noProof/>
              </w:rPr>
              <w:t>2.8</w:t>
            </w:r>
            <w:r>
              <w:rPr>
                <w:rFonts w:asciiTheme="minorHAnsi" w:eastAsiaTheme="minorEastAsia" w:hAnsiTheme="minorHAnsi"/>
                <w:noProof/>
                <w:lang/>
              </w:rPr>
              <w:tab/>
            </w:r>
            <w:r w:rsidRPr="00395F16">
              <w:rPr>
                <w:rStyle w:val="Hyperlink"/>
                <w:noProof/>
              </w:rPr>
              <w:t>Research Gap</w:t>
            </w:r>
            <w:r>
              <w:rPr>
                <w:noProof/>
                <w:webHidden/>
              </w:rPr>
              <w:tab/>
            </w:r>
            <w:r>
              <w:rPr>
                <w:noProof/>
                <w:webHidden/>
              </w:rPr>
              <w:fldChar w:fldCharType="begin"/>
            </w:r>
            <w:r>
              <w:rPr>
                <w:noProof/>
                <w:webHidden/>
              </w:rPr>
              <w:instrText xml:space="preserve"> PAGEREF _Toc233967022 \h </w:instrText>
            </w:r>
            <w:r>
              <w:rPr>
                <w:noProof/>
                <w:webHidden/>
              </w:rPr>
            </w:r>
            <w:r>
              <w:rPr>
                <w:noProof/>
                <w:webHidden/>
              </w:rPr>
              <w:fldChar w:fldCharType="separate"/>
            </w:r>
            <w:r>
              <w:rPr>
                <w:noProof/>
                <w:webHidden/>
              </w:rPr>
              <w:t>18</w:t>
            </w:r>
            <w:r>
              <w:rPr>
                <w:noProof/>
                <w:webHidden/>
              </w:rPr>
              <w:fldChar w:fldCharType="end"/>
            </w:r>
          </w:hyperlink>
        </w:p>
        <w:p w14:paraId="43163869" w14:textId="29010AF3" w:rsidR="0025618F" w:rsidRDefault="0025618F">
          <w:pPr>
            <w:pStyle w:val="TOC1"/>
            <w:rPr>
              <w:rFonts w:asciiTheme="minorHAnsi" w:eastAsiaTheme="minorEastAsia" w:hAnsiTheme="minorHAnsi"/>
              <w:noProof/>
              <w:lang/>
            </w:rPr>
          </w:pPr>
          <w:hyperlink w:anchor="_Toc233967023" w:history="1">
            <w:r>
              <w:rPr>
                <w:rFonts w:asciiTheme="minorHAnsi" w:eastAsiaTheme="minorEastAsia" w:hAnsiTheme="minorHAnsi"/>
                <w:noProof/>
                <w:lang/>
              </w:rPr>
              <w:tab/>
            </w:r>
            <w:r w:rsidRPr="00395F16">
              <w:rPr>
                <w:rStyle w:val="Hyperlink"/>
                <w:rFonts w:cs="Arial"/>
                <w:noProof/>
              </w:rPr>
              <w:t>CHAPTER THREE: METHODOLOGY</w:t>
            </w:r>
            <w:r>
              <w:rPr>
                <w:noProof/>
                <w:webHidden/>
              </w:rPr>
              <w:tab/>
            </w:r>
            <w:r>
              <w:rPr>
                <w:noProof/>
                <w:webHidden/>
              </w:rPr>
              <w:fldChar w:fldCharType="begin"/>
            </w:r>
            <w:r>
              <w:rPr>
                <w:noProof/>
                <w:webHidden/>
              </w:rPr>
              <w:instrText xml:space="preserve"> PAGEREF _Toc233967023 \h </w:instrText>
            </w:r>
            <w:r>
              <w:rPr>
                <w:noProof/>
                <w:webHidden/>
              </w:rPr>
            </w:r>
            <w:r>
              <w:rPr>
                <w:noProof/>
                <w:webHidden/>
              </w:rPr>
              <w:fldChar w:fldCharType="separate"/>
            </w:r>
            <w:r>
              <w:rPr>
                <w:noProof/>
                <w:webHidden/>
              </w:rPr>
              <w:t>21</w:t>
            </w:r>
            <w:r>
              <w:rPr>
                <w:noProof/>
                <w:webHidden/>
              </w:rPr>
              <w:fldChar w:fldCharType="end"/>
            </w:r>
          </w:hyperlink>
        </w:p>
        <w:p w14:paraId="467EE059" w14:textId="3453CBD6" w:rsidR="0025618F" w:rsidRDefault="0025618F">
          <w:pPr>
            <w:pStyle w:val="TOC2"/>
            <w:rPr>
              <w:rFonts w:asciiTheme="minorHAnsi" w:eastAsiaTheme="minorEastAsia" w:hAnsiTheme="minorHAnsi"/>
              <w:noProof/>
              <w:lang/>
            </w:rPr>
          </w:pPr>
          <w:hyperlink w:anchor="_Toc233967024" w:history="1">
            <w:r w:rsidRPr="00395F16">
              <w:rPr>
                <w:rStyle w:val="Hyperlink"/>
                <w:noProof/>
              </w:rPr>
              <w:t>3.1</w:t>
            </w:r>
            <w:r>
              <w:rPr>
                <w:rFonts w:asciiTheme="minorHAnsi" w:eastAsiaTheme="minorEastAsia" w:hAnsiTheme="minorHAnsi"/>
                <w:noProof/>
                <w:lang/>
              </w:rPr>
              <w:tab/>
            </w:r>
            <w:r w:rsidRPr="00395F16">
              <w:rPr>
                <w:rStyle w:val="Hyperlink"/>
                <w:noProof/>
              </w:rPr>
              <w:t>Research Design</w:t>
            </w:r>
            <w:r>
              <w:rPr>
                <w:noProof/>
                <w:webHidden/>
              </w:rPr>
              <w:tab/>
            </w:r>
            <w:r>
              <w:rPr>
                <w:noProof/>
                <w:webHidden/>
              </w:rPr>
              <w:fldChar w:fldCharType="begin"/>
            </w:r>
            <w:r>
              <w:rPr>
                <w:noProof/>
                <w:webHidden/>
              </w:rPr>
              <w:instrText xml:space="preserve"> PAGEREF _Toc233967024 \h </w:instrText>
            </w:r>
            <w:r>
              <w:rPr>
                <w:noProof/>
                <w:webHidden/>
              </w:rPr>
            </w:r>
            <w:r>
              <w:rPr>
                <w:noProof/>
                <w:webHidden/>
              </w:rPr>
              <w:fldChar w:fldCharType="separate"/>
            </w:r>
            <w:r>
              <w:rPr>
                <w:noProof/>
                <w:webHidden/>
              </w:rPr>
              <w:t>21</w:t>
            </w:r>
            <w:r>
              <w:rPr>
                <w:noProof/>
                <w:webHidden/>
              </w:rPr>
              <w:fldChar w:fldCharType="end"/>
            </w:r>
          </w:hyperlink>
        </w:p>
        <w:p w14:paraId="0C7185C2" w14:textId="0A9E8339" w:rsidR="0025618F" w:rsidRDefault="0025618F">
          <w:pPr>
            <w:pStyle w:val="TOC2"/>
            <w:rPr>
              <w:rFonts w:asciiTheme="minorHAnsi" w:eastAsiaTheme="minorEastAsia" w:hAnsiTheme="minorHAnsi"/>
              <w:noProof/>
              <w:lang/>
            </w:rPr>
          </w:pPr>
          <w:hyperlink w:anchor="_Toc233967025" w:history="1">
            <w:r w:rsidRPr="00395F16">
              <w:rPr>
                <w:rStyle w:val="Hyperlink"/>
                <w:noProof/>
              </w:rPr>
              <w:t>3.2</w:t>
            </w:r>
            <w:r>
              <w:rPr>
                <w:rFonts w:asciiTheme="minorHAnsi" w:eastAsiaTheme="minorEastAsia" w:hAnsiTheme="minorHAnsi"/>
                <w:noProof/>
                <w:lang/>
              </w:rPr>
              <w:tab/>
            </w:r>
            <w:r w:rsidRPr="00395F16">
              <w:rPr>
                <w:rStyle w:val="Hyperlink"/>
                <w:noProof/>
              </w:rPr>
              <w:t>Study Area</w:t>
            </w:r>
            <w:r>
              <w:rPr>
                <w:noProof/>
                <w:webHidden/>
              </w:rPr>
              <w:tab/>
            </w:r>
            <w:r>
              <w:rPr>
                <w:noProof/>
                <w:webHidden/>
              </w:rPr>
              <w:fldChar w:fldCharType="begin"/>
            </w:r>
            <w:r>
              <w:rPr>
                <w:noProof/>
                <w:webHidden/>
              </w:rPr>
              <w:instrText xml:space="preserve"> PAGEREF _Toc233967025 \h </w:instrText>
            </w:r>
            <w:r>
              <w:rPr>
                <w:noProof/>
                <w:webHidden/>
              </w:rPr>
            </w:r>
            <w:r>
              <w:rPr>
                <w:noProof/>
                <w:webHidden/>
              </w:rPr>
              <w:fldChar w:fldCharType="separate"/>
            </w:r>
            <w:r>
              <w:rPr>
                <w:noProof/>
                <w:webHidden/>
              </w:rPr>
              <w:t>21</w:t>
            </w:r>
            <w:r>
              <w:rPr>
                <w:noProof/>
                <w:webHidden/>
              </w:rPr>
              <w:fldChar w:fldCharType="end"/>
            </w:r>
          </w:hyperlink>
        </w:p>
        <w:p w14:paraId="7A252BA1" w14:textId="31CC8D86" w:rsidR="0025618F" w:rsidRDefault="0025618F">
          <w:pPr>
            <w:pStyle w:val="TOC2"/>
            <w:rPr>
              <w:rFonts w:asciiTheme="minorHAnsi" w:eastAsiaTheme="minorEastAsia" w:hAnsiTheme="minorHAnsi"/>
              <w:noProof/>
              <w:lang/>
            </w:rPr>
          </w:pPr>
          <w:hyperlink w:anchor="_Toc233967026" w:history="1">
            <w:r w:rsidRPr="00395F16">
              <w:rPr>
                <w:rStyle w:val="Hyperlink"/>
                <w:noProof/>
              </w:rPr>
              <w:t>3.3</w:t>
            </w:r>
            <w:r>
              <w:rPr>
                <w:rFonts w:asciiTheme="minorHAnsi" w:eastAsiaTheme="minorEastAsia" w:hAnsiTheme="minorHAnsi"/>
                <w:noProof/>
                <w:lang/>
              </w:rPr>
              <w:tab/>
            </w:r>
            <w:r w:rsidRPr="00395F16">
              <w:rPr>
                <w:rStyle w:val="Hyperlink"/>
                <w:noProof/>
              </w:rPr>
              <w:t>Population</w:t>
            </w:r>
            <w:r>
              <w:rPr>
                <w:noProof/>
                <w:webHidden/>
              </w:rPr>
              <w:tab/>
            </w:r>
            <w:r>
              <w:rPr>
                <w:noProof/>
                <w:webHidden/>
              </w:rPr>
              <w:fldChar w:fldCharType="begin"/>
            </w:r>
            <w:r>
              <w:rPr>
                <w:noProof/>
                <w:webHidden/>
              </w:rPr>
              <w:instrText xml:space="preserve"> PAGEREF _Toc233967026 \h </w:instrText>
            </w:r>
            <w:r>
              <w:rPr>
                <w:noProof/>
                <w:webHidden/>
              </w:rPr>
            </w:r>
            <w:r>
              <w:rPr>
                <w:noProof/>
                <w:webHidden/>
              </w:rPr>
              <w:fldChar w:fldCharType="separate"/>
            </w:r>
            <w:r>
              <w:rPr>
                <w:noProof/>
                <w:webHidden/>
              </w:rPr>
              <w:t>22</w:t>
            </w:r>
            <w:r>
              <w:rPr>
                <w:noProof/>
                <w:webHidden/>
              </w:rPr>
              <w:fldChar w:fldCharType="end"/>
            </w:r>
          </w:hyperlink>
        </w:p>
        <w:p w14:paraId="7F07BC9D" w14:textId="2AA8E4C8" w:rsidR="0025618F" w:rsidRDefault="0025618F">
          <w:pPr>
            <w:pStyle w:val="TOC2"/>
            <w:rPr>
              <w:rFonts w:asciiTheme="minorHAnsi" w:eastAsiaTheme="minorEastAsia" w:hAnsiTheme="minorHAnsi"/>
              <w:noProof/>
              <w:lang/>
            </w:rPr>
          </w:pPr>
          <w:hyperlink w:anchor="_Toc233967027" w:history="1">
            <w:r w:rsidRPr="00395F16">
              <w:rPr>
                <w:rStyle w:val="Hyperlink"/>
                <w:noProof/>
              </w:rPr>
              <w:t>3.4</w:t>
            </w:r>
            <w:r>
              <w:rPr>
                <w:rFonts w:asciiTheme="minorHAnsi" w:eastAsiaTheme="minorEastAsia" w:hAnsiTheme="minorHAnsi"/>
                <w:noProof/>
                <w:lang/>
              </w:rPr>
              <w:tab/>
            </w:r>
            <w:r w:rsidRPr="00395F16">
              <w:rPr>
                <w:rStyle w:val="Hyperlink"/>
                <w:noProof/>
              </w:rPr>
              <w:t>Sample size</w:t>
            </w:r>
            <w:r>
              <w:rPr>
                <w:noProof/>
                <w:webHidden/>
              </w:rPr>
              <w:tab/>
            </w:r>
            <w:r>
              <w:rPr>
                <w:noProof/>
                <w:webHidden/>
              </w:rPr>
              <w:fldChar w:fldCharType="begin"/>
            </w:r>
            <w:r>
              <w:rPr>
                <w:noProof/>
                <w:webHidden/>
              </w:rPr>
              <w:instrText xml:space="preserve"> PAGEREF _Toc233967027 \h </w:instrText>
            </w:r>
            <w:r>
              <w:rPr>
                <w:noProof/>
                <w:webHidden/>
              </w:rPr>
            </w:r>
            <w:r>
              <w:rPr>
                <w:noProof/>
                <w:webHidden/>
              </w:rPr>
              <w:fldChar w:fldCharType="separate"/>
            </w:r>
            <w:r>
              <w:rPr>
                <w:noProof/>
                <w:webHidden/>
              </w:rPr>
              <w:t>22</w:t>
            </w:r>
            <w:r>
              <w:rPr>
                <w:noProof/>
                <w:webHidden/>
              </w:rPr>
              <w:fldChar w:fldCharType="end"/>
            </w:r>
          </w:hyperlink>
        </w:p>
        <w:p w14:paraId="66DBE06C" w14:textId="1ED1F2EF" w:rsidR="0025618F" w:rsidRDefault="0025618F">
          <w:pPr>
            <w:pStyle w:val="TOC2"/>
            <w:rPr>
              <w:rFonts w:asciiTheme="minorHAnsi" w:eastAsiaTheme="minorEastAsia" w:hAnsiTheme="minorHAnsi"/>
              <w:noProof/>
              <w:lang/>
            </w:rPr>
          </w:pPr>
          <w:hyperlink w:anchor="_Toc233967028" w:history="1">
            <w:r w:rsidRPr="00395F16">
              <w:rPr>
                <w:rStyle w:val="Hyperlink"/>
                <w:noProof/>
              </w:rPr>
              <w:t>3.5</w:t>
            </w:r>
            <w:r>
              <w:rPr>
                <w:rFonts w:asciiTheme="minorHAnsi" w:eastAsiaTheme="minorEastAsia" w:hAnsiTheme="minorHAnsi"/>
                <w:noProof/>
                <w:lang/>
              </w:rPr>
              <w:tab/>
            </w:r>
            <w:r w:rsidRPr="00395F16">
              <w:rPr>
                <w:rStyle w:val="Hyperlink"/>
                <w:noProof/>
              </w:rPr>
              <w:t>Sampling</w:t>
            </w:r>
            <w:r>
              <w:rPr>
                <w:noProof/>
                <w:webHidden/>
              </w:rPr>
              <w:tab/>
            </w:r>
            <w:r>
              <w:rPr>
                <w:noProof/>
                <w:webHidden/>
              </w:rPr>
              <w:fldChar w:fldCharType="begin"/>
            </w:r>
            <w:r>
              <w:rPr>
                <w:noProof/>
                <w:webHidden/>
              </w:rPr>
              <w:instrText xml:space="preserve"> PAGEREF _Toc233967028 \h </w:instrText>
            </w:r>
            <w:r>
              <w:rPr>
                <w:noProof/>
                <w:webHidden/>
              </w:rPr>
            </w:r>
            <w:r>
              <w:rPr>
                <w:noProof/>
                <w:webHidden/>
              </w:rPr>
              <w:fldChar w:fldCharType="separate"/>
            </w:r>
            <w:r>
              <w:rPr>
                <w:noProof/>
                <w:webHidden/>
              </w:rPr>
              <w:t>23</w:t>
            </w:r>
            <w:r>
              <w:rPr>
                <w:noProof/>
                <w:webHidden/>
              </w:rPr>
              <w:fldChar w:fldCharType="end"/>
            </w:r>
          </w:hyperlink>
        </w:p>
        <w:p w14:paraId="1C3D8626" w14:textId="711EC2A4" w:rsidR="0025618F" w:rsidRDefault="0025618F">
          <w:pPr>
            <w:pStyle w:val="TOC2"/>
            <w:rPr>
              <w:rFonts w:asciiTheme="minorHAnsi" w:eastAsiaTheme="minorEastAsia" w:hAnsiTheme="minorHAnsi"/>
              <w:noProof/>
              <w:lang/>
            </w:rPr>
          </w:pPr>
          <w:hyperlink w:anchor="_Toc233967029" w:history="1">
            <w:r w:rsidRPr="00395F16">
              <w:rPr>
                <w:rStyle w:val="Hyperlink"/>
                <w:noProof/>
              </w:rPr>
              <w:t>3.6</w:t>
            </w:r>
            <w:r>
              <w:rPr>
                <w:rFonts w:asciiTheme="minorHAnsi" w:eastAsiaTheme="minorEastAsia" w:hAnsiTheme="minorHAnsi"/>
                <w:noProof/>
                <w:lang/>
              </w:rPr>
              <w:tab/>
            </w:r>
            <w:r w:rsidRPr="00395F16">
              <w:rPr>
                <w:rStyle w:val="Hyperlink"/>
                <w:noProof/>
              </w:rPr>
              <w:t>Data Collection Methods</w:t>
            </w:r>
            <w:r>
              <w:rPr>
                <w:noProof/>
                <w:webHidden/>
              </w:rPr>
              <w:tab/>
            </w:r>
            <w:r>
              <w:rPr>
                <w:noProof/>
                <w:webHidden/>
              </w:rPr>
              <w:fldChar w:fldCharType="begin"/>
            </w:r>
            <w:r>
              <w:rPr>
                <w:noProof/>
                <w:webHidden/>
              </w:rPr>
              <w:instrText xml:space="preserve"> PAGEREF _Toc233967029 \h </w:instrText>
            </w:r>
            <w:r>
              <w:rPr>
                <w:noProof/>
                <w:webHidden/>
              </w:rPr>
            </w:r>
            <w:r>
              <w:rPr>
                <w:noProof/>
                <w:webHidden/>
              </w:rPr>
              <w:fldChar w:fldCharType="separate"/>
            </w:r>
            <w:r>
              <w:rPr>
                <w:noProof/>
                <w:webHidden/>
              </w:rPr>
              <w:t>23</w:t>
            </w:r>
            <w:r>
              <w:rPr>
                <w:noProof/>
                <w:webHidden/>
              </w:rPr>
              <w:fldChar w:fldCharType="end"/>
            </w:r>
          </w:hyperlink>
        </w:p>
        <w:p w14:paraId="7F501D64" w14:textId="4D51A271" w:rsidR="0025618F" w:rsidRDefault="0025618F">
          <w:pPr>
            <w:pStyle w:val="TOC2"/>
            <w:rPr>
              <w:rFonts w:asciiTheme="minorHAnsi" w:eastAsiaTheme="minorEastAsia" w:hAnsiTheme="minorHAnsi"/>
              <w:noProof/>
              <w:lang/>
            </w:rPr>
          </w:pPr>
          <w:hyperlink w:anchor="_Toc233967030" w:history="1">
            <w:r w:rsidRPr="00395F16">
              <w:rPr>
                <w:rStyle w:val="Hyperlink"/>
                <w:noProof/>
                <w:lang/>
              </w:rPr>
              <w:t>3.7</w:t>
            </w:r>
            <w:r>
              <w:rPr>
                <w:rFonts w:asciiTheme="minorHAnsi" w:eastAsiaTheme="minorEastAsia" w:hAnsiTheme="minorHAnsi"/>
                <w:noProof/>
                <w:lang/>
              </w:rPr>
              <w:tab/>
            </w:r>
            <w:r w:rsidRPr="00395F16">
              <w:rPr>
                <w:rStyle w:val="Hyperlink"/>
                <w:noProof/>
                <w:lang/>
              </w:rPr>
              <w:t>Data Analysis</w:t>
            </w:r>
            <w:r>
              <w:rPr>
                <w:noProof/>
                <w:webHidden/>
              </w:rPr>
              <w:tab/>
            </w:r>
            <w:r>
              <w:rPr>
                <w:noProof/>
                <w:webHidden/>
              </w:rPr>
              <w:fldChar w:fldCharType="begin"/>
            </w:r>
            <w:r>
              <w:rPr>
                <w:noProof/>
                <w:webHidden/>
              </w:rPr>
              <w:instrText xml:space="preserve"> PAGEREF _Toc233967030 \h </w:instrText>
            </w:r>
            <w:r>
              <w:rPr>
                <w:noProof/>
                <w:webHidden/>
              </w:rPr>
            </w:r>
            <w:r>
              <w:rPr>
                <w:noProof/>
                <w:webHidden/>
              </w:rPr>
              <w:fldChar w:fldCharType="separate"/>
            </w:r>
            <w:r>
              <w:rPr>
                <w:noProof/>
                <w:webHidden/>
              </w:rPr>
              <w:t>25</w:t>
            </w:r>
            <w:r>
              <w:rPr>
                <w:noProof/>
                <w:webHidden/>
              </w:rPr>
              <w:fldChar w:fldCharType="end"/>
            </w:r>
          </w:hyperlink>
        </w:p>
        <w:p w14:paraId="3F84915F" w14:textId="381AF9BC" w:rsidR="0025618F" w:rsidRDefault="0025618F">
          <w:pPr>
            <w:pStyle w:val="TOC2"/>
            <w:rPr>
              <w:rFonts w:asciiTheme="minorHAnsi" w:eastAsiaTheme="minorEastAsia" w:hAnsiTheme="minorHAnsi"/>
              <w:noProof/>
              <w:lang/>
            </w:rPr>
          </w:pPr>
          <w:hyperlink w:anchor="_Toc233967031" w:history="1">
            <w:r w:rsidRPr="00395F16">
              <w:rPr>
                <w:rStyle w:val="Hyperlink"/>
                <w:noProof/>
                <w:lang/>
              </w:rPr>
              <w:t>3.8</w:t>
            </w:r>
            <w:r>
              <w:rPr>
                <w:rFonts w:asciiTheme="minorHAnsi" w:eastAsiaTheme="minorEastAsia" w:hAnsiTheme="minorHAnsi"/>
                <w:noProof/>
                <w:lang/>
              </w:rPr>
              <w:tab/>
            </w:r>
            <w:r w:rsidRPr="00395F16">
              <w:rPr>
                <w:rStyle w:val="Hyperlink"/>
                <w:noProof/>
                <w:lang/>
              </w:rPr>
              <w:t>Ethical Considerations</w:t>
            </w:r>
            <w:r>
              <w:rPr>
                <w:noProof/>
                <w:webHidden/>
              </w:rPr>
              <w:tab/>
            </w:r>
            <w:r>
              <w:rPr>
                <w:noProof/>
                <w:webHidden/>
              </w:rPr>
              <w:fldChar w:fldCharType="begin"/>
            </w:r>
            <w:r>
              <w:rPr>
                <w:noProof/>
                <w:webHidden/>
              </w:rPr>
              <w:instrText xml:space="preserve"> PAGEREF _Toc233967031 \h </w:instrText>
            </w:r>
            <w:r>
              <w:rPr>
                <w:noProof/>
                <w:webHidden/>
              </w:rPr>
            </w:r>
            <w:r>
              <w:rPr>
                <w:noProof/>
                <w:webHidden/>
              </w:rPr>
              <w:fldChar w:fldCharType="separate"/>
            </w:r>
            <w:r>
              <w:rPr>
                <w:noProof/>
                <w:webHidden/>
              </w:rPr>
              <w:t>27</w:t>
            </w:r>
            <w:r>
              <w:rPr>
                <w:noProof/>
                <w:webHidden/>
              </w:rPr>
              <w:fldChar w:fldCharType="end"/>
            </w:r>
          </w:hyperlink>
        </w:p>
        <w:p w14:paraId="5BC9AFB8" w14:textId="4BFFB4FC" w:rsidR="0025618F" w:rsidRDefault="0025618F">
          <w:pPr>
            <w:pStyle w:val="TOC2"/>
            <w:rPr>
              <w:rFonts w:asciiTheme="minorHAnsi" w:eastAsiaTheme="minorEastAsia" w:hAnsiTheme="minorHAnsi"/>
              <w:noProof/>
              <w:lang/>
            </w:rPr>
          </w:pPr>
          <w:hyperlink w:anchor="_Toc233967032" w:history="1">
            <w:r w:rsidRPr="00395F16">
              <w:rPr>
                <w:rStyle w:val="Hyperlink"/>
                <w:noProof/>
                <w:lang/>
              </w:rPr>
              <w:t>3.9</w:t>
            </w:r>
            <w:r>
              <w:rPr>
                <w:rFonts w:asciiTheme="minorHAnsi" w:eastAsiaTheme="minorEastAsia" w:hAnsiTheme="minorHAnsi"/>
                <w:noProof/>
                <w:lang/>
              </w:rPr>
              <w:tab/>
            </w:r>
            <w:r w:rsidRPr="00395F16">
              <w:rPr>
                <w:rStyle w:val="Hyperlink"/>
                <w:noProof/>
                <w:lang/>
              </w:rPr>
              <w:t>Validity and Reliability</w:t>
            </w:r>
            <w:r>
              <w:rPr>
                <w:noProof/>
                <w:webHidden/>
              </w:rPr>
              <w:tab/>
            </w:r>
            <w:r>
              <w:rPr>
                <w:noProof/>
                <w:webHidden/>
              </w:rPr>
              <w:fldChar w:fldCharType="begin"/>
            </w:r>
            <w:r>
              <w:rPr>
                <w:noProof/>
                <w:webHidden/>
              </w:rPr>
              <w:instrText xml:space="preserve"> PAGEREF _Toc233967032 \h </w:instrText>
            </w:r>
            <w:r>
              <w:rPr>
                <w:noProof/>
                <w:webHidden/>
              </w:rPr>
            </w:r>
            <w:r>
              <w:rPr>
                <w:noProof/>
                <w:webHidden/>
              </w:rPr>
              <w:fldChar w:fldCharType="separate"/>
            </w:r>
            <w:r>
              <w:rPr>
                <w:noProof/>
                <w:webHidden/>
              </w:rPr>
              <w:t>28</w:t>
            </w:r>
            <w:r>
              <w:rPr>
                <w:noProof/>
                <w:webHidden/>
              </w:rPr>
              <w:fldChar w:fldCharType="end"/>
            </w:r>
          </w:hyperlink>
        </w:p>
        <w:p w14:paraId="63670740" w14:textId="3F0D894B" w:rsidR="0025618F" w:rsidRDefault="0025618F">
          <w:pPr>
            <w:pStyle w:val="TOC2"/>
            <w:rPr>
              <w:rFonts w:asciiTheme="minorHAnsi" w:eastAsiaTheme="minorEastAsia" w:hAnsiTheme="minorHAnsi"/>
              <w:noProof/>
              <w:lang/>
            </w:rPr>
          </w:pPr>
          <w:hyperlink w:anchor="_Toc233967033" w:history="1">
            <w:r w:rsidRPr="00395F16">
              <w:rPr>
                <w:rStyle w:val="Hyperlink"/>
                <w:noProof/>
                <w:lang/>
              </w:rPr>
              <w:t>3.10</w:t>
            </w:r>
            <w:r>
              <w:rPr>
                <w:rFonts w:asciiTheme="minorHAnsi" w:eastAsiaTheme="minorEastAsia" w:hAnsiTheme="minorHAnsi"/>
                <w:noProof/>
                <w:lang/>
              </w:rPr>
              <w:tab/>
            </w:r>
            <w:r w:rsidRPr="00395F16">
              <w:rPr>
                <w:rStyle w:val="Hyperlink"/>
                <w:noProof/>
                <w:lang/>
              </w:rPr>
              <w:t>Limitations of the Study</w:t>
            </w:r>
            <w:r>
              <w:rPr>
                <w:noProof/>
                <w:webHidden/>
              </w:rPr>
              <w:tab/>
            </w:r>
            <w:r>
              <w:rPr>
                <w:noProof/>
                <w:webHidden/>
              </w:rPr>
              <w:fldChar w:fldCharType="begin"/>
            </w:r>
            <w:r>
              <w:rPr>
                <w:noProof/>
                <w:webHidden/>
              </w:rPr>
              <w:instrText xml:space="preserve"> PAGEREF _Toc233967033 \h </w:instrText>
            </w:r>
            <w:r>
              <w:rPr>
                <w:noProof/>
                <w:webHidden/>
              </w:rPr>
            </w:r>
            <w:r>
              <w:rPr>
                <w:noProof/>
                <w:webHidden/>
              </w:rPr>
              <w:fldChar w:fldCharType="separate"/>
            </w:r>
            <w:r>
              <w:rPr>
                <w:noProof/>
                <w:webHidden/>
              </w:rPr>
              <w:t>29</w:t>
            </w:r>
            <w:r>
              <w:rPr>
                <w:noProof/>
                <w:webHidden/>
              </w:rPr>
              <w:fldChar w:fldCharType="end"/>
            </w:r>
          </w:hyperlink>
        </w:p>
        <w:p w14:paraId="028E0130" w14:textId="3C2B533C" w:rsidR="0025618F" w:rsidRDefault="0025618F">
          <w:pPr>
            <w:pStyle w:val="TOC1"/>
            <w:rPr>
              <w:rFonts w:asciiTheme="minorHAnsi" w:eastAsiaTheme="minorEastAsia" w:hAnsiTheme="minorHAnsi"/>
              <w:noProof/>
              <w:lang/>
            </w:rPr>
          </w:pPr>
          <w:hyperlink w:anchor="_Toc233967034" w:history="1">
            <w:r>
              <w:rPr>
                <w:rFonts w:asciiTheme="minorHAnsi" w:eastAsiaTheme="minorEastAsia" w:hAnsiTheme="minorHAnsi"/>
                <w:noProof/>
                <w:lang/>
              </w:rPr>
              <w:tab/>
            </w:r>
            <w:r w:rsidRPr="00395F16">
              <w:rPr>
                <w:rStyle w:val="Hyperlink"/>
                <w:rFonts w:cs="Arial"/>
                <w:noProof/>
              </w:rPr>
              <w:t>References</w:t>
            </w:r>
            <w:r>
              <w:rPr>
                <w:noProof/>
                <w:webHidden/>
              </w:rPr>
              <w:tab/>
            </w:r>
            <w:r>
              <w:rPr>
                <w:noProof/>
                <w:webHidden/>
              </w:rPr>
              <w:fldChar w:fldCharType="begin"/>
            </w:r>
            <w:r>
              <w:rPr>
                <w:noProof/>
                <w:webHidden/>
              </w:rPr>
              <w:instrText xml:space="preserve"> PAGEREF _Toc233967034 \h </w:instrText>
            </w:r>
            <w:r>
              <w:rPr>
                <w:noProof/>
                <w:webHidden/>
              </w:rPr>
            </w:r>
            <w:r>
              <w:rPr>
                <w:noProof/>
                <w:webHidden/>
              </w:rPr>
              <w:fldChar w:fldCharType="separate"/>
            </w:r>
            <w:r>
              <w:rPr>
                <w:noProof/>
                <w:webHidden/>
              </w:rPr>
              <w:t>31</w:t>
            </w:r>
            <w:r>
              <w:rPr>
                <w:noProof/>
                <w:webHidden/>
              </w:rPr>
              <w:fldChar w:fldCharType="end"/>
            </w:r>
          </w:hyperlink>
        </w:p>
        <w:p w14:paraId="5F5C0879" w14:textId="1CD0473C" w:rsidR="0051632B" w:rsidRPr="000566F2" w:rsidRDefault="0051632B">
          <w:pPr>
            <w:rPr>
              <w:rFonts w:ascii="Arial" w:hAnsi="Arial" w:cs="Arial"/>
            </w:rPr>
          </w:pPr>
          <w:r w:rsidRPr="000566F2">
            <w:rPr>
              <w:rFonts w:ascii="Arial" w:hAnsi="Arial" w:cs="Arial"/>
              <w:b/>
              <w:bCs/>
              <w:noProof/>
            </w:rPr>
            <w:fldChar w:fldCharType="end"/>
          </w:r>
        </w:p>
      </w:sdtContent>
    </w:sdt>
    <w:p w14:paraId="3B667A93" w14:textId="727983E0" w:rsidR="00BB48DC" w:rsidRPr="000566F2" w:rsidRDefault="00BB48DC" w:rsidP="008424A7">
      <w:pPr>
        <w:jc w:val="center"/>
        <w:rPr>
          <w:rFonts w:ascii="Arial" w:hAnsi="Arial" w:cs="Arial"/>
          <w:b/>
          <w:bCs/>
        </w:rPr>
      </w:pPr>
      <w:r w:rsidRPr="000566F2">
        <w:rPr>
          <w:rFonts w:ascii="Arial" w:hAnsi="Arial" w:cs="Arial"/>
          <w:b/>
          <w:bCs/>
        </w:rPr>
        <w:br w:type="page"/>
      </w:r>
    </w:p>
    <w:p w14:paraId="3231E14C" w14:textId="0C78C6E9" w:rsidR="00BB48DC" w:rsidRPr="000566F2" w:rsidRDefault="00BB48DC" w:rsidP="00BB48DC">
      <w:pPr>
        <w:rPr>
          <w:rFonts w:ascii="Arial" w:hAnsi="Arial" w:cs="Arial"/>
        </w:rPr>
      </w:pPr>
    </w:p>
    <w:p w14:paraId="4612452F" w14:textId="77777777" w:rsidR="00BB48DC" w:rsidRPr="000566F2" w:rsidRDefault="008424A7" w:rsidP="00BB48DC">
      <w:pPr>
        <w:pStyle w:val="Heading1"/>
        <w:numPr>
          <w:ilvl w:val="0"/>
          <w:numId w:val="0"/>
        </w:numPr>
        <w:rPr>
          <w:rFonts w:ascii="Arial" w:hAnsi="Arial" w:cs="Arial"/>
        </w:rPr>
      </w:pPr>
      <w:bookmarkStart w:id="1" w:name="_Toc233967002"/>
      <w:r w:rsidRPr="000566F2">
        <w:rPr>
          <w:rFonts w:ascii="Arial" w:hAnsi="Arial" w:cs="Arial"/>
        </w:rPr>
        <w:t>LIST OF FIGURES</w:t>
      </w:r>
      <w:bookmarkEnd w:id="1"/>
    </w:p>
    <w:p w14:paraId="139307DF" w14:textId="14783BDF" w:rsidR="00304E56" w:rsidRPr="000566F2" w:rsidRDefault="00304E56">
      <w:pPr>
        <w:pStyle w:val="TableofFigures"/>
        <w:tabs>
          <w:tab w:val="right" w:leader="dot" w:pos="9350"/>
        </w:tabs>
        <w:rPr>
          <w:rFonts w:eastAsiaTheme="minorEastAsia" w:cs="Arial"/>
          <w:noProof/>
          <w:szCs w:val="24"/>
          <w:lang/>
        </w:rPr>
      </w:pPr>
      <w:r w:rsidRPr="000566F2">
        <w:rPr>
          <w:rFonts w:cs="Arial"/>
          <w:b/>
          <w:szCs w:val="24"/>
        </w:rPr>
        <w:fldChar w:fldCharType="begin"/>
      </w:r>
      <w:r w:rsidRPr="000566F2">
        <w:rPr>
          <w:rFonts w:cs="Arial"/>
          <w:b/>
          <w:szCs w:val="24"/>
        </w:rPr>
        <w:instrText xml:space="preserve"> TOC \h \z \c "Figure" </w:instrText>
      </w:r>
      <w:r w:rsidRPr="000566F2">
        <w:rPr>
          <w:rFonts w:cs="Arial"/>
          <w:b/>
          <w:szCs w:val="24"/>
        </w:rPr>
        <w:fldChar w:fldCharType="separate"/>
      </w:r>
      <w:hyperlink w:anchor="_Toc233958994" w:history="1">
        <w:r w:rsidRPr="000566F2">
          <w:rPr>
            <w:rStyle w:val="Hyperlink"/>
            <w:rFonts w:eastAsia="Times New Roman" w:cs="Arial"/>
            <w:noProof/>
            <w:kern w:val="0"/>
            <w:szCs w:val="24"/>
            <w:lang w:eastAsia="zh-CN"/>
            <w14:ligatures w14:val="none"/>
          </w:rPr>
          <w:t>Figure 1: Social Learning theory</w:t>
        </w:r>
        <w:r w:rsidRPr="000566F2">
          <w:rPr>
            <w:rFonts w:cs="Arial"/>
            <w:noProof/>
            <w:webHidden/>
            <w:szCs w:val="24"/>
          </w:rPr>
          <w:tab/>
        </w:r>
        <w:r w:rsidRPr="000566F2">
          <w:rPr>
            <w:rFonts w:cs="Arial"/>
            <w:noProof/>
            <w:webHidden/>
            <w:szCs w:val="24"/>
          </w:rPr>
          <w:fldChar w:fldCharType="begin"/>
        </w:r>
        <w:r w:rsidRPr="000566F2">
          <w:rPr>
            <w:rFonts w:cs="Arial"/>
            <w:noProof/>
            <w:webHidden/>
            <w:szCs w:val="24"/>
          </w:rPr>
          <w:instrText xml:space="preserve"> PAGEREF _Toc233958994 \h </w:instrText>
        </w:r>
        <w:r w:rsidRPr="000566F2">
          <w:rPr>
            <w:rFonts w:cs="Arial"/>
            <w:noProof/>
            <w:webHidden/>
            <w:szCs w:val="24"/>
          </w:rPr>
        </w:r>
        <w:r w:rsidRPr="000566F2">
          <w:rPr>
            <w:rFonts w:cs="Arial"/>
            <w:noProof/>
            <w:webHidden/>
            <w:szCs w:val="24"/>
          </w:rPr>
          <w:fldChar w:fldCharType="separate"/>
        </w:r>
        <w:r w:rsidRPr="000566F2">
          <w:rPr>
            <w:rFonts w:cs="Arial"/>
            <w:noProof/>
            <w:webHidden/>
            <w:szCs w:val="24"/>
          </w:rPr>
          <w:t>16</w:t>
        </w:r>
        <w:r w:rsidRPr="000566F2">
          <w:rPr>
            <w:rFonts w:cs="Arial"/>
            <w:noProof/>
            <w:webHidden/>
            <w:szCs w:val="24"/>
          </w:rPr>
          <w:fldChar w:fldCharType="end"/>
        </w:r>
      </w:hyperlink>
    </w:p>
    <w:p w14:paraId="0AA1C19E" w14:textId="306BED83" w:rsidR="00304E56" w:rsidRPr="000566F2" w:rsidRDefault="00304E56">
      <w:pPr>
        <w:pStyle w:val="TableofFigures"/>
        <w:tabs>
          <w:tab w:val="right" w:leader="dot" w:pos="9350"/>
        </w:tabs>
        <w:rPr>
          <w:rFonts w:eastAsiaTheme="minorEastAsia" w:cs="Arial"/>
          <w:noProof/>
          <w:szCs w:val="24"/>
          <w:lang/>
        </w:rPr>
      </w:pPr>
      <w:hyperlink w:anchor="_Toc233958995" w:history="1">
        <w:r w:rsidRPr="000566F2">
          <w:rPr>
            <w:rStyle w:val="Hyperlink"/>
            <w:rFonts w:eastAsia="Times New Roman" w:cs="Arial"/>
            <w:noProof/>
            <w:kern w:val="0"/>
            <w:szCs w:val="24"/>
            <w:lang w:eastAsia="zh-CN"/>
            <w14:ligatures w14:val="none"/>
          </w:rPr>
          <w:t>Figure 2: Conceptual Framework</w:t>
        </w:r>
        <w:r w:rsidRPr="000566F2">
          <w:rPr>
            <w:rFonts w:cs="Arial"/>
            <w:noProof/>
            <w:webHidden/>
            <w:szCs w:val="24"/>
          </w:rPr>
          <w:tab/>
        </w:r>
        <w:r w:rsidRPr="000566F2">
          <w:rPr>
            <w:rFonts w:cs="Arial"/>
            <w:noProof/>
            <w:webHidden/>
            <w:szCs w:val="24"/>
          </w:rPr>
          <w:fldChar w:fldCharType="begin"/>
        </w:r>
        <w:r w:rsidRPr="000566F2">
          <w:rPr>
            <w:rFonts w:cs="Arial"/>
            <w:noProof/>
            <w:webHidden/>
            <w:szCs w:val="24"/>
          </w:rPr>
          <w:instrText xml:space="preserve"> PAGEREF _Toc233958995 \h </w:instrText>
        </w:r>
        <w:r w:rsidRPr="000566F2">
          <w:rPr>
            <w:rFonts w:cs="Arial"/>
            <w:noProof/>
            <w:webHidden/>
            <w:szCs w:val="24"/>
          </w:rPr>
        </w:r>
        <w:r w:rsidRPr="000566F2">
          <w:rPr>
            <w:rFonts w:cs="Arial"/>
            <w:noProof/>
            <w:webHidden/>
            <w:szCs w:val="24"/>
          </w:rPr>
          <w:fldChar w:fldCharType="separate"/>
        </w:r>
        <w:r w:rsidRPr="000566F2">
          <w:rPr>
            <w:rFonts w:cs="Arial"/>
            <w:noProof/>
            <w:webHidden/>
            <w:szCs w:val="24"/>
          </w:rPr>
          <w:t>17</w:t>
        </w:r>
        <w:r w:rsidRPr="000566F2">
          <w:rPr>
            <w:rFonts w:cs="Arial"/>
            <w:noProof/>
            <w:webHidden/>
            <w:szCs w:val="24"/>
          </w:rPr>
          <w:fldChar w:fldCharType="end"/>
        </w:r>
      </w:hyperlink>
    </w:p>
    <w:p w14:paraId="636AEE15" w14:textId="7A8D8870" w:rsidR="00BB48DC" w:rsidRPr="000566F2" w:rsidRDefault="00304E56" w:rsidP="00BB48DC">
      <w:pPr>
        <w:pStyle w:val="Heading1"/>
        <w:numPr>
          <w:ilvl w:val="0"/>
          <w:numId w:val="0"/>
        </w:numPr>
        <w:rPr>
          <w:rFonts w:ascii="Arial" w:hAnsi="Arial" w:cs="Arial"/>
        </w:rPr>
      </w:pPr>
      <w:r w:rsidRPr="000566F2">
        <w:rPr>
          <w:rFonts w:ascii="Arial" w:eastAsia="Aptos" w:hAnsi="Arial" w:cs="Arial"/>
          <w:b w:val="0"/>
        </w:rPr>
        <w:fldChar w:fldCharType="end"/>
      </w:r>
    </w:p>
    <w:p w14:paraId="6B7A4AA9" w14:textId="45F5026D" w:rsidR="008424A7" w:rsidRPr="000566F2" w:rsidRDefault="008424A7" w:rsidP="00BB48DC">
      <w:pPr>
        <w:pStyle w:val="Heading1"/>
        <w:numPr>
          <w:ilvl w:val="0"/>
          <w:numId w:val="0"/>
        </w:numPr>
        <w:rPr>
          <w:rFonts w:ascii="Arial" w:hAnsi="Arial" w:cs="Arial"/>
        </w:rPr>
      </w:pPr>
      <w:r w:rsidRPr="000566F2">
        <w:rPr>
          <w:rFonts w:ascii="Arial" w:hAnsi="Arial" w:cs="Arial"/>
        </w:rPr>
        <w:br w:type="page"/>
      </w:r>
    </w:p>
    <w:p w14:paraId="50DCB15C" w14:textId="77777777" w:rsidR="008424A7" w:rsidRPr="000566F2" w:rsidRDefault="008424A7" w:rsidP="008424A7">
      <w:pPr>
        <w:jc w:val="center"/>
        <w:rPr>
          <w:rFonts w:ascii="Arial" w:hAnsi="Arial" w:cs="Arial"/>
          <w:b/>
          <w:bCs/>
        </w:rPr>
      </w:pPr>
    </w:p>
    <w:p w14:paraId="7A9F561D" w14:textId="3E083F8F" w:rsidR="008424A7" w:rsidRPr="000566F2" w:rsidRDefault="00494B4E" w:rsidP="00494B4E">
      <w:pPr>
        <w:pStyle w:val="Heading1"/>
        <w:numPr>
          <w:ilvl w:val="0"/>
          <w:numId w:val="0"/>
        </w:numPr>
        <w:rPr>
          <w:rFonts w:ascii="Arial" w:hAnsi="Arial" w:cs="Arial"/>
        </w:rPr>
      </w:pPr>
      <w:bookmarkStart w:id="2" w:name="_Toc233967003"/>
      <w:r w:rsidRPr="000566F2">
        <w:rPr>
          <w:rFonts w:ascii="Arial" w:hAnsi="Arial" w:cs="Arial"/>
        </w:rPr>
        <w:t>LIST OF ABBREVIATIONS/ACCRONYMS</w:t>
      </w:r>
      <w:bookmarkEnd w:id="2"/>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160"/>
      </w:tblGrid>
      <w:tr w:rsidR="008424A7" w:rsidRPr="000566F2" w14:paraId="645FB1F1" w14:textId="77777777" w:rsidTr="003A4F13">
        <w:tblPrEx>
          <w:tblCellMar>
            <w:top w:w="0" w:type="dxa"/>
            <w:bottom w:w="0" w:type="dxa"/>
          </w:tblCellMar>
        </w:tblPrEx>
        <w:trPr>
          <w:tblHeader/>
        </w:trPr>
        <w:tc>
          <w:tcPr>
            <w:tcW w:w="2200" w:type="dxa"/>
            <w:tcBorders>
              <w:top w:val="none" w:sz="0" w:space="0" w:color="FFFFFF"/>
              <w:left w:val="none" w:sz="0" w:space="0" w:color="FFFFFF"/>
              <w:bottom w:val="single" w:sz="6" w:space="0" w:color="000000"/>
              <w:right w:val="none" w:sz="0" w:space="0" w:color="FFFFFF"/>
            </w:tcBorders>
          </w:tcPr>
          <w:p w14:paraId="4DB7850E" w14:textId="77777777" w:rsidR="008424A7" w:rsidRPr="000566F2" w:rsidRDefault="008424A7" w:rsidP="003A4F13">
            <w:pPr>
              <w:spacing w:before="60" w:after="60"/>
              <w:rPr>
                <w:rFonts w:ascii="Arial" w:hAnsi="Arial" w:cs="Arial"/>
              </w:rPr>
            </w:pPr>
            <w:r w:rsidRPr="000566F2">
              <w:rPr>
                <w:rFonts w:ascii="Arial" w:eastAsia="Times New Roman" w:hAnsi="Arial" w:cs="Arial"/>
                <w:b/>
                <w:bCs/>
              </w:rPr>
              <w:t>Abbreviation</w:t>
            </w:r>
          </w:p>
        </w:tc>
        <w:tc>
          <w:tcPr>
            <w:tcW w:w="7160" w:type="dxa"/>
            <w:tcBorders>
              <w:top w:val="none" w:sz="0" w:space="0" w:color="FFFFFF"/>
              <w:left w:val="none" w:sz="0" w:space="0" w:color="FFFFFF"/>
              <w:bottom w:val="single" w:sz="6" w:space="0" w:color="000000"/>
              <w:right w:val="none" w:sz="0" w:space="0" w:color="FFFFFF"/>
            </w:tcBorders>
          </w:tcPr>
          <w:p w14:paraId="147840EE" w14:textId="77777777" w:rsidR="008424A7" w:rsidRPr="000566F2" w:rsidRDefault="008424A7" w:rsidP="003A4F13">
            <w:pPr>
              <w:spacing w:before="60" w:after="60"/>
              <w:rPr>
                <w:rFonts w:ascii="Arial" w:hAnsi="Arial" w:cs="Arial"/>
              </w:rPr>
            </w:pPr>
            <w:r w:rsidRPr="000566F2">
              <w:rPr>
                <w:rFonts w:ascii="Arial" w:eastAsia="Times New Roman" w:hAnsi="Arial" w:cs="Arial"/>
                <w:b/>
                <w:bCs/>
              </w:rPr>
              <w:t>Full Form</w:t>
            </w:r>
          </w:p>
        </w:tc>
      </w:tr>
      <w:tr w:rsidR="008424A7" w:rsidRPr="000566F2" w14:paraId="5CD6776D" w14:textId="77777777" w:rsidTr="003A4F13">
        <w:tblPrEx>
          <w:tblCellMar>
            <w:top w:w="0" w:type="dxa"/>
            <w:bottom w:w="0" w:type="dxa"/>
          </w:tblCellMar>
        </w:tblPrEx>
        <w:tc>
          <w:tcPr>
            <w:tcW w:w="2200" w:type="dxa"/>
            <w:tcBorders>
              <w:top w:val="none" w:sz="0" w:space="0" w:color="FFFFFF"/>
              <w:left w:val="none" w:sz="0" w:space="0" w:color="FFFFFF"/>
              <w:bottom w:val="none" w:sz="0" w:space="0" w:color="FFFFFF"/>
              <w:right w:val="none" w:sz="0" w:space="0" w:color="FFFFFF"/>
            </w:tcBorders>
          </w:tcPr>
          <w:p w14:paraId="463A4F54" w14:textId="77777777" w:rsidR="008424A7" w:rsidRPr="000566F2" w:rsidRDefault="008424A7" w:rsidP="003A4F13">
            <w:pPr>
              <w:spacing w:before="40" w:after="40"/>
              <w:rPr>
                <w:rFonts w:ascii="Arial" w:hAnsi="Arial" w:cs="Arial"/>
              </w:rPr>
            </w:pPr>
            <w:r w:rsidRPr="000566F2">
              <w:rPr>
                <w:rFonts w:ascii="Arial" w:eastAsia="Times New Roman" w:hAnsi="Arial" w:cs="Arial"/>
                <w:b/>
                <w:bCs/>
              </w:rPr>
              <w:t>CRC</w:t>
            </w:r>
          </w:p>
        </w:tc>
        <w:tc>
          <w:tcPr>
            <w:tcW w:w="7160" w:type="dxa"/>
            <w:tcBorders>
              <w:top w:val="none" w:sz="0" w:space="0" w:color="FFFFFF"/>
              <w:left w:val="none" w:sz="0" w:space="0" w:color="FFFFFF"/>
              <w:bottom w:val="none" w:sz="0" w:space="0" w:color="FFFFFF"/>
              <w:right w:val="none" w:sz="0" w:space="0" w:color="FFFFFF"/>
            </w:tcBorders>
          </w:tcPr>
          <w:p w14:paraId="46022F1E" w14:textId="77777777" w:rsidR="008424A7" w:rsidRPr="000566F2" w:rsidRDefault="008424A7" w:rsidP="003A4F13">
            <w:pPr>
              <w:spacing w:before="40" w:after="40"/>
              <w:rPr>
                <w:rFonts w:ascii="Arial" w:hAnsi="Arial" w:cs="Arial"/>
              </w:rPr>
            </w:pPr>
            <w:r w:rsidRPr="000566F2">
              <w:rPr>
                <w:rFonts w:ascii="Arial" w:eastAsia="Times New Roman" w:hAnsi="Arial" w:cs="Arial"/>
              </w:rPr>
              <w:t>Convention on the Rights of the Child</w:t>
            </w:r>
          </w:p>
        </w:tc>
      </w:tr>
      <w:tr w:rsidR="000566F2" w:rsidRPr="000566F2" w14:paraId="1C081613" w14:textId="77777777" w:rsidTr="003A4F13">
        <w:tblPrEx>
          <w:tblCellMar>
            <w:top w:w="0" w:type="dxa"/>
            <w:bottom w:w="0" w:type="dxa"/>
          </w:tblCellMar>
        </w:tblPrEx>
        <w:tc>
          <w:tcPr>
            <w:tcW w:w="2200" w:type="dxa"/>
            <w:tcBorders>
              <w:top w:val="none" w:sz="0" w:space="0" w:color="FFFFFF"/>
              <w:left w:val="none" w:sz="0" w:space="0" w:color="FFFFFF"/>
              <w:bottom w:val="none" w:sz="0" w:space="0" w:color="FFFFFF"/>
              <w:right w:val="none" w:sz="0" w:space="0" w:color="FFFFFF"/>
            </w:tcBorders>
          </w:tcPr>
          <w:p w14:paraId="2FB0ABC0" w14:textId="0EF7A510" w:rsidR="000566F2" w:rsidRPr="000566F2" w:rsidRDefault="000566F2" w:rsidP="003A4F13">
            <w:pPr>
              <w:spacing w:before="40" w:after="40"/>
              <w:rPr>
                <w:rFonts w:ascii="Arial" w:eastAsia="Times New Roman" w:hAnsi="Arial" w:cs="Arial"/>
                <w:b/>
                <w:bCs/>
              </w:rPr>
            </w:pPr>
            <w:r>
              <w:rPr>
                <w:rFonts w:ascii="Arial" w:eastAsia="Times New Roman" w:hAnsi="Arial" w:cs="Arial"/>
                <w:b/>
                <w:bCs/>
              </w:rPr>
              <w:t>KII</w:t>
            </w:r>
          </w:p>
        </w:tc>
        <w:tc>
          <w:tcPr>
            <w:tcW w:w="7160" w:type="dxa"/>
            <w:tcBorders>
              <w:top w:val="none" w:sz="0" w:space="0" w:color="FFFFFF"/>
              <w:left w:val="none" w:sz="0" w:space="0" w:color="FFFFFF"/>
              <w:bottom w:val="none" w:sz="0" w:space="0" w:color="FFFFFF"/>
              <w:right w:val="none" w:sz="0" w:space="0" w:color="FFFFFF"/>
            </w:tcBorders>
          </w:tcPr>
          <w:p w14:paraId="27B9C004" w14:textId="2D3F3D6C" w:rsidR="000566F2" w:rsidRPr="000566F2" w:rsidRDefault="000566F2" w:rsidP="003A4F13">
            <w:pPr>
              <w:spacing w:before="40" w:after="40"/>
              <w:rPr>
                <w:rFonts w:ascii="Arial" w:eastAsia="Times New Roman" w:hAnsi="Arial" w:cs="Arial"/>
              </w:rPr>
            </w:pPr>
            <w:r>
              <w:rPr>
                <w:rFonts w:ascii="Arial" w:eastAsia="Times New Roman" w:hAnsi="Arial" w:cs="Arial"/>
              </w:rPr>
              <w:t>Key Informant Interview</w:t>
            </w:r>
          </w:p>
        </w:tc>
      </w:tr>
      <w:tr w:rsidR="008424A7" w:rsidRPr="000566F2" w14:paraId="0A2335CD" w14:textId="77777777" w:rsidTr="003A4F13">
        <w:tblPrEx>
          <w:tblCellMar>
            <w:top w:w="0" w:type="dxa"/>
            <w:bottom w:w="0" w:type="dxa"/>
          </w:tblCellMar>
        </w:tblPrEx>
        <w:tc>
          <w:tcPr>
            <w:tcW w:w="2200" w:type="dxa"/>
            <w:tcBorders>
              <w:top w:val="none" w:sz="0" w:space="0" w:color="FFFFFF"/>
              <w:left w:val="none" w:sz="0" w:space="0" w:color="FFFFFF"/>
              <w:bottom w:val="none" w:sz="0" w:space="0" w:color="FFFFFF"/>
              <w:right w:val="none" w:sz="0" w:space="0" w:color="FFFFFF"/>
            </w:tcBorders>
          </w:tcPr>
          <w:p w14:paraId="48DE8C90" w14:textId="77777777" w:rsidR="008424A7" w:rsidRPr="000566F2" w:rsidRDefault="008424A7" w:rsidP="003A4F13">
            <w:pPr>
              <w:spacing w:before="40" w:after="40"/>
              <w:rPr>
                <w:rFonts w:ascii="Arial" w:hAnsi="Arial" w:cs="Arial"/>
              </w:rPr>
            </w:pPr>
            <w:r w:rsidRPr="000566F2">
              <w:rPr>
                <w:rFonts w:ascii="Arial" w:eastAsia="Times New Roman" w:hAnsi="Arial" w:cs="Arial"/>
                <w:b/>
                <w:bCs/>
              </w:rPr>
              <w:t>LUANAR</w:t>
            </w:r>
          </w:p>
        </w:tc>
        <w:tc>
          <w:tcPr>
            <w:tcW w:w="7160" w:type="dxa"/>
            <w:tcBorders>
              <w:top w:val="none" w:sz="0" w:space="0" w:color="FFFFFF"/>
              <w:left w:val="none" w:sz="0" w:space="0" w:color="FFFFFF"/>
              <w:bottom w:val="none" w:sz="0" w:space="0" w:color="FFFFFF"/>
              <w:right w:val="none" w:sz="0" w:space="0" w:color="FFFFFF"/>
            </w:tcBorders>
          </w:tcPr>
          <w:p w14:paraId="1CC34462" w14:textId="77777777" w:rsidR="008424A7" w:rsidRPr="000566F2" w:rsidRDefault="008424A7" w:rsidP="003A4F13">
            <w:pPr>
              <w:spacing w:before="40" w:after="40"/>
              <w:rPr>
                <w:rFonts w:ascii="Arial" w:hAnsi="Arial" w:cs="Arial"/>
              </w:rPr>
            </w:pPr>
            <w:r w:rsidRPr="000566F2">
              <w:rPr>
                <w:rFonts w:ascii="Arial" w:eastAsia="Times New Roman" w:hAnsi="Arial" w:cs="Arial"/>
              </w:rPr>
              <w:t>Lilongwe University of Agriculture and Natural Resources</w:t>
            </w:r>
          </w:p>
        </w:tc>
      </w:tr>
      <w:tr w:rsidR="008424A7" w:rsidRPr="000566F2" w14:paraId="3098C220" w14:textId="77777777" w:rsidTr="003A4F13">
        <w:tblPrEx>
          <w:tblCellMar>
            <w:top w:w="0" w:type="dxa"/>
            <w:bottom w:w="0" w:type="dxa"/>
          </w:tblCellMar>
        </w:tblPrEx>
        <w:tc>
          <w:tcPr>
            <w:tcW w:w="2200" w:type="dxa"/>
            <w:tcBorders>
              <w:top w:val="none" w:sz="0" w:space="0" w:color="FFFFFF"/>
              <w:left w:val="none" w:sz="0" w:space="0" w:color="FFFFFF"/>
              <w:bottom w:val="none" w:sz="0" w:space="0" w:color="FFFFFF"/>
              <w:right w:val="none" w:sz="0" w:space="0" w:color="FFFFFF"/>
            </w:tcBorders>
          </w:tcPr>
          <w:p w14:paraId="03D3B6EB" w14:textId="77777777" w:rsidR="008424A7" w:rsidRPr="000566F2" w:rsidRDefault="008424A7" w:rsidP="003A4F13">
            <w:pPr>
              <w:spacing w:before="40" w:after="40"/>
              <w:rPr>
                <w:rFonts w:ascii="Arial" w:hAnsi="Arial" w:cs="Arial"/>
              </w:rPr>
            </w:pPr>
            <w:r w:rsidRPr="000566F2">
              <w:rPr>
                <w:rFonts w:ascii="Arial" w:eastAsia="Times New Roman" w:hAnsi="Arial" w:cs="Arial"/>
                <w:b/>
                <w:bCs/>
              </w:rPr>
              <w:t>MSc</w:t>
            </w:r>
          </w:p>
        </w:tc>
        <w:tc>
          <w:tcPr>
            <w:tcW w:w="7160" w:type="dxa"/>
            <w:tcBorders>
              <w:top w:val="none" w:sz="0" w:space="0" w:color="FFFFFF"/>
              <w:left w:val="none" w:sz="0" w:space="0" w:color="FFFFFF"/>
              <w:bottom w:val="none" w:sz="0" w:space="0" w:color="FFFFFF"/>
              <w:right w:val="none" w:sz="0" w:space="0" w:color="FFFFFF"/>
            </w:tcBorders>
          </w:tcPr>
          <w:p w14:paraId="6C1D06BF" w14:textId="77777777" w:rsidR="008424A7" w:rsidRPr="000566F2" w:rsidRDefault="008424A7" w:rsidP="003A4F13">
            <w:pPr>
              <w:spacing w:before="40" w:after="40"/>
              <w:rPr>
                <w:rFonts w:ascii="Arial" w:hAnsi="Arial" w:cs="Arial"/>
              </w:rPr>
            </w:pPr>
            <w:r w:rsidRPr="000566F2">
              <w:rPr>
                <w:rFonts w:ascii="Arial" w:eastAsia="Times New Roman" w:hAnsi="Arial" w:cs="Arial"/>
              </w:rPr>
              <w:t>Master of Science</w:t>
            </w:r>
          </w:p>
        </w:tc>
      </w:tr>
      <w:tr w:rsidR="008424A7" w:rsidRPr="000566F2" w14:paraId="3D3B1AA7" w14:textId="77777777" w:rsidTr="003A4F13">
        <w:tblPrEx>
          <w:tblCellMar>
            <w:top w:w="0" w:type="dxa"/>
            <w:bottom w:w="0" w:type="dxa"/>
          </w:tblCellMar>
        </w:tblPrEx>
        <w:tc>
          <w:tcPr>
            <w:tcW w:w="2200" w:type="dxa"/>
            <w:tcBorders>
              <w:top w:val="none" w:sz="0" w:space="0" w:color="FFFFFF"/>
              <w:left w:val="none" w:sz="0" w:space="0" w:color="FFFFFF"/>
              <w:bottom w:val="none" w:sz="0" w:space="0" w:color="FFFFFF"/>
              <w:right w:val="none" w:sz="0" w:space="0" w:color="FFFFFF"/>
            </w:tcBorders>
          </w:tcPr>
          <w:p w14:paraId="7EA990AA" w14:textId="77777777" w:rsidR="008424A7" w:rsidRPr="000566F2" w:rsidRDefault="008424A7" w:rsidP="003A4F13">
            <w:pPr>
              <w:spacing w:before="40" w:after="40"/>
              <w:rPr>
                <w:rFonts w:ascii="Arial" w:hAnsi="Arial" w:cs="Arial"/>
              </w:rPr>
            </w:pPr>
            <w:r w:rsidRPr="000566F2">
              <w:rPr>
                <w:rFonts w:ascii="Arial" w:eastAsia="Times New Roman" w:hAnsi="Arial" w:cs="Arial"/>
                <w:b/>
                <w:bCs/>
              </w:rPr>
              <w:t>RJ</w:t>
            </w:r>
          </w:p>
        </w:tc>
        <w:tc>
          <w:tcPr>
            <w:tcW w:w="7160" w:type="dxa"/>
            <w:tcBorders>
              <w:top w:val="none" w:sz="0" w:space="0" w:color="FFFFFF"/>
              <w:left w:val="none" w:sz="0" w:space="0" w:color="FFFFFF"/>
              <w:bottom w:val="none" w:sz="0" w:space="0" w:color="FFFFFF"/>
              <w:right w:val="none" w:sz="0" w:space="0" w:color="FFFFFF"/>
            </w:tcBorders>
          </w:tcPr>
          <w:p w14:paraId="4A1FB3A2" w14:textId="77777777" w:rsidR="008424A7" w:rsidRPr="000566F2" w:rsidRDefault="008424A7" w:rsidP="003A4F13">
            <w:pPr>
              <w:spacing w:before="40" w:after="40"/>
              <w:rPr>
                <w:rFonts w:ascii="Arial" w:hAnsi="Arial" w:cs="Arial"/>
              </w:rPr>
            </w:pPr>
            <w:r w:rsidRPr="000566F2">
              <w:rPr>
                <w:rFonts w:ascii="Arial" w:eastAsia="Times New Roman" w:hAnsi="Arial" w:cs="Arial"/>
              </w:rPr>
              <w:t>Restorative Justice</w:t>
            </w:r>
          </w:p>
        </w:tc>
      </w:tr>
      <w:tr w:rsidR="008424A7" w:rsidRPr="000566F2" w14:paraId="045BC6C8" w14:textId="77777777" w:rsidTr="003A4F13">
        <w:tblPrEx>
          <w:tblCellMar>
            <w:top w:w="0" w:type="dxa"/>
            <w:bottom w:w="0" w:type="dxa"/>
          </w:tblCellMar>
        </w:tblPrEx>
        <w:tc>
          <w:tcPr>
            <w:tcW w:w="2200" w:type="dxa"/>
            <w:tcBorders>
              <w:top w:val="none" w:sz="0" w:space="0" w:color="FFFFFF"/>
              <w:left w:val="none" w:sz="0" w:space="0" w:color="FFFFFF"/>
              <w:bottom w:val="none" w:sz="0" w:space="0" w:color="FFFFFF"/>
              <w:right w:val="none" w:sz="0" w:space="0" w:color="FFFFFF"/>
            </w:tcBorders>
          </w:tcPr>
          <w:p w14:paraId="1F7A597A" w14:textId="77777777" w:rsidR="008424A7" w:rsidRPr="000566F2" w:rsidRDefault="008424A7" w:rsidP="003A4F13">
            <w:pPr>
              <w:spacing w:before="40" w:after="40"/>
              <w:rPr>
                <w:rFonts w:ascii="Arial" w:hAnsi="Arial" w:cs="Arial"/>
              </w:rPr>
            </w:pPr>
            <w:r w:rsidRPr="000566F2">
              <w:rPr>
                <w:rFonts w:ascii="Arial" w:eastAsia="Times New Roman" w:hAnsi="Arial" w:cs="Arial"/>
                <w:b/>
                <w:bCs/>
              </w:rPr>
              <w:t>UN</w:t>
            </w:r>
          </w:p>
        </w:tc>
        <w:tc>
          <w:tcPr>
            <w:tcW w:w="7160" w:type="dxa"/>
            <w:tcBorders>
              <w:top w:val="none" w:sz="0" w:space="0" w:color="FFFFFF"/>
              <w:left w:val="none" w:sz="0" w:space="0" w:color="FFFFFF"/>
              <w:bottom w:val="none" w:sz="0" w:space="0" w:color="FFFFFF"/>
              <w:right w:val="none" w:sz="0" w:space="0" w:color="FFFFFF"/>
            </w:tcBorders>
          </w:tcPr>
          <w:p w14:paraId="33C76ADF" w14:textId="77777777" w:rsidR="008424A7" w:rsidRPr="000566F2" w:rsidRDefault="008424A7" w:rsidP="003A4F13">
            <w:pPr>
              <w:spacing w:before="40" w:after="40"/>
              <w:rPr>
                <w:rFonts w:ascii="Arial" w:hAnsi="Arial" w:cs="Arial"/>
              </w:rPr>
            </w:pPr>
            <w:r w:rsidRPr="000566F2">
              <w:rPr>
                <w:rFonts w:ascii="Arial" w:eastAsia="Times New Roman" w:hAnsi="Arial" w:cs="Arial"/>
              </w:rPr>
              <w:t>United Nations</w:t>
            </w:r>
          </w:p>
        </w:tc>
      </w:tr>
      <w:tr w:rsidR="008424A7" w:rsidRPr="000566F2" w14:paraId="39B41DA8" w14:textId="77777777" w:rsidTr="003A4F13">
        <w:tblPrEx>
          <w:tblCellMar>
            <w:top w:w="0" w:type="dxa"/>
            <w:bottom w:w="0" w:type="dxa"/>
          </w:tblCellMar>
        </w:tblPrEx>
        <w:tc>
          <w:tcPr>
            <w:tcW w:w="2200" w:type="dxa"/>
            <w:tcBorders>
              <w:top w:val="none" w:sz="0" w:space="0" w:color="FFFFFF"/>
              <w:left w:val="none" w:sz="0" w:space="0" w:color="FFFFFF"/>
              <w:bottom w:val="single" w:sz="6" w:space="0" w:color="000000"/>
              <w:right w:val="none" w:sz="0" w:space="0" w:color="FFFFFF"/>
            </w:tcBorders>
          </w:tcPr>
          <w:p w14:paraId="4FE58AFF" w14:textId="77777777" w:rsidR="008424A7" w:rsidRPr="000566F2" w:rsidRDefault="008424A7" w:rsidP="003A4F13">
            <w:pPr>
              <w:spacing w:before="40" w:after="40"/>
              <w:rPr>
                <w:rFonts w:ascii="Arial" w:hAnsi="Arial" w:cs="Arial"/>
              </w:rPr>
            </w:pPr>
            <w:r w:rsidRPr="000566F2">
              <w:rPr>
                <w:rFonts w:ascii="Arial" w:eastAsia="Times New Roman" w:hAnsi="Arial" w:cs="Arial"/>
                <w:b/>
                <w:bCs/>
              </w:rPr>
              <w:t>YORCs</w:t>
            </w:r>
          </w:p>
        </w:tc>
        <w:tc>
          <w:tcPr>
            <w:tcW w:w="7160" w:type="dxa"/>
            <w:tcBorders>
              <w:top w:val="none" w:sz="0" w:space="0" w:color="FFFFFF"/>
              <w:left w:val="none" w:sz="0" w:space="0" w:color="FFFFFF"/>
              <w:bottom w:val="single" w:sz="6" w:space="0" w:color="000000"/>
              <w:right w:val="none" w:sz="0" w:space="0" w:color="FFFFFF"/>
            </w:tcBorders>
          </w:tcPr>
          <w:p w14:paraId="34123626" w14:textId="1ACFED5D" w:rsidR="008424A7" w:rsidRPr="000566F2" w:rsidRDefault="008424A7" w:rsidP="003A4F13">
            <w:pPr>
              <w:spacing w:before="40" w:after="40"/>
              <w:rPr>
                <w:rFonts w:ascii="Arial" w:hAnsi="Arial" w:cs="Arial"/>
              </w:rPr>
            </w:pPr>
            <w:r w:rsidRPr="000566F2">
              <w:rPr>
                <w:rFonts w:ascii="Arial" w:eastAsia="Times New Roman" w:hAnsi="Arial" w:cs="Arial"/>
              </w:rPr>
              <w:t>Young Offenders</w:t>
            </w:r>
            <w:r w:rsidR="00892904" w:rsidRPr="000566F2">
              <w:rPr>
                <w:rFonts w:ascii="Arial" w:eastAsia="Times New Roman" w:hAnsi="Arial" w:cs="Arial"/>
              </w:rPr>
              <w:t>’</w:t>
            </w:r>
            <w:r w:rsidRPr="000566F2">
              <w:rPr>
                <w:rFonts w:ascii="Arial" w:eastAsia="Times New Roman" w:hAnsi="Arial" w:cs="Arial"/>
              </w:rPr>
              <w:t xml:space="preserve"> Rehabilitation Centres</w:t>
            </w:r>
          </w:p>
        </w:tc>
      </w:tr>
    </w:tbl>
    <w:p w14:paraId="4DE2854E" w14:textId="77777777" w:rsidR="008424A7" w:rsidRPr="000566F2" w:rsidRDefault="008424A7" w:rsidP="008424A7">
      <w:pPr>
        <w:rPr>
          <w:rFonts w:ascii="Arial" w:hAnsi="Arial" w:cs="Arial"/>
        </w:rPr>
      </w:pPr>
    </w:p>
    <w:p w14:paraId="2565EBFB" w14:textId="17DF1566" w:rsidR="008424A7" w:rsidRPr="000566F2" w:rsidRDefault="008424A7" w:rsidP="008424A7">
      <w:pPr>
        <w:jc w:val="left"/>
        <w:rPr>
          <w:rFonts w:ascii="Arial" w:hAnsi="Arial" w:cs="Arial"/>
          <w:b/>
          <w:bCs/>
        </w:rPr>
      </w:pPr>
      <w:r w:rsidRPr="000566F2">
        <w:rPr>
          <w:rFonts w:ascii="Arial" w:hAnsi="Arial" w:cs="Arial"/>
          <w:b/>
          <w:bCs/>
        </w:rPr>
        <w:br w:type="page"/>
      </w:r>
    </w:p>
    <w:p w14:paraId="63F8AB9E" w14:textId="77777777" w:rsidR="00494B4E" w:rsidRPr="000566F2" w:rsidRDefault="00494B4E" w:rsidP="004072E3">
      <w:pPr>
        <w:pStyle w:val="Heading1"/>
        <w:rPr>
          <w:rFonts w:ascii="Arial" w:hAnsi="Arial" w:cs="Arial"/>
        </w:rPr>
        <w:sectPr w:rsidR="00494B4E" w:rsidRPr="000566F2" w:rsidSect="00494B4E">
          <w:footerReference w:type="default" r:id="rId9"/>
          <w:footerReference w:type="first" r:id="rId10"/>
          <w:footnotePr>
            <w:numRestart w:val="eachSect"/>
          </w:footnotePr>
          <w:pgSz w:w="12240" w:h="15840"/>
          <w:pgMar w:top="1440" w:right="1440" w:bottom="1440" w:left="1440" w:header="720" w:footer="720" w:gutter="0"/>
          <w:pgNumType w:fmt="lowerRoman" w:start="1"/>
          <w:cols w:space="720"/>
          <w:titlePg/>
        </w:sectPr>
      </w:pPr>
      <w:bookmarkStart w:id="3" w:name="_Toc233902306"/>
    </w:p>
    <w:p w14:paraId="20CCE7B3" w14:textId="6B4F465D" w:rsidR="00A720F5" w:rsidRPr="000566F2" w:rsidRDefault="00494B4E" w:rsidP="004072E3">
      <w:pPr>
        <w:pStyle w:val="Heading1"/>
        <w:rPr>
          <w:rFonts w:ascii="Arial" w:hAnsi="Arial" w:cs="Arial"/>
        </w:rPr>
      </w:pPr>
      <w:bookmarkStart w:id="4" w:name="_Toc233967004"/>
      <w:r w:rsidRPr="000566F2">
        <w:rPr>
          <w:rFonts w:ascii="Arial" w:hAnsi="Arial" w:cs="Arial"/>
        </w:rPr>
        <w:lastRenderedPageBreak/>
        <w:t>CHAPTER ONE: INTRODUCTION</w:t>
      </w:r>
      <w:bookmarkEnd w:id="3"/>
      <w:bookmarkEnd w:id="4"/>
    </w:p>
    <w:p w14:paraId="6FE19311" w14:textId="56D30253" w:rsidR="00A720F5" w:rsidRPr="000566F2" w:rsidRDefault="00000000" w:rsidP="006C6AE3">
      <w:pPr>
        <w:pStyle w:val="Heading2"/>
      </w:pPr>
      <w:bookmarkStart w:id="5" w:name="_Toc233902307"/>
      <w:bookmarkStart w:id="6" w:name="_Toc233967005"/>
      <w:r w:rsidRPr="000566F2">
        <w:t>Background to the Study</w:t>
      </w:r>
      <w:bookmarkEnd w:id="5"/>
      <w:bookmarkEnd w:id="6"/>
    </w:p>
    <w:p w14:paraId="51168D9E" w14:textId="35CA0950" w:rsidR="0099070E" w:rsidRPr="000566F2" w:rsidRDefault="00000000" w:rsidP="0099070E">
      <w:pPr>
        <w:pStyle w:val="FirstParagraph"/>
        <w:rPr>
          <w:rFonts w:ascii="Arial" w:hAnsi="Arial" w:cs="Arial"/>
        </w:rPr>
      </w:pPr>
      <w:r w:rsidRPr="000566F2">
        <w:rPr>
          <w:rFonts w:ascii="Arial" w:hAnsi="Arial" w:cs="Arial"/>
        </w:rPr>
        <w:t>Juvenile delinquency remains a persistent social and justice concern because offending in adolescence often sits alongside trauma, family strain, school exclusion, and weak access to care</w:t>
      </w:r>
      <w:r w:rsidR="00E71DFF">
        <w:rPr>
          <w:rFonts w:ascii="Arial" w:hAnsi="Arial" w:cs="Arial"/>
        </w:rPr>
        <w:t>,</w:t>
      </w:r>
      <w:r w:rsidRPr="000566F2">
        <w:rPr>
          <w:rFonts w:ascii="Arial" w:hAnsi="Arial" w:cs="Arial"/>
        </w:rPr>
        <w:t xml:space="preserve"> rather than simple individual deviance </w:t>
      </w:r>
      <w:r w:rsidR="00D042AD" w:rsidRPr="000566F2">
        <w:rPr>
          <w:rFonts w:ascii="Arial" w:hAnsi="Arial" w:cs="Arial"/>
        </w:rPr>
        <w:fldChar w:fldCharType="begin"/>
      </w:r>
      <w:r w:rsidR="00D042AD" w:rsidRPr="000566F2">
        <w:rPr>
          <w:rFonts w:ascii="Arial" w:hAnsi="Arial" w:cs="Arial"/>
        </w:rPr>
        <w:instrText xml:space="preserve"> ADDIN ZOTERO_ITEM CSL_CITATION {"citationID":"YpHWaBhn","properties":{"unsorted":false,"formattedCitation":"(Ademi, 2023; Young et al., 2017)","plainCitation":"(Ademi, 2023; Young et al., 2017)","noteIndex":0},"citationItems":[{"id":24328,"uris":["http://zotero.org/users/6223522/items/B39V6XJJ"],"itemData":{"id":24328,"type":"article-journal","container-title":"European Journal of Economics, Law and Social Sciences","DOI":"10.2478/ejels-2023-0006","page":"41-47","title":"Fundamental characteristics of juvenile delinquency","volume":"7","author":[{"family":"Ademi","given":"A. M."}],"issued":{"date-parts":[["2023"]]}}},{"id":24349,"uris":["http://zotero.org/users/6223522/items/DGZQD2AE"],"itemData":{"id":24349,"type":"article-journal","container-title":"BJPsych Bulletin","DOI":"10.1192/pb.bp.115.052274","page":"21-29","title":"Juvenile delinquency, welfare, justice and therapeutic interventions: a global perspective","volume":"41","author":[{"family":"Young","given":"S."},{"family":"Greer","given":"B."},{"family":"Church","given":"R. P."}],"issued":{"date-parts":[["2017"]]}}}],"schema":"https://github.com/citation-style-language/schema/raw/master/csl-citation.json"} </w:instrText>
      </w:r>
      <w:r w:rsidR="00D042AD" w:rsidRPr="000566F2">
        <w:rPr>
          <w:rFonts w:ascii="Arial" w:hAnsi="Arial" w:cs="Arial"/>
        </w:rPr>
        <w:fldChar w:fldCharType="separate"/>
      </w:r>
      <w:r w:rsidR="00D042AD" w:rsidRPr="000566F2">
        <w:rPr>
          <w:rFonts w:ascii="Arial" w:hAnsi="Arial" w:cs="Arial"/>
        </w:rPr>
        <w:t>(Ademi, 2023; Young et al., 2017)</w:t>
      </w:r>
      <w:r w:rsidR="00D042AD" w:rsidRPr="000566F2">
        <w:rPr>
          <w:rFonts w:ascii="Arial" w:hAnsi="Arial" w:cs="Arial"/>
        </w:rPr>
        <w:fldChar w:fldCharType="end"/>
      </w:r>
      <w:r w:rsidRPr="000566F2">
        <w:rPr>
          <w:rFonts w:ascii="Arial" w:hAnsi="Arial" w:cs="Arial"/>
        </w:rPr>
        <w:t xml:space="preserve">. Global work suggests that youth offending declined in several high-income settings during the 2000s and early 2010s, yet the pattern has not been even across jurisdictions and legal systems </w:t>
      </w:r>
      <w:r w:rsidR="00D042AD" w:rsidRPr="000566F2">
        <w:rPr>
          <w:rFonts w:ascii="Arial" w:hAnsi="Arial" w:cs="Arial"/>
        </w:rPr>
        <w:fldChar w:fldCharType="begin"/>
      </w:r>
      <w:r w:rsidR="00D042AD" w:rsidRPr="000566F2">
        <w:rPr>
          <w:rFonts w:ascii="Arial" w:hAnsi="Arial" w:cs="Arial"/>
        </w:rPr>
        <w:instrText xml:space="preserve"> ADDIN ZOTERO_ITEM CSL_CITATION {"citationID":"gcF81iKn","properties":{"unsorted":false,"formattedCitation":"(Young et al., 2017)","plainCitation":"(Young et al., 2017)","noteIndex":0},"citationItems":[{"id":24349,"uris":["http://zotero.org/users/6223522/items/DGZQD2AE"],"itemData":{"id":24349,"type":"article-journal","container-title":"BJPsych Bulletin","DOI":"10.1192/pb.bp.115.052274","page":"21-29","title":"Juvenile delinquency, welfare, justice and therapeutic interventions: a global perspective","volume":"41","author":[{"family":"Young","given":"S."},{"family":"Greer","given":"B."},{"family":"Church","given":"R. P."}],"issued":{"date-parts":[["2017"]]}}}],"schema":"https://github.com/citation-style-language/schema/raw/master/csl-citation.json"} </w:instrText>
      </w:r>
      <w:r w:rsidR="00D042AD" w:rsidRPr="000566F2">
        <w:rPr>
          <w:rFonts w:ascii="Arial" w:hAnsi="Arial" w:cs="Arial"/>
        </w:rPr>
        <w:fldChar w:fldCharType="separate"/>
      </w:r>
      <w:r w:rsidR="00D042AD" w:rsidRPr="000566F2">
        <w:rPr>
          <w:rFonts w:ascii="Arial" w:hAnsi="Arial" w:cs="Arial"/>
        </w:rPr>
        <w:t>(Young et al., 2017)</w:t>
      </w:r>
      <w:r w:rsidR="00D042AD" w:rsidRPr="000566F2">
        <w:rPr>
          <w:rFonts w:ascii="Arial" w:hAnsi="Arial" w:cs="Arial"/>
        </w:rPr>
        <w:fldChar w:fldCharType="end"/>
      </w:r>
      <w:r w:rsidRPr="000566F2">
        <w:rPr>
          <w:rFonts w:ascii="Arial" w:hAnsi="Arial" w:cs="Arial"/>
        </w:rPr>
        <w:t xml:space="preserve">. For Malawi, the larger issue is how justice institutions respond when </w:t>
      </w:r>
      <w:r w:rsidR="00E71DFF">
        <w:rPr>
          <w:rFonts w:ascii="Arial" w:hAnsi="Arial" w:cs="Arial"/>
        </w:rPr>
        <w:t>an offence</w:t>
      </w:r>
      <w:r w:rsidRPr="000566F2">
        <w:rPr>
          <w:rFonts w:ascii="Arial" w:hAnsi="Arial" w:cs="Arial"/>
        </w:rPr>
        <w:t xml:space="preserve"> occurs.</w:t>
      </w:r>
      <w:r w:rsidR="0099070E" w:rsidRPr="000566F2">
        <w:rPr>
          <w:rFonts w:ascii="Arial" w:hAnsi="Arial" w:cs="Arial"/>
        </w:rPr>
        <w:t xml:space="preserve"> </w:t>
      </w:r>
    </w:p>
    <w:p w14:paraId="6677DE3C" w14:textId="77777777" w:rsidR="0099070E" w:rsidRPr="000566F2" w:rsidRDefault="0099070E" w:rsidP="0099070E">
      <w:pPr>
        <w:pStyle w:val="FirstParagraph"/>
        <w:rPr>
          <w:rFonts w:ascii="Arial" w:hAnsi="Arial" w:cs="Arial"/>
        </w:rPr>
      </w:pPr>
    </w:p>
    <w:p w14:paraId="4E1B3753" w14:textId="47EDAA32" w:rsidR="00A720F5" w:rsidRPr="000566F2" w:rsidRDefault="00000000" w:rsidP="0099070E">
      <w:pPr>
        <w:pStyle w:val="FirstParagraph"/>
        <w:rPr>
          <w:rFonts w:ascii="Arial" w:hAnsi="Arial" w:cs="Arial"/>
        </w:rPr>
      </w:pPr>
      <w:r w:rsidRPr="000566F2">
        <w:rPr>
          <w:rFonts w:ascii="Arial" w:hAnsi="Arial" w:cs="Arial"/>
        </w:rPr>
        <w:t xml:space="preserve">For much of the modern period, youth justice systems relied heavily on punitive and custodial responses. That orientation treats offending chiefly as a breach of law to be sanctioned. The literature now casts doubt on that approach. </w:t>
      </w:r>
      <w:r w:rsidR="00304E56" w:rsidRPr="000566F2">
        <w:rPr>
          <w:rFonts w:ascii="Arial" w:hAnsi="Arial" w:cs="Arial"/>
        </w:rPr>
        <w:t xml:space="preserve">Literature </w:t>
      </w:r>
      <w:r w:rsidRPr="000566F2">
        <w:rPr>
          <w:rFonts w:ascii="Arial" w:hAnsi="Arial" w:cs="Arial"/>
        </w:rPr>
        <w:t xml:space="preserve">suggests that court exposure, institutionalisation, and coercive programmes may deepen stigma, interrupt schooling, weaken family ties, and place young people in contact with more delinquent peers </w:t>
      </w:r>
      <w:r w:rsidR="00D042AD" w:rsidRPr="000566F2">
        <w:rPr>
          <w:rFonts w:ascii="Arial" w:hAnsi="Arial" w:cs="Arial"/>
        </w:rPr>
        <w:fldChar w:fldCharType="begin"/>
      </w:r>
      <w:r w:rsidR="00D042AD" w:rsidRPr="000566F2">
        <w:rPr>
          <w:rFonts w:ascii="Arial" w:hAnsi="Arial" w:cs="Arial"/>
        </w:rPr>
        <w:instrText xml:space="preserve"> ADDIN ZOTERO_ITEM CSL_CITATION {"citationID":"ldAA8DzE","properties":{"unsorted":false,"formattedCitation":"(Young et al., 2017)","plainCitation":"(Young et al., 2017)","noteIndex":0},"citationItems":[{"id":24349,"uris":["http://zotero.org/users/6223522/items/DGZQD2AE"],"itemData":{"id":24349,"type":"article-journal","container-title":"BJPsych Bulletin","DOI":"10.1192/pb.bp.115.052274","page":"21-29","title":"Juvenile delinquency, welfare, justice and therapeutic interventions: a global perspective","volume":"41","author":[{"family":"Young","given":"S."},{"family":"Greer","given":"B."},{"family":"Church","given":"R. P."}],"issued":{"date-parts":[["2017"]]}}}],"schema":"https://github.com/citation-style-language/schema/raw/master/csl-citation.json"} </w:instrText>
      </w:r>
      <w:r w:rsidR="00D042AD" w:rsidRPr="000566F2">
        <w:rPr>
          <w:rFonts w:ascii="Arial" w:hAnsi="Arial" w:cs="Arial"/>
        </w:rPr>
        <w:fldChar w:fldCharType="separate"/>
      </w:r>
      <w:r w:rsidR="00D042AD" w:rsidRPr="000566F2">
        <w:rPr>
          <w:rFonts w:ascii="Arial" w:hAnsi="Arial" w:cs="Arial"/>
        </w:rPr>
        <w:t>(Young et al., 2017)</w:t>
      </w:r>
      <w:r w:rsidR="00D042AD" w:rsidRPr="000566F2">
        <w:rPr>
          <w:rFonts w:ascii="Arial" w:hAnsi="Arial" w:cs="Arial"/>
        </w:rPr>
        <w:fldChar w:fldCharType="end"/>
      </w:r>
      <w:r w:rsidRPr="000566F2">
        <w:rPr>
          <w:rFonts w:ascii="Arial" w:hAnsi="Arial" w:cs="Arial"/>
        </w:rPr>
        <w:t xml:space="preserve">. Malawian evidence points in the same direction. Male juvenile offenders interviewed in prison described incarceration as traumatic, congested, and harmful to health and identity </w:t>
      </w:r>
      <w:r w:rsidR="00D042AD" w:rsidRPr="000566F2">
        <w:rPr>
          <w:rFonts w:ascii="Arial" w:hAnsi="Arial" w:cs="Arial"/>
        </w:rPr>
        <w:fldChar w:fldCharType="begin"/>
      </w:r>
      <w:r w:rsidR="00D042AD" w:rsidRPr="000566F2">
        <w:rPr>
          <w:rFonts w:ascii="Arial" w:hAnsi="Arial" w:cs="Arial"/>
        </w:rPr>
        <w:instrText xml:space="preserve"> ADDIN ZOTERO_ITEM CSL_CITATION {"citationID":"mPQyhb8L","properties":{"unsorted":false,"formattedCitation":"(Silungwe, 2007)","plainCitation":"(Silungwe, 2007)","noteIndex":0},"citationItems":[{"id":24346,"uris":["http://zotero.org/users/6223522/items/8E4R5JWK"],"itemData":{"id":24346,"type":"thesis","title":"Juvenile crimes in Malawi : life-history narratives of male juvenile offenders","author":[{"family":"Silungwe","given":"N."}],"issued":{"date-parts":[["2007"]]}}}],"schema":"https://github.com/citation-style-language/schema/raw/master/csl-citation.json"} </w:instrText>
      </w:r>
      <w:r w:rsidR="00D042AD" w:rsidRPr="000566F2">
        <w:rPr>
          <w:rFonts w:ascii="Arial" w:hAnsi="Arial" w:cs="Arial"/>
        </w:rPr>
        <w:fldChar w:fldCharType="separate"/>
      </w:r>
      <w:r w:rsidR="00D042AD" w:rsidRPr="000566F2">
        <w:rPr>
          <w:rFonts w:ascii="Arial" w:hAnsi="Arial" w:cs="Arial"/>
        </w:rPr>
        <w:t>(Silungwe, 2007)</w:t>
      </w:r>
      <w:r w:rsidR="00D042AD" w:rsidRPr="000566F2">
        <w:rPr>
          <w:rFonts w:ascii="Arial" w:hAnsi="Arial" w:cs="Arial"/>
        </w:rPr>
        <w:fldChar w:fldCharType="end"/>
      </w:r>
      <w:r w:rsidRPr="000566F2">
        <w:rPr>
          <w:rFonts w:ascii="Arial" w:hAnsi="Arial" w:cs="Arial"/>
        </w:rPr>
        <w:t>, and later work on prison conditions in Malawi indicates that custodial settings may worsen distress rather than resolve it</w:t>
      </w:r>
      <w:r w:rsidR="00D042AD" w:rsidRPr="000566F2">
        <w:rPr>
          <w:rFonts w:ascii="Arial" w:hAnsi="Arial" w:cs="Arial"/>
        </w:rPr>
        <w:t xml:space="preserve"> </w:t>
      </w:r>
      <w:r w:rsidRPr="000566F2">
        <w:rPr>
          <w:rFonts w:ascii="Arial" w:hAnsi="Arial" w:cs="Arial"/>
        </w:rPr>
        <w:t xml:space="preserve"> </w:t>
      </w:r>
      <w:r w:rsidR="00D042AD" w:rsidRPr="000566F2">
        <w:rPr>
          <w:rFonts w:ascii="Arial" w:hAnsi="Arial" w:cs="Arial"/>
        </w:rPr>
        <w:fldChar w:fldCharType="begin"/>
      </w:r>
      <w:r w:rsidR="00D042AD" w:rsidRPr="000566F2">
        <w:rPr>
          <w:rFonts w:ascii="Arial" w:hAnsi="Arial" w:cs="Arial"/>
        </w:rPr>
        <w:instrText xml:space="preserve"> ADDIN ZOTERO_ITEM CSL_CITATION {"citationID":"s6LiPYez","properties":{"unsorted":false,"formattedCitation":"(Hout et al., 2024)","plainCitation":"(Hout et al., 2024)","noteIndex":0},"citationItems":[{"id":24335,"uris":["http://zotero.org/users/6223522/items/GKA9II9B"],"itemData":{"id":24335,"type":"article-journal","container-title":"International Journal of Forensic Mental Health","DOI":"10.1080/14999013.2024.2338429","page":"251-263","title":"\"Prison Life Can Make You Go Crazy\": Insights Into the Situation for People With a Mental Illness in the Malawi Prison System","volume":"23","author":[{"family":"Hout","given":"M. V."},{"family":"Kaima","given":"R."},{"family":"Magwejani","given":"C."},{"family":"Kasunda","given":"V."},{"family":"Nyson","given":"K."},{"family":"Khoviwa","given":"P."},{"family":"Phiri","given":"M."},{"family":"Mhango","given":"V."},{"family":"Kewley","given":"S."}],"issued":{"date-parts":[["2024"]]}}}],"schema":"https://github.com/citation-style-language/schema/raw/master/csl-citation.json"} </w:instrText>
      </w:r>
      <w:r w:rsidR="00D042AD" w:rsidRPr="000566F2">
        <w:rPr>
          <w:rFonts w:ascii="Arial" w:hAnsi="Arial" w:cs="Arial"/>
        </w:rPr>
        <w:fldChar w:fldCharType="separate"/>
      </w:r>
      <w:r w:rsidR="00D042AD" w:rsidRPr="000566F2">
        <w:rPr>
          <w:rFonts w:ascii="Arial" w:hAnsi="Arial" w:cs="Arial"/>
        </w:rPr>
        <w:t>(Hout et al., 2024)</w:t>
      </w:r>
      <w:r w:rsidR="00D042AD" w:rsidRPr="000566F2">
        <w:rPr>
          <w:rFonts w:ascii="Arial" w:hAnsi="Arial" w:cs="Arial"/>
        </w:rPr>
        <w:fldChar w:fldCharType="end"/>
      </w:r>
      <w:r w:rsidRPr="000566F2">
        <w:rPr>
          <w:rFonts w:ascii="Arial" w:hAnsi="Arial" w:cs="Arial"/>
        </w:rPr>
        <w:t>.</w:t>
      </w:r>
    </w:p>
    <w:p w14:paraId="13B99D64" w14:textId="77777777" w:rsidR="0099070E" w:rsidRPr="000566F2" w:rsidRDefault="0099070E">
      <w:pPr>
        <w:pStyle w:val="BodyText"/>
        <w:rPr>
          <w:rFonts w:ascii="Arial" w:hAnsi="Arial" w:cs="Arial"/>
        </w:rPr>
      </w:pPr>
    </w:p>
    <w:p w14:paraId="052655B4" w14:textId="440341C9" w:rsidR="00A720F5" w:rsidRPr="000566F2" w:rsidRDefault="00000000">
      <w:pPr>
        <w:pStyle w:val="BodyText"/>
        <w:rPr>
          <w:rFonts w:ascii="Arial" w:hAnsi="Arial" w:cs="Arial"/>
        </w:rPr>
      </w:pPr>
      <w:r w:rsidRPr="000566F2">
        <w:rPr>
          <w:rFonts w:ascii="Arial" w:hAnsi="Arial" w:cs="Arial"/>
        </w:rPr>
        <w:t xml:space="preserve">Restorative justice emerged partly in response to those limits. Across the available literature, restorative approaches treat offending as harm done to people and relationships rather than only a violation against the state </w:t>
      </w:r>
      <w:r w:rsidR="00D042AD" w:rsidRPr="000566F2">
        <w:rPr>
          <w:rFonts w:ascii="Arial" w:hAnsi="Arial" w:cs="Arial"/>
        </w:rPr>
        <w:fldChar w:fldCharType="begin"/>
      </w:r>
      <w:r w:rsidR="00D042AD" w:rsidRPr="000566F2">
        <w:rPr>
          <w:rFonts w:ascii="Arial" w:hAnsi="Arial" w:cs="Arial"/>
        </w:rPr>
        <w:instrText xml:space="preserve"> ADDIN ZOTERO_ITEM CSL_CITATION {"citationID":"U4xAm8Me","properties":{"unsorted":false,"formattedCitation":"(Murhula &amp; Tolla, 2020; Rochaeti &amp; Muthia, 2020)","plainCitation":"(Murhula &amp; Tolla, 2020; Rochaeti &amp; Muthia, 2020)","noteIndex":0},"citationItems":[{"id":24342,"uris":["http://zotero.org/users/6223522/items/9B96QCZQ"],"itemData":{"id":24342,"type":"article-journal","container-title":"International Journal for Crime, Justice and Social Democracy","DOI":"10.5204/ijcjsd.1511","title":"The Effectiveness of Restorative Justice Practices on Victims of Crime: Evidence from South Africa","author":[{"family":"Murhula","given":"P. B. B."},{"family":"Tolla","given":"A."}],"issued":{"date-parts":[["2020"]]}}},{"id":24345,"uris":["http://zotero.org/users/6223522/items/WRPQ8PR9"],"itemData":{"id":24345,"type":"article-journal","container-title":"International journal of criminology and sociology","DOI":"10.6000/1929-4409.2021.10.35","page":"293-298","title":"Socio-Legal Study of Community Participation in Restorative Justice of Children in Conflict with the Law in Indonesia","volume":"10","author":[{"family":"Rochaeti","given":"N."},{"family":"Muthia","given":"N."}],"issued":{"date-parts":[["2020"]]}}}],"schema":"https://github.com/citation-style-language/schema/raw/master/csl-citation.json"} </w:instrText>
      </w:r>
      <w:r w:rsidR="00D042AD" w:rsidRPr="000566F2">
        <w:rPr>
          <w:rFonts w:ascii="Arial" w:hAnsi="Arial" w:cs="Arial"/>
        </w:rPr>
        <w:fldChar w:fldCharType="separate"/>
      </w:r>
      <w:r w:rsidR="00D042AD" w:rsidRPr="000566F2">
        <w:rPr>
          <w:rFonts w:ascii="Arial" w:hAnsi="Arial" w:cs="Arial"/>
        </w:rPr>
        <w:t>(Murhula &amp; Tolla, 2020; Rochaeti &amp; Muthia, 2020)</w:t>
      </w:r>
      <w:r w:rsidR="00D042AD" w:rsidRPr="000566F2">
        <w:rPr>
          <w:rFonts w:ascii="Arial" w:hAnsi="Arial" w:cs="Arial"/>
        </w:rPr>
        <w:fldChar w:fldCharType="end"/>
      </w:r>
      <w:r w:rsidRPr="000566F2">
        <w:rPr>
          <w:rFonts w:ascii="Arial" w:hAnsi="Arial" w:cs="Arial"/>
        </w:rPr>
        <w:t xml:space="preserve">. This framing shifts attention towards accountability, dialogue, repair, and reintegration. Comparative work on juvenile justice further suggests that diversion, community participation, and the best interests of the child sit near the centre of restorative approaches supported by international child-rights standards such as the Convention on the Rights of the Child and the Beijing Rules </w:t>
      </w:r>
      <w:r w:rsidR="00D042AD" w:rsidRPr="000566F2">
        <w:rPr>
          <w:rFonts w:ascii="Arial" w:hAnsi="Arial" w:cs="Arial"/>
        </w:rPr>
        <w:fldChar w:fldCharType="begin"/>
      </w:r>
      <w:r w:rsidR="00D042AD" w:rsidRPr="000566F2">
        <w:rPr>
          <w:rFonts w:ascii="Arial" w:hAnsi="Arial" w:cs="Arial"/>
        </w:rPr>
        <w:instrText xml:space="preserve"> ADDIN ZOTERO_ITEM CSL_CITATION {"citationID":"I5nC6eMG","properties":{"unsorted":false,"formattedCitation":"(Kurniawan, 2025)","plainCitation":"(Kurniawan, 2025)","noteIndex":0},"citationItems":[{"id":24340,"uris":["http://zotero.org/users/6223522/items/3XASC7W8"],"itemData":{"id":24340,"type":"article-journal","container-title":"Jurnal Konseling Dan Pendidikan","DOI":"10.29210/1149900","title":"Restorative justice in juvenile justice systems: a comparative study of Indonesia and Belgium","author":[{"family":"Kurniawan","given":"A."}],"issued":{"date-parts":[["2025"]]}}}],"schema":"https://github.com/citation-style-language/schema/raw/master/csl-citation.json"} </w:instrText>
      </w:r>
      <w:r w:rsidR="00D042AD" w:rsidRPr="000566F2">
        <w:rPr>
          <w:rFonts w:ascii="Arial" w:hAnsi="Arial" w:cs="Arial"/>
        </w:rPr>
        <w:fldChar w:fldCharType="separate"/>
      </w:r>
      <w:r w:rsidR="00D042AD" w:rsidRPr="000566F2">
        <w:rPr>
          <w:rFonts w:ascii="Arial" w:hAnsi="Arial" w:cs="Arial"/>
        </w:rPr>
        <w:t>(Kurniawan, 2025)</w:t>
      </w:r>
      <w:r w:rsidR="00D042AD" w:rsidRPr="000566F2">
        <w:rPr>
          <w:rFonts w:ascii="Arial" w:hAnsi="Arial" w:cs="Arial"/>
        </w:rPr>
        <w:fldChar w:fldCharType="end"/>
      </w:r>
      <w:r w:rsidRPr="000566F2">
        <w:rPr>
          <w:rFonts w:ascii="Arial" w:hAnsi="Arial" w:cs="Arial"/>
        </w:rPr>
        <w:t xml:space="preserve">. The wider point is clear. Youth justice responses tend to work better when they reduce unnecessary </w:t>
      </w:r>
      <w:r w:rsidRPr="000566F2">
        <w:rPr>
          <w:rFonts w:ascii="Arial" w:hAnsi="Arial" w:cs="Arial"/>
        </w:rPr>
        <w:lastRenderedPageBreak/>
        <w:t>criminalisation and create room for reintegration.</w:t>
      </w:r>
    </w:p>
    <w:p w14:paraId="38440F3C" w14:textId="77777777" w:rsidR="0099070E" w:rsidRPr="000566F2" w:rsidRDefault="0099070E">
      <w:pPr>
        <w:pStyle w:val="BodyText"/>
        <w:rPr>
          <w:rFonts w:ascii="Arial" w:hAnsi="Arial" w:cs="Arial"/>
        </w:rPr>
      </w:pPr>
    </w:p>
    <w:p w14:paraId="2AB2991B" w14:textId="4C04B2EE" w:rsidR="00A720F5" w:rsidRPr="000566F2" w:rsidRDefault="00000000">
      <w:pPr>
        <w:pStyle w:val="BodyText"/>
        <w:rPr>
          <w:rFonts w:ascii="Arial" w:hAnsi="Arial" w:cs="Arial"/>
        </w:rPr>
      </w:pPr>
      <w:r w:rsidRPr="000566F2">
        <w:rPr>
          <w:rFonts w:ascii="Arial" w:hAnsi="Arial" w:cs="Arial"/>
        </w:rPr>
        <w:t xml:space="preserve">African settings present a harder institutional problem. The promise of child-centred justice often meets weak capacity, heavy poverty, crowded facilities, and uneven psychosocial support. Malawian studies show this tension sharply. Rehabilitation centres are formally expected to reform young offenders, yet practice remains dominated by security, forced agricultural labour, inadequate education, and limited case-specific support </w:t>
      </w:r>
      <w:r w:rsidR="00D042AD" w:rsidRPr="000566F2">
        <w:rPr>
          <w:rFonts w:ascii="Arial" w:hAnsi="Arial" w:cs="Arial"/>
        </w:rPr>
        <w:fldChar w:fldCharType="begin"/>
      </w:r>
      <w:r w:rsidR="00D042AD" w:rsidRPr="000566F2">
        <w:rPr>
          <w:rFonts w:ascii="Arial" w:hAnsi="Arial" w:cs="Arial"/>
        </w:rPr>
        <w:instrText xml:space="preserve"> ADDIN ZOTERO_ITEM CSL_CITATION {"citationID":"pDJkll3g","properties":{"unsorted":false,"formattedCitation":"(Kajawo &amp; Johnson, 2023a, 2023b)","plainCitation":"(Kajawo &amp; Johnson, 2023a, 2023b)","noteIndex":0},"citationItems":[{"id":24338,"uris":["http://zotero.org/users/6223522/items/TJZJTFIC"],"itemData":{"id":24338,"type":"article-journal","container-title":"Educational Policy Analysis and Strategic Research","DOI":"10.29329/epasr.2023.548.1","title":"Education of Incarcerated Young People in Malawi: Strategic Plan versus Reality","author":[{"family":"Kajawo","given":"S. C."},{"family":"Johnson","given":"L. R."}],"issued":{"date-parts":[["2023"]]}}},{"id":24339,"uris":["http://zotero.org/users/6223522/items/UZ4KVH9T"],"itemData":{"id":24339,"type":"article-journal","container-title":"Cogent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D042AD" w:rsidRPr="000566F2">
        <w:rPr>
          <w:rFonts w:ascii="Arial" w:hAnsi="Arial" w:cs="Arial"/>
        </w:rPr>
        <w:fldChar w:fldCharType="separate"/>
      </w:r>
      <w:r w:rsidR="00D042AD" w:rsidRPr="000566F2">
        <w:rPr>
          <w:rFonts w:ascii="Arial" w:hAnsi="Arial" w:cs="Arial"/>
        </w:rPr>
        <w:t>(Kajawo &amp; Johnson, 2023a, 2023b)</w:t>
      </w:r>
      <w:r w:rsidR="00D042AD" w:rsidRPr="000566F2">
        <w:rPr>
          <w:rFonts w:ascii="Arial" w:hAnsi="Arial" w:cs="Arial"/>
        </w:rPr>
        <w:fldChar w:fldCharType="end"/>
      </w:r>
      <w:r w:rsidRPr="000566F2">
        <w:rPr>
          <w:rFonts w:ascii="Arial" w:hAnsi="Arial" w:cs="Arial"/>
        </w:rPr>
        <w:t>. Even where diversion and rehabilitation are recognised within Malawi</w:t>
      </w:r>
      <w:r w:rsidR="00892904" w:rsidRPr="000566F2">
        <w:rPr>
          <w:rFonts w:ascii="Arial" w:hAnsi="Arial" w:cs="Arial"/>
        </w:rPr>
        <w:t>’</w:t>
      </w:r>
      <w:r w:rsidRPr="000566F2">
        <w:rPr>
          <w:rFonts w:ascii="Arial" w:hAnsi="Arial" w:cs="Arial"/>
        </w:rPr>
        <w:t xml:space="preserve">s wider justice system, the institutional base needed to make those commitments meaningful appears thin </w:t>
      </w:r>
      <w:r w:rsidR="007E2E8E" w:rsidRPr="000566F2">
        <w:rPr>
          <w:rFonts w:ascii="Arial" w:hAnsi="Arial" w:cs="Arial"/>
        </w:rPr>
        <w:fldChar w:fldCharType="begin"/>
      </w:r>
      <w:r w:rsidR="007E2E8E" w:rsidRPr="000566F2">
        <w:rPr>
          <w:rFonts w:ascii="Arial" w:hAnsi="Arial" w:cs="Arial"/>
        </w:rPr>
        <w:instrText xml:space="preserve"> ADDIN ZOTERO_ITEM CSL_CITATION {"citationID":"8NGWxYgU","properties":{"unsorted":false,"formattedCitation":"(Hout et al., 2024; Kajawo &amp; Johnson, 2023a)","plainCitation":"(Hout et al., 2024; Kajawo &amp; Johnson, 2023a)","noteIndex":0},"citationItems":[{"id":24335,"uris":["http://zotero.org/users/6223522/items/GKA9II9B"],"itemData":{"id":24335,"type":"article-journal","container-title":"International Journal of Forensic Mental Health","DOI":"10.1080/14999013.2024.2338429","page":"251-263","title":"\"Prison Life Can Make You Go Crazy\": Insights Into the Situation for People With a Mental Illness in the Malawi Prison System","volume":"23","author":[{"family":"Hout","given":"M. V."},{"family":"Kaima","given":"R."},{"family":"Magwejani","given":"C."},{"family":"Kasunda","given":"V."},{"family":"Nyson","given":"K."},{"family":"Khoviwa","given":"P."},{"family":"Phiri","given":"M."},{"family":"Mhango","given":"V."},{"family":"Kewley","given":"S."}],"issued":{"date-parts":[["2024"]]}}},{"id":24338,"uris":["http://zotero.org/users/6223522/items/TJZJTFIC"],"itemData":{"id":24338,"type":"article-journal","container-title":"Educational Policy Analysis and Strategic Research","DOI":"10.29329/epasr.2023.548.1","title":"Education of Incarcerated Young People in Malawi: Strategic Plan versus Reality","author":[{"family":"Kajawo","given":"S. C."},{"family":"Johnson","given":"L. R."}],"issued":{"date-parts":[["2023"]]}}}],"schema":"https://github.com/citation-style-language/schema/raw/master/csl-citation.json"} </w:instrText>
      </w:r>
      <w:r w:rsidR="007E2E8E" w:rsidRPr="000566F2">
        <w:rPr>
          <w:rFonts w:ascii="Arial" w:hAnsi="Arial" w:cs="Arial"/>
        </w:rPr>
        <w:fldChar w:fldCharType="separate"/>
      </w:r>
      <w:r w:rsidR="007E2E8E" w:rsidRPr="000566F2">
        <w:rPr>
          <w:rFonts w:ascii="Arial" w:hAnsi="Arial" w:cs="Arial"/>
        </w:rPr>
        <w:t>(Hout et al., 2024; Kajawo &amp; Johnson, 2023a)</w:t>
      </w:r>
      <w:r w:rsidR="007E2E8E" w:rsidRPr="000566F2">
        <w:rPr>
          <w:rFonts w:ascii="Arial" w:hAnsi="Arial" w:cs="Arial"/>
        </w:rPr>
        <w:fldChar w:fldCharType="end"/>
      </w:r>
      <w:r w:rsidRPr="000566F2">
        <w:rPr>
          <w:rFonts w:ascii="Arial" w:hAnsi="Arial" w:cs="Arial"/>
        </w:rPr>
        <w:t>. Malawi studies</w:t>
      </w:r>
      <w:r w:rsidR="00304E56" w:rsidRPr="000566F2">
        <w:rPr>
          <w:rFonts w:ascii="Arial" w:hAnsi="Arial" w:cs="Arial"/>
        </w:rPr>
        <w:t>,</w:t>
      </w:r>
      <w:r w:rsidRPr="000566F2">
        <w:rPr>
          <w:rFonts w:ascii="Arial" w:hAnsi="Arial" w:cs="Arial"/>
        </w:rPr>
        <w:t xml:space="preserve"> therefore</w:t>
      </w:r>
      <w:r w:rsidR="00304E56" w:rsidRPr="000566F2">
        <w:rPr>
          <w:rFonts w:ascii="Arial" w:hAnsi="Arial" w:cs="Arial"/>
        </w:rPr>
        <w:t>,</w:t>
      </w:r>
      <w:r w:rsidRPr="000566F2">
        <w:rPr>
          <w:rFonts w:ascii="Arial" w:hAnsi="Arial" w:cs="Arial"/>
        </w:rPr>
        <w:t xml:space="preserve"> suggest a clear gap between formal child-centred commitments and everyday institutional practice </w:t>
      </w:r>
      <w:r w:rsidR="007E2E8E" w:rsidRPr="000566F2">
        <w:rPr>
          <w:rFonts w:ascii="Arial" w:hAnsi="Arial" w:cs="Arial"/>
        </w:rPr>
        <w:t>(Kajawo &amp; Johnson, 2023a, 2023b</w:t>
      </w:r>
      <w:r w:rsidR="007E2E8E" w:rsidRPr="000566F2">
        <w:rPr>
          <w:rFonts w:ascii="Arial" w:hAnsi="Arial" w:cs="Arial"/>
        </w:rPr>
        <w:t>)</w:t>
      </w:r>
      <w:r w:rsidRPr="000566F2">
        <w:rPr>
          <w:rFonts w:ascii="Arial" w:hAnsi="Arial" w:cs="Arial"/>
        </w:rPr>
        <w:t>.</w:t>
      </w:r>
    </w:p>
    <w:p w14:paraId="5AD79927" w14:textId="77777777" w:rsidR="0099070E" w:rsidRPr="000566F2" w:rsidRDefault="0099070E">
      <w:pPr>
        <w:pStyle w:val="BodyText"/>
        <w:rPr>
          <w:rFonts w:ascii="Arial" w:hAnsi="Arial" w:cs="Arial"/>
        </w:rPr>
      </w:pPr>
    </w:p>
    <w:p w14:paraId="20A87BEC" w14:textId="45507D7F" w:rsidR="00A720F5" w:rsidRPr="000566F2" w:rsidRDefault="00000000">
      <w:pPr>
        <w:pStyle w:val="BodyText"/>
        <w:rPr>
          <w:rFonts w:ascii="Arial" w:hAnsi="Arial" w:cs="Arial"/>
        </w:rPr>
      </w:pPr>
      <w:r w:rsidRPr="000566F2">
        <w:rPr>
          <w:rFonts w:ascii="Arial" w:hAnsi="Arial" w:cs="Arial"/>
        </w:rPr>
        <w:t>Gender makes this problem more complex. The literature available in this project suggests that male and female delinquency do not enter the justice system in identical ways. Silungwe</w:t>
      </w:r>
      <w:r w:rsidR="00892904" w:rsidRPr="000566F2">
        <w:rPr>
          <w:rFonts w:ascii="Arial" w:hAnsi="Arial" w:cs="Arial"/>
        </w:rPr>
        <w:t>’</w:t>
      </w:r>
      <w:r w:rsidRPr="000566F2">
        <w:rPr>
          <w:rFonts w:ascii="Arial" w:hAnsi="Arial" w:cs="Arial"/>
        </w:rPr>
        <w:t xml:space="preserve">s Malawi study of male offenders links offending to unstable households, poverty, weak supervision, and peer influence. A systematic review on juvenile delinquency also suggests that family conflict, neglect, and trauma do not affect all young people in the same way; some findings indicate that girls may be more sensitive to fluctuations in parental warmth and hostility </w:t>
      </w:r>
      <w:r w:rsidR="007E2E8E" w:rsidRPr="000566F2">
        <w:rPr>
          <w:rFonts w:ascii="Arial" w:hAnsi="Arial" w:cs="Arial"/>
        </w:rPr>
        <w:fldChar w:fldCharType="begin"/>
      </w:r>
      <w:r w:rsidR="007E2E8E" w:rsidRPr="000566F2">
        <w:rPr>
          <w:rFonts w:ascii="Arial" w:hAnsi="Arial" w:cs="Arial"/>
        </w:rPr>
        <w:instrText xml:space="preserve"> ADDIN ZOTERO_ITEM CSL_CITATION {"citationID":"1CxurWg2","properties":{"unsorted":false,"formattedCitation":"(Aazami et al., 2023)","plainCitation":"(Aazami et al., 2023)","noteIndex":0},"citationItems":[{"id":24327,"uris":["http://zotero.org/users/6223522/items/ABT9WWJH"],"itemData":{"id":24327,"type":"article-journal","container-title":"Social Sciences","DOI":"10.3390/socsci12090474","title":"Risk and Protective Factors and Interventions for Reducing Juvenile Delinquency: A Systematic Review","author":[{"family":"Aazami","given":"A."},{"family":"Valek","given":"R."},{"family":"Ponce","given":"A. N."},{"family":"Zare","given":"H."}],"issued":{"date-parts":[["2023"]]}}}],"schema":"https://github.com/citation-style-language/schema/raw/master/csl-citation.json"} </w:instrText>
      </w:r>
      <w:r w:rsidR="007E2E8E" w:rsidRPr="000566F2">
        <w:rPr>
          <w:rFonts w:ascii="Arial" w:hAnsi="Arial" w:cs="Arial"/>
        </w:rPr>
        <w:fldChar w:fldCharType="separate"/>
      </w:r>
      <w:r w:rsidR="007E2E8E" w:rsidRPr="000566F2">
        <w:rPr>
          <w:rFonts w:ascii="Arial" w:hAnsi="Arial" w:cs="Arial"/>
        </w:rPr>
        <w:t>(Aazami et al., 2023)</w:t>
      </w:r>
      <w:r w:rsidR="007E2E8E" w:rsidRPr="000566F2">
        <w:rPr>
          <w:rFonts w:ascii="Arial" w:hAnsi="Arial" w:cs="Arial"/>
        </w:rPr>
        <w:fldChar w:fldCharType="end"/>
      </w:r>
      <w:r w:rsidRPr="000566F2">
        <w:rPr>
          <w:rFonts w:ascii="Arial" w:hAnsi="Arial" w:cs="Arial"/>
        </w:rPr>
        <w:t xml:space="preserve">. Yet female offending remains under-researched and often statistically obscured </w:t>
      </w:r>
      <w:r w:rsidR="007E2E8E" w:rsidRPr="000566F2">
        <w:rPr>
          <w:rFonts w:ascii="Arial" w:hAnsi="Arial" w:cs="Arial"/>
        </w:rPr>
        <w:fldChar w:fldCharType="begin"/>
      </w:r>
      <w:r w:rsidR="007E2E8E" w:rsidRPr="000566F2">
        <w:rPr>
          <w:rFonts w:ascii="Arial" w:hAnsi="Arial" w:cs="Arial"/>
        </w:rPr>
        <w:instrText xml:space="preserve"> ADDIN ZOTERO_ITEM CSL_CITATION {"citationID":"sYEbalsn","properties":{"unsorted":false,"formattedCitation":"(Ademi, 2023)","plainCitation":"(Ademi, 2023)","noteIndex":0},"citationItems":[{"id":24328,"uris":["http://zotero.org/users/6223522/items/B39V6XJJ"],"itemData":{"id":24328,"type":"article-journal","container-title":"European Journal of Economics, Law and Social Sciences","DOI":"10.2478/ejels-2023-0006","page":"41-47","title":"Fundamental characteristics of juvenile delinquency","volume":"7","author":[{"family":"Ademi","given":"A. M."}],"issued":{"date-parts":[["2023"]]}}}],"schema":"https://github.com/citation-style-language/schema/raw/master/csl-citation.json"} </w:instrText>
      </w:r>
      <w:r w:rsidR="007E2E8E" w:rsidRPr="000566F2">
        <w:rPr>
          <w:rFonts w:ascii="Arial" w:hAnsi="Arial" w:cs="Arial"/>
        </w:rPr>
        <w:fldChar w:fldCharType="separate"/>
      </w:r>
      <w:r w:rsidR="007E2E8E" w:rsidRPr="000566F2">
        <w:rPr>
          <w:rFonts w:ascii="Arial" w:hAnsi="Arial" w:cs="Arial"/>
        </w:rPr>
        <w:t>(Ademi, 2023)</w:t>
      </w:r>
      <w:r w:rsidR="007E2E8E" w:rsidRPr="000566F2">
        <w:rPr>
          <w:rFonts w:ascii="Arial" w:hAnsi="Arial" w:cs="Arial"/>
        </w:rPr>
        <w:fldChar w:fldCharType="end"/>
      </w:r>
      <w:r w:rsidRPr="000566F2">
        <w:rPr>
          <w:rFonts w:ascii="Arial" w:hAnsi="Arial" w:cs="Arial"/>
        </w:rPr>
        <w:t xml:space="preserve">. That imbalance appears inside Malawian institutions too. In the only gender-mixed facility discussed by Kajawo and Johnson, female inmates reportedly had no rehabilitation activities and remained idle until release </w:t>
      </w:r>
      <w:r w:rsidR="007E2E8E" w:rsidRPr="000566F2">
        <w:rPr>
          <w:rFonts w:ascii="Arial" w:hAnsi="Arial" w:cs="Arial"/>
        </w:rPr>
        <w:fldChar w:fldCharType="begin"/>
      </w:r>
      <w:r w:rsidR="007E2E8E" w:rsidRPr="000566F2">
        <w:rPr>
          <w:rFonts w:ascii="Arial" w:hAnsi="Arial" w:cs="Arial"/>
        </w:rPr>
        <w:instrText xml:space="preserve"> ADDIN ZOTERO_ITEM CSL_CITATION {"citationID":"nbkw1Lmf","properties":{"unsorted":false,"formattedCitation":"(Kajawo &amp; Johnson, 2023b)","plainCitation":"(Kajawo &amp; Johnson, 2023b)","noteIndex":0},"citationItems":[{"id":24339,"uris":["http://zotero.org/users/6223522/items/UZ4KVH9T"],"itemData":{"id":24339,"type":"article-journal","container-title":"Cogent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7E2E8E" w:rsidRPr="000566F2">
        <w:rPr>
          <w:rFonts w:ascii="Arial" w:hAnsi="Arial" w:cs="Arial"/>
        </w:rPr>
        <w:fldChar w:fldCharType="separate"/>
      </w:r>
      <w:r w:rsidR="007E2E8E" w:rsidRPr="000566F2">
        <w:rPr>
          <w:rFonts w:ascii="Arial" w:hAnsi="Arial" w:cs="Arial"/>
        </w:rPr>
        <w:t>(Kajawo &amp; Johnson, 2023b)</w:t>
      </w:r>
      <w:r w:rsidR="007E2E8E" w:rsidRPr="000566F2">
        <w:rPr>
          <w:rFonts w:ascii="Arial" w:hAnsi="Arial" w:cs="Arial"/>
        </w:rPr>
        <w:fldChar w:fldCharType="end"/>
      </w:r>
      <w:r w:rsidRPr="000566F2">
        <w:rPr>
          <w:rFonts w:ascii="Arial" w:hAnsi="Arial" w:cs="Arial"/>
        </w:rPr>
        <w:t>. Gender-neutral interventions may therefore miss the very differences that shape behaviour, compliance, and reintegration.</w:t>
      </w:r>
    </w:p>
    <w:p w14:paraId="494E83F5" w14:textId="337EA01D" w:rsidR="0099070E" w:rsidRPr="000566F2" w:rsidRDefault="0099070E" w:rsidP="00936BE2">
      <w:pPr>
        <w:pStyle w:val="Heading2"/>
      </w:pPr>
      <w:bookmarkStart w:id="7" w:name="_Toc233902308"/>
      <w:bookmarkStart w:id="8" w:name="_Toc233967006"/>
      <w:r w:rsidRPr="000566F2">
        <w:t>Problem Statement</w:t>
      </w:r>
      <w:bookmarkStart w:id="9" w:name="background-to-the-study"/>
      <w:bookmarkStart w:id="10" w:name="problem-statement"/>
      <w:bookmarkEnd w:id="7"/>
      <w:bookmarkEnd w:id="8"/>
    </w:p>
    <w:p w14:paraId="6429199B" w14:textId="00A1D80A" w:rsidR="0099070E" w:rsidRPr="000566F2" w:rsidRDefault="0099070E" w:rsidP="0099070E">
      <w:pPr>
        <w:pStyle w:val="FirstParagraph"/>
        <w:rPr>
          <w:rFonts w:ascii="Arial" w:hAnsi="Arial" w:cs="Arial"/>
        </w:rPr>
      </w:pPr>
      <w:r w:rsidRPr="000566F2">
        <w:rPr>
          <w:rFonts w:ascii="Arial" w:hAnsi="Arial" w:cs="Arial"/>
        </w:rPr>
        <w:t xml:space="preserve">Restorative and rehabilitative ideas are increasingly present in juvenile justice debates, yet their behavioural effect within Malawian reformatory settings remains unclear. Existing Malawi studies show that rehabilitation centres often operate with limited psychosocial support, weak educational provision, forced labour expectations, and a stronger concern </w:t>
      </w:r>
      <w:r w:rsidRPr="000566F2">
        <w:rPr>
          <w:rFonts w:ascii="Arial" w:hAnsi="Arial" w:cs="Arial"/>
        </w:rPr>
        <w:lastRenderedPageBreak/>
        <w:t xml:space="preserve">for security than personal reform </w:t>
      </w:r>
      <w:r w:rsidR="007E2E8E" w:rsidRPr="000566F2">
        <w:rPr>
          <w:rFonts w:ascii="Arial" w:hAnsi="Arial" w:cs="Arial"/>
        </w:rPr>
        <w:fldChar w:fldCharType="begin"/>
      </w:r>
      <w:r w:rsidR="007E2E8E" w:rsidRPr="000566F2">
        <w:rPr>
          <w:rFonts w:ascii="Arial" w:hAnsi="Arial" w:cs="Arial"/>
        </w:rPr>
        <w:instrText xml:space="preserve"> ADDIN ZOTERO_ITEM CSL_CITATION {"citationID":"iqJZJijO","properties":{"unsorted":false,"formattedCitation":"(Kajawo &amp; Johnson, 2023a, 2023b)","plainCitation":"(Kajawo &amp; Johnson, 2023a, 2023b)","noteIndex":0},"citationItems":[{"id":24338,"uris":["http://zotero.org/users/6223522/items/TJZJTFIC"],"itemData":{"id":24338,"type":"article-journal","container-title":"Educational Policy Analysis and Strategic Research","DOI":"10.29329/epasr.2023.548.1","title":"Education of Incarcerated Young People in Malawi: Strategic Plan versus Reality","author":[{"family":"Kajawo","given":"S. C."},{"family":"Johnson","given":"L. R."}],"issued":{"date-parts":[["2023"]]}}},{"id":24339,"uris":["http://zotero.org/users/6223522/items/UZ4KVH9T"],"itemData":{"id":24339,"type":"article-journal","container-title":"Cogent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7E2E8E" w:rsidRPr="000566F2">
        <w:rPr>
          <w:rFonts w:ascii="Arial" w:hAnsi="Arial" w:cs="Arial"/>
        </w:rPr>
        <w:fldChar w:fldCharType="separate"/>
      </w:r>
      <w:r w:rsidR="007E2E8E" w:rsidRPr="000566F2">
        <w:rPr>
          <w:rFonts w:ascii="Arial" w:hAnsi="Arial" w:cs="Arial"/>
        </w:rPr>
        <w:t>(Kajawo &amp; Johnson, 2023a, 2023b)</w:t>
      </w:r>
      <w:r w:rsidR="007E2E8E" w:rsidRPr="000566F2">
        <w:rPr>
          <w:rFonts w:ascii="Arial" w:hAnsi="Arial" w:cs="Arial"/>
        </w:rPr>
        <w:fldChar w:fldCharType="end"/>
      </w:r>
      <w:r w:rsidRPr="000566F2">
        <w:rPr>
          <w:rFonts w:ascii="Arial" w:hAnsi="Arial" w:cs="Arial"/>
        </w:rPr>
        <w:t>. Those findings suggest that the mere presence of correctional or reformative language does not by itself indicate meaningful behavioural change.</w:t>
      </w:r>
    </w:p>
    <w:p w14:paraId="17C833B7" w14:textId="77777777" w:rsidR="0099070E" w:rsidRPr="000566F2" w:rsidRDefault="0099070E" w:rsidP="0099070E">
      <w:pPr>
        <w:pStyle w:val="BodyText"/>
        <w:rPr>
          <w:rFonts w:ascii="Arial" w:hAnsi="Arial" w:cs="Arial"/>
        </w:rPr>
      </w:pPr>
    </w:p>
    <w:p w14:paraId="7674B63D" w14:textId="22D41B3B" w:rsidR="0099070E" w:rsidRPr="000566F2" w:rsidRDefault="0099070E" w:rsidP="0099070E">
      <w:pPr>
        <w:pStyle w:val="BodyText"/>
        <w:rPr>
          <w:rFonts w:ascii="Arial" w:hAnsi="Arial" w:cs="Arial"/>
        </w:rPr>
      </w:pPr>
      <w:r w:rsidRPr="000566F2">
        <w:rPr>
          <w:rFonts w:ascii="Arial" w:hAnsi="Arial" w:cs="Arial"/>
        </w:rPr>
        <w:t xml:space="preserve">A second problem lies in the treatment of juveniles as a largely uniform group. The wider literature suggests that pathways into offending differ across young people according to family relations, trauma exposure, peer influence, and social position </w:t>
      </w:r>
      <w:r w:rsidR="00E54D45" w:rsidRPr="000566F2">
        <w:rPr>
          <w:rFonts w:ascii="Arial" w:hAnsi="Arial" w:cs="Arial"/>
        </w:rPr>
        <w:fldChar w:fldCharType="begin"/>
      </w:r>
      <w:r w:rsidR="00E54D45" w:rsidRPr="000566F2">
        <w:rPr>
          <w:rFonts w:ascii="Arial" w:hAnsi="Arial" w:cs="Arial"/>
        </w:rPr>
        <w:instrText xml:space="preserve"> ADDIN ZOTERO_ITEM CSL_CITATION {"citationID":"mhpVAhrt","properties":{"unsorted":false,"formattedCitation":"(Aazami et al., 2023; Young et al., 2017)","plainCitation":"(Aazami et al., 2023; Young et al., 2017)","noteIndex":0},"citationItems":[{"id":24327,"uris":["http://zotero.org/users/6223522/items/ABT9WWJH"],"itemData":{"id":24327,"type":"article-journal","container-title":"Social Sciences","DOI":"10.3390/socsci12090474","title":"Risk and Protective Factors and Interventions for Reducing Juvenile Delinquency: A Systematic Review","author":[{"family":"Aazami","given":"A."},{"family":"Valek","given":"R."},{"family":"Ponce","given":"A. N."},{"family":"Zare","given":"H."}],"issued":{"date-parts":[["2023"]]}}},{"id":24349,"uris":["http://zotero.org/users/6223522/items/DGZQD2AE"],"itemData":{"id":24349,"type":"article-journal","container-title":"BJPsych Bulletin","DOI":"10.1192/pb.bp.115.052274","page":"21-29","title":"Juvenile delinquency, welfare, justice and therapeutic interventions: a global perspective","volume":"41","author":[{"family":"Young","given":"S."},{"family":"Greer","given":"B."},{"family":"Church","given":"R. P."}],"issued":{"date-parts":[["2017"]]}}}],"schema":"https://github.com/citation-style-language/schema/raw/master/csl-citation.json"} </w:instrText>
      </w:r>
      <w:r w:rsidR="00E54D45" w:rsidRPr="000566F2">
        <w:rPr>
          <w:rFonts w:ascii="Arial" w:hAnsi="Arial" w:cs="Arial"/>
        </w:rPr>
        <w:fldChar w:fldCharType="separate"/>
      </w:r>
      <w:r w:rsidR="00E54D45" w:rsidRPr="000566F2">
        <w:rPr>
          <w:rFonts w:ascii="Arial" w:hAnsi="Arial" w:cs="Arial"/>
        </w:rPr>
        <w:t>(Aazami et al., 2023; Young et al., 2017)</w:t>
      </w:r>
      <w:r w:rsidR="00E54D45" w:rsidRPr="000566F2">
        <w:rPr>
          <w:rFonts w:ascii="Arial" w:hAnsi="Arial" w:cs="Arial"/>
        </w:rPr>
        <w:fldChar w:fldCharType="end"/>
      </w:r>
      <w:r w:rsidRPr="000566F2">
        <w:rPr>
          <w:rFonts w:ascii="Arial" w:hAnsi="Arial" w:cs="Arial"/>
        </w:rPr>
        <w:t xml:space="preserve">. Yet the available Malawi evidence is either explicitly male-centred or includes too few female participants to support a careful comparison </w:t>
      </w:r>
      <w:r w:rsidR="00E54D45" w:rsidRPr="000566F2">
        <w:rPr>
          <w:rFonts w:ascii="Arial" w:hAnsi="Arial" w:cs="Arial"/>
        </w:rPr>
        <w:fldChar w:fldCharType="begin"/>
      </w:r>
      <w:r w:rsidR="00E54D45" w:rsidRPr="000566F2">
        <w:rPr>
          <w:rFonts w:ascii="Arial" w:hAnsi="Arial" w:cs="Arial"/>
        </w:rPr>
        <w:instrText xml:space="preserve"> ADDIN ZOTERO_ITEM CSL_CITATION {"citationID":"6EFpiTlN","properties":{"unsorted":false,"formattedCitation":"(Kajawo &amp; Johnson, 2023b)","plainCitation":"(Kajawo &amp; Johnson, 2023b)","noteIndex":0},"citationItems":[{"id":24339,"uris":["http://zotero.org/users/6223522/items/UZ4KVH9T"],"itemData":{"id":24339,"type":"article-journal","container-title":"Cogent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E54D45" w:rsidRPr="000566F2">
        <w:rPr>
          <w:rFonts w:ascii="Arial" w:hAnsi="Arial" w:cs="Arial"/>
        </w:rPr>
        <w:fldChar w:fldCharType="separate"/>
      </w:r>
      <w:r w:rsidR="00E54D45" w:rsidRPr="000566F2">
        <w:rPr>
          <w:rFonts w:ascii="Arial" w:hAnsi="Arial" w:cs="Arial"/>
        </w:rPr>
        <w:t>(Kajawo &amp; Johnson, 2023b)</w:t>
      </w:r>
      <w:r w:rsidR="00E54D45" w:rsidRPr="000566F2">
        <w:rPr>
          <w:rFonts w:ascii="Arial" w:hAnsi="Arial" w:cs="Arial"/>
        </w:rPr>
        <w:fldChar w:fldCharType="end"/>
      </w:r>
      <w:r w:rsidRPr="000566F2">
        <w:rPr>
          <w:rFonts w:ascii="Arial" w:hAnsi="Arial" w:cs="Arial"/>
        </w:rPr>
        <w:t xml:space="preserve">. Where female juveniles do appear, the evidence points to neglect rather than tailored rehabilitation, since one mixed facility reportedly offered no activities to girls at all </w:t>
      </w:r>
      <w:r w:rsidR="00E54D45" w:rsidRPr="000566F2">
        <w:rPr>
          <w:rFonts w:ascii="Arial" w:hAnsi="Arial" w:cs="Arial"/>
        </w:rPr>
        <w:fldChar w:fldCharType="begin"/>
      </w:r>
      <w:r w:rsidR="00E54D45" w:rsidRPr="000566F2">
        <w:rPr>
          <w:rFonts w:ascii="Arial" w:hAnsi="Arial" w:cs="Arial"/>
        </w:rPr>
        <w:instrText xml:space="preserve"> ADDIN ZOTERO_ITEM CSL_CITATION {"citationID":"gIr8xYAK","properties":{"unsorted":false,"formattedCitation":"(Kajawo &amp; Johnson, 2023b)","plainCitation":"(Kajawo &amp; Johnson, 2023b)","noteIndex":0},"citationItems":[{"id":24339,"uris":["http://zotero.org/users/6223522/items/UZ4KVH9T"],"itemData":{"id":24339,"type":"article-journal","container-title":"Cogent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E54D45" w:rsidRPr="000566F2">
        <w:rPr>
          <w:rFonts w:ascii="Arial" w:hAnsi="Arial" w:cs="Arial"/>
        </w:rPr>
        <w:fldChar w:fldCharType="separate"/>
      </w:r>
      <w:r w:rsidR="00E54D45" w:rsidRPr="000566F2">
        <w:rPr>
          <w:rFonts w:ascii="Arial" w:hAnsi="Arial" w:cs="Arial"/>
        </w:rPr>
        <w:t>(Kajawo &amp; Johnson, 2023b)</w:t>
      </w:r>
      <w:r w:rsidR="00E54D45" w:rsidRPr="000566F2">
        <w:rPr>
          <w:rFonts w:ascii="Arial" w:hAnsi="Arial" w:cs="Arial"/>
        </w:rPr>
        <w:fldChar w:fldCharType="end"/>
      </w:r>
      <w:r w:rsidRPr="000566F2">
        <w:rPr>
          <w:rFonts w:ascii="Arial" w:hAnsi="Arial" w:cs="Arial"/>
        </w:rPr>
        <w:t>. Gender-neutral interventions may therefore fail to address different needs, risks, and responses to restorative practice.</w:t>
      </w:r>
    </w:p>
    <w:bookmarkEnd w:id="10"/>
    <w:p w14:paraId="570D9A98" w14:textId="77777777" w:rsidR="0099070E" w:rsidRPr="000566F2" w:rsidRDefault="0099070E">
      <w:pPr>
        <w:pStyle w:val="BodyText"/>
        <w:rPr>
          <w:rFonts w:ascii="Arial" w:hAnsi="Arial" w:cs="Arial"/>
        </w:rPr>
      </w:pPr>
    </w:p>
    <w:p w14:paraId="5FF56D13" w14:textId="77777777" w:rsidR="0099070E" w:rsidRPr="000566F2" w:rsidRDefault="0099070E">
      <w:pPr>
        <w:pStyle w:val="BodyText"/>
        <w:rPr>
          <w:rFonts w:ascii="Arial" w:hAnsi="Arial" w:cs="Arial"/>
        </w:rPr>
      </w:pPr>
    </w:p>
    <w:p w14:paraId="7AA6E1C6" w14:textId="0ABCB309" w:rsidR="00A720F5" w:rsidRPr="000566F2" w:rsidRDefault="00000000" w:rsidP="00936BE2">
      <w:pPr>
        <w:pStyle w:val="Heading2"/>
      </w:pPr>
      <w:bookmarkStart w:id="11" w:name="_Toc233902309"/>
      <w:bookmarkStart w:id="12" w:name="_Toc233967007"/>
      <w:bookmarkEnd w:id="9"/>
      <w:r w:rsidRPr="000566F2">
        <w:t>Justification of the Study</w:t>
      </w:r>
      <w:bookmarkStart w:id="13" w:name="justification-of-the-study"/>
      <w:bookmarkEnd w:id="11"/>
      <w:bookmarkEnd w:id="12"/>
    </w:p>
    <w:p w14:paraId="6F306F59" w14:textId="4871ECA7" w:rsidR="00A720F5" w:rsidRPr="000566F2" w:rsidRDefault="00000000">
      <w:pPr>
        <w:pStyle w:val="FirstParagraph"/>
        <w:rPr>
          <w:rFonts w:ascii="Arial" w:hAnsi="Arial" w:cs="Arial"/>
        </w:rPr>
      </w:pPr>
      <w:r w:rsidRPr="000566F2">
        <w:rPr>
          <w:rFonts w:ascii="Arial" w:hAnsi="Arial" w:cs="Arial"/>
        </w:rPr>
        <w:t>A Malawi-based study on restorative practices is needed because the available evidence already shows a gap between the language of rehabilitation and the daily experience of confinement. Recent work on young offenders</w:t>
      </w:r>
      <w:r w:rsidR="00892904" w:rsidRPr="000566F2">
        <w:rPr>
          <w:rFonts w:ascii="Arial" w:hAnsi="Arial" w:cs="Arial"/>
        </w:rPr>
        <w:t>’</w:t>
      </w:r>
      <w:r w:rsidRPr="000566F2">
        <w:rPr>
          <w:rFonts w:ascii="Arial" w:hAnsi="Arial" w:cs="Arial"/>
        </w:rPr>
        <w:t xml:space="preserve"> centres describes programmes that are poorly planned, thinly resourced, and often displaced by security priorities or farm production targets </w:t>
      </w:r>
      <w:r w:rsidR="00E54D45" w:rsidRPr="000566F2">
        <w:rPr>
          <w:rFonts w:ascii="Arial" w:hAnsi="Arial" w:cs="Arial"/>
        </w:rPr>
        <w:fldChar w:fldCharType="begin"/>
      </w:r>
      <w:r w:rsidR="00E54D45" w:rsidRPr="000566F2">
        <w:rPr>
          <w:rFonts w:ascii="Arial" w:hAnsi="Arial" w:cs="Arial"/>
        </w:rPr>
        <w:instrText xml:space="preserve"> ADDIN ZOTERO_ITEM CSL_CITATION {"citationID":"cxnooViQ","properties":{"unsorted":false,"formattedCitation":"(Kajawo &amp; Johnson, 2023a, 2023b)","plainCitation":"(Kajawo &amp; Johnson, 2023a, 2023b)","noteIndex":0},"citationItems":[{"id":24338,"uris":["http://zotero.org/users/6223522/items/TJZJTFIC"],"itemData":{"id":24338,"type":"article-journal","container-title":"Educational Policy Analysis and Strategic Research","DOI":"10.29329/epasr.2023.548.1","title":"Education of Incarcerated Young People in Malawi: Strategic Plan versus Reality","author":[{"family":"Kajawo","given":"S. C."},{"family":"Johnson","given":"L. R."}],"issued":{"date-parts":[["2023"]]}}},{"id":24339,"uris":["http://zotero.org/users/6223522/items/UZ4KVH9T"],"itemData":{"id":24339,"type":"article-journal","container-title":"Cogent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E54D45" w:rsidRPr="000566F2">
        <w:rPr>
          <w:rFonts w:ascii="Arial" w:hAnsi="Arial" w:cs="Arial"/>
        </w:rPr>
        <w:fldChar w:fldCharType="separate"/>
      </w:r>
      <w:r w:rsidR="00E54D45" w:rsidRPr="000566F2">
        <w:rPr>
          <w:rFonts w:ascii="Arial" w:hAnsi="Arial" w:cs="Arial"/>
        </w:rPr>
        <w:t>(Kajawo &amp; Johnson, 2023a, 2023b)</w:t>
      </w:r>
      <w:r w:rsidR="00E54D45" w:rsidRPr="000566F2">
        <w:rPr>
          <w:rFonts w:ascii="Arial" w:hAnsi="Arial" w:cs="Arial"/>
        </w:rPr>
        <w:fldChar w:fldCharType="end"/>
      </w:r>
      <w:r w:rsidRPr="000566F2">
        <w:rPr>
          <w:rFonts w:ascii="Arial" w:hAnsi="Arial" w:cs="Arial"/>
        </w:rPr>
        <w:t>. That evidence raises an immediate policy problem: restorative or reformative claims may be attached to institutions whose actual practices still resemble custodial control. A current study focused on behavioural outcomes could help determine whether the practices in use are changing conduct in meaningful ways or simply relabelling old routines.</w:t>
      </w:r>
    </w:p>
    <w:p w14:paraId="4B545033" w14:textId="77777777" w:rsidR="0099070E" w:rsidRPr="000566F2" w:rsidRDefault="0099070E">
      <w:pPr>
        <w:pStyle w:val="BodyText"/>
        <w:rPr>
          <w:rFonts w:ascii="Arial" w:hAnsi="Arial" w:cs="Arial"/>
        </w:rPr>
      </w:pPr>
    </w:p>
    <w:p w14:paraId="302CA471" w14:textId="2804B693" w:rsidR="00A720F5" w:rsidRPr="000566F2" w:rsidRDefault="00000000">
      <w:pPr>
        <w:pStyle w:val="BodyText"/>
        <w:rPr>
          <w:rFonts w:ascii="Arial" w:hAnsi="Arial" w:cs="Arial"/>
        </w:rPr>
      </w:pPr>
      <w:r w:rsidRPr="000566F2">
        <w:rPr>
          <w:rFonts w:ascii="Arial" w:hAnsi="Arial" w:cs="Arial"/>
        </w:rPr>
        <w:t>Several groups could use these findings. Policymakers may draw on the study when reviewing juvenile justice implementation and the place of diversion, rehabilitation, and non-custodial responses in Malawi</w:t>
      </w:r>
      <w:r w:rsidR="00892904" w:rsidRPr="000566F2">
        <w:rPr>
          <w:rFonts w:ascii="Arial" w:hAnsi="Arial" w:cs="Arial"/>
        </w:rPr>
        <w:t>’</w:t>
      </w:r>
      <w:r w:rsidRPr="000566F2">
        <w:rPr>
          <w:rFonts w:ascii="Arial" w:hAnsi="Arial" w:cs="Arial"/>
        </w:rPr>
        <w:t xml:space="preserve">s child justice framework </w:t>
      </w:r>
      <w:r w:rsidR="00E54D45" w:rsidRPr="000566F2">
        <w:rPr>
          <w:rFonts w:ascii="Arial" w:hAnsi="Arial" w:cs="Arial"/>
        </w:rPr>
        <w:fldChar w:fldCharType="begin"/>
      </w:r>
      <w:r w:rsidR="00E54D45" w:rsidRPr="000566F2">
        <w:rPr>
          <w:rFonts w:ascii="Arial" w:hAnsi="Arial" w:cs="Arial"/>
        </w:rPr>
        <w:instrText xml:space="preserve"> ADDIN ZOTERO_ITEM CSL_CITATION {"citationID":"h6htmSCq","properties":{"unsorted":false,"formattedCitation":"(Hout et al., 2024; Kurniawan, 2025)","plainCitation":"(Hout et al., 2024; Kurniawan, 2025)","noteIndex":0},"citationItems":[{"id":24335,"uris":["http://zotero.org/users/6223522/items/GKA9II9B"],"itemData":{"id":24335,"type":"article-journal","container-title":"International Journal of Forensic Mental Health","DOI":"10.1080/14999013.2024.2338429","page":"251-263","title":"\"Prison Life Can Make You Go Crazy\": Insights Into the Situation for People With a Mental Illness in the Malawi Prison System","volume":"23","author":[{"family":"Hout","given":"M. V."},{"family":"Kaima","given":"R."},{"family":"Magwejani","given":"C."},{"family":"Kasunda","given":"V."},{"family":"Nyson","given":"K."},{"family":"Khoviwa","given":"P."},{"family":"Phiri","given":"M."},{"family":"Mhango","given":"V."},{"family":"Kewley","given":"S."}],"issued":{"date-parts":[["2024"]]}}},{"id":24340,"uris":["http://zotero.org/users/6223522/items/3XASC7W8"],"itemData":{"id":24340,"type":"article-journal","container-title":"Jurnal Konseling Dan Pendidikan","DOI":"10.29210/1149900","title":"Restorative justice in juvenile justice systems: a comparative study of Indonesia and Belgium","author":[{"family":"Kurniawan","given":"A."}],"issued":{"date-parts":[["2025"]]}}}],"schema":"https://github.com/citation-style-language/schema/raw/master/csl-citation.json"} </w:instrText>
      </w:r>
      <w:r w:rsidR="00E54D45" w:rsidRPr="000566F2">
        <w:rPr>
          <w:rFonts w:ascii="Arial" w:hAnsi="Arial" w:cs="Arial"/>
        </w:rPr>
        <w:fldChar w:fldCharType="separate"/>
      </w:r>
      <w:r w:rsidR="00E54D45" w:rsidRPr="000566F2">
        <w:rPr>
          <w:rFonts w:ascii="Arial" w:hAnsi="Arial" w:cs="Arial"/>
        </w:rPr>
        <w:t>(Hout et al., 2024; Kurniawan, 2025)</w:t>
      </w:r>
      <w:r w:rsidR="00E54D45" w:rsidRPr="000566F2">
        <w:rPr>
          <w:rFonts w:ascii="Arial" w:hAnsi="Arial" w:cs="Arial"/>
        </w:rPr>
        <w:fldChar w:fldCharType="end"/>
      </w:r>
      <w:r w:rsidR="00E54D45" w:rsidRPr="000566F2">
        <w:rPr>
          <w:rFonts w:ascii="Arial" w:hAnsi="Arial" w:cs="Arial"/>
        </w:rPr>
        <w:t xml:space="preserve"> </w:t>
      </w:r>
      <w:r w:rsidRPr="000566F2">
        <w:rPr>
          <w:rFonts w:ascii="Arial" w:hAnsi="Arial" w:cs="Arial"/>
        </w:rPr>
        <w:t xml:space="preserve">. Reformatory centres may use the evidence to revise programming, staffing, and case management where current provision is weak </w:t>
      </w:r>
      <w:r w:rsidR="00E54D45" w:rsidRPr="000566F2">
        <w:rPr>
          <w:rFonts w:ascii="Arial" w:hAnsi="Arial" w:cs="Arial"/>
        </w:rPr>
        <w:fldChar w:fldCharType="begin"/>
      </w:r>
      <w:r w:rsidR="00E54D45" w:rsidRPr="000566F2">
        <w:rPr>
          <w:rFonts w:ascii="Arial" w:hAnsi="Arial" w:cs="Arial"/>
        </w:rPr>
        <w:instrText xml:space="preserve"> ADDIN ZOTERO_ITEM CSL_CITATION {"citationID":"d97cF7dX","properties":{"unsorted":false,"formattedCitation":"(Kajawo &amp; Johnson, 2023a, 2023b)","plainCitation":"(Kajawo &amp; Johnson, 2023a, 2023b)","noteIndex":0},"citationItems":[{"id":24338,"uris":["http://zotero.org/users/6223522/items/TJZJTFIC"],"itemData":{"id":24338,"type":"article-journal","container-title":"Educational Policy Analysis and Strategic Research","DOI":"10.29329/epasr.2023.548.1","title":"Education of Incarcerated Young People in Malawi: Strategic Plan versus Reality","author":[{"family":"Kajawo","given":"S. C."},{"family":"Johnson","given":"L. R."}],"issued":{"date-parts":[["2023"]]}}},{"id":24339,"uris":["http://zotero.org/users/6223522/items/UZ4KVH9T"],"itemData":{"id":24339,"type":"article-journal","container-title":"Cogent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E54D45" w:rsidRPr="000566F2">
        <w:rPr>
          <w:rFonts w:ascii="Arial" w:hAnsi="Arial" w:cs="Arial"/>
        </w:rPr>
        <w:fldChar w:fldCharType="separate"/>
      </w:r>
      <w:r w:rsidR="00E54D45" w:rsidRPr="000566F2">
        <w:rPr>
          <w:rFonts w:ascii="Arial" w:hAnsi="Arial" w:cs="Arial"/>
        </w:rPr>
        <w:t>(Kajawo &amp; Johnson, 2023a, 2023b)</w:t>
      </w:r>
      <w:r w:rsidR="00E54D45" w:rsidRPr="000566F2">
        <w:rPr>
          <w:rFonts w:ascii="Arial" w:hAnsi="Arial" w:cs="Arial"/>
        </w:rPr>
        <w:fldChar w:fldCharType="end"/>
      </w:r>
      <w:r w:rsidRPr="000566F2">
        <w:rPr>
          <w:rFonts w:ascii="Arial" w:hAnsi="Arial" w:cs="Arial"/>
        </w:rPr>
        <w:t xml:space="preserve">. </w:t>
      </w:r>
      <w:r w:rsidRPr="000566F2">
        <w:rPr>
          <w:rFonts w:ascii="Arial" w:hAnsi="Arial" w:cs="Arial"/>
        </w:rPr>
        <w:lastRenderedPageBreak/>
        <w:t xml:space="preserve">Social workers, counsellors, and development partners may also use the results to design interventions that link accountability with psychosocial care rather than punishment alone </w:t>
      </w:r>
      <w:r w:rsidR="00E54D45" w:rsidRPr="000566F2">
        <w:rPr>
          <w:rFonts w:ascii="Arial" w:hAnsi="Arial" w:cs="Arial"/>
        </w:rPr>
        <w:fldChar w:fldCharType="begin"/>
      </w:r>
      <w:r w:rsidR="00E54D45" w:rsidRPr="000566F2">
        <w:rPr>
          <w:rFonts w:ascii="Arial" w:hAnsi="Arial" w:cs="Arial"/>
        </w:rPr>
        <w:instrText xml:space="preserve"> ADDIN ZOTERO_ITEM CSL_CITATION {"citationID":"hnZbNlrN","properties":{"unsorted":false,"formattedCitation":"(Aazami et al., 2023; Young et al., 2017)","plainCitation":"(Aazami et al., 2023; Young et al., 2017)","noteIndex":0},"citationItems":[{"id":24327,"uris":["http://zotero.org/users/6223522/items/ABT9WWJH"],"itemData":{"id":24327,"type":"article-journal","container-title":"Social Sciences","DOI":"10.3390/socsci12090474","title":"Risk and Protective Factors and Interventions for Reducing Juvenile Delinquency: A Systematic Review","author":[{"family":"Aazami","given":"A."},{"family":"Valek","given":"R."},{"family":"Ponce","given":"A. N."},{"family":"Zare","given":"H."}],"issued":{"date-parts":[["2023"]]}}},{"id":24349,"uris":["http://zotero.org/users/6223522/items/DGZQD2AE"],"itemData":{"id":24349,"type":"article-journal","container-title":"BJPsych Bulletin","DOI":"10.1192/pb.bp.115.052274","page":"21-29","title":"Juvenile delinquency, welfare, justice and therapeutic interventions: a global perspective","volume":"41","author":[{"family":"Young","given":"S."},{"family":"Greer","given":"B."},{"family":"Church","given":"R. P."}],"issued":{"date-parts":[["2017"]]}}}],"schema":"https://github.com/citation-style-language/schema/raw/master/csl-citation.json"} </w:instrText>
      </w:r>
      <w:r w:rsidR="00E54D45" w:rsidRPr="000566F2">
        <w:rPr>
          <w:rFonts w:ascii="Arial" w:hAnsi="Arial" w:cs="Arial"/>
        </w:rPr>
        <w:fldChar w:fldCharType="separate"/>
      </w:r>
      <w:r w:rsidR="00E54D45" w:rsidRPr="000566F2">
        <w:rPr>
          <w:rFonts w:ascii="Arial" w:hAnsi="Arial" w:cs="Arial"/>
        </w:rPr>
        <w:t>(Aazami et al., 2023; Young et al., 2017)</w:t>
      </w:r>
      <w:r w:rsidR="00E54D45" w:rsidRPr="000566F2">
        <w:rPr>
          <w:rFonts w:ascii="Arial" w:hAnsi="Arial" w:cs="Arial"/>
        </w:rPr>
        <w:fldChar w:fldCharType="end"/>
      </w:r>
      <w:r w:rsidR="00E54D45" w:rsidRPr="000566F2">
        <w:rPr>
          <w:rFonts w:ascii="Arial" w:hAnsi="Arial" w:cs="Arial"/>
        </w:rPr>
        <w:t xml:space="preserve">. </w:t>
      </w:r>
      <w:r w:rsidRPr="000566F2">
        <w:rPr>
          <w:rFonts w:ascii="Arial" w:hAnsi="Arial" w:cs="Arial"/>
        </w:rPr>
        <w:t>The academic value is equally direct because Malawi-specific work on restorative practices remains sparse.</w:t>
      </w:r>
    </w:p>
    <w:p w14:paraId="3BAD4750" w14:textId="5FE39AA9" w:rsidR="00A720F5" w:rsidRPr="000566F2" w:rsidRDefault="00000000">
      <w:pPr>
        <w:pStyle w:val="BodyText"/>
        <w:rPr>
          <w:rFonts w:ascii="Arial" w:hAnsi="Arial" w:cs="Arial"/>
        </w:rPr>
      </w:pPr>
      <w:r w:rsidRPr="000566F2">
        <w:rPr>
          <w:rFonts w:ascii="Arial" w:hAnsi="Arial" w:cs="Arial"/>
        </w:rPr>
        <w:t xml:space="preserve">What sets this study apart is its combined attention to context, behaviour, and gender. Most of the uploaded literature either examines Malawi without a restorative focus </w:t>
      </w:r>
      <w:r w:rsidR="00E54D45" w:rsidRPr="000566F2">
        <w:rPr>
          <w:rFonts w:ascii="Arial" w:hAnsi="Arial" w:cs="Arial"/>
        </w:rPr>
        <w:fldChar w:fldCharType="begin"/>
      </w:r>
      <w:r w:rsidR="00A0275A" w:rsidRPr="000566F2">
        <w:rPr>
          <w:rFonts w:ascii="Arial" w:hAnsi="Arial" w:cs="Arial"/>
        </w:rPr>
        <w:instrText xml:space="preserve"> ADDIN ZOTERO_ITEM CSL_CITATION {"citationID":"5QgCN6W7","properties":{"unsorted":false,"formattedCitation":"(Hout et al., 2024; Kajawo &amp; Johnson, 2023b; Silungwe, 2007)","plainCitation":"(Hout et al., 2024; Kajawo &amp; Johnson, 2023b; Silungwe, 2007)","noteIndex":0},"citationItems":[{"id":24335,"uris":["http://zotero.org/users/6223522/items/GKA9II9B"],"itemData":{"id":24335,"type":"article-journal","container-title":"International Journal of Forensic Mental Health","DOI":"10.1080/14999013.2024.2338429","page":"251-263","title":"\"Prison Life Can Make You Go Crazy\": Insights Into the Situation for People With a Mental Illness in the Malawi Prison System","volume":"23","author":[{"family":"Hout","given":"M. V."},{"family":"Kaima","given":"R."},{"family":"Magwejani","given":"C."},{"family":"Kasunda","given":"V."},{"family":"Nyson","given":"K."},{"family":"Khoviwa","given":"P."},{"family":"Phiri","given":"M."},{"family":"Mhango","given":"V."},{"family":"Kewley","given":"S."}],"issued":{"date-parts":[["2024"]]}}},{"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R."}],"issued":{"date-parts":[["2023"]]}}},{"id":24346,"uris":["http://zotero.org/users/6223522/items/8E4R5JWK"],"itemData":{"id":24346,"type":"thesis","title":"Juvenile crimes in Malawi : life-history narratives of male juvenile offenders","author":[{"family":"Silungwe","given":"N."}],"issued":{"date-parts":[["2007"]]}}}],"schema":"https://github.com/citation-style-language/schema/raw/master/csl-citation.json"} </w:instrText>
      </w:r>
      <w:r w:rsidR="00E54D45" w:rsidRPr="000566F2">
        <w:rPr>
          <w:rFonts w:ascii="Arial" w:hAnsi="Arial" w:cs="Arial"/>
        </w:rPr>
        <w:fldChar w:fldCharType="separate"/>
      </w:r>
      <w:r w:rsidR="00A0275A" w:rsidRPr="000566F2">
        <w:rPr>
          <w:rFonts w:ascii="Arial" w:hAnsi="Arial" w:cs="Arial"/>
        </w:rPr>
        <w:t>(Hout et al., 2024; Kajawo &amp; Johnson, 2023b)</w:t>
      </w:r>
      <w:r w:rsidR="00E54D45" w:rsidRPr="000566F2">
        <w:rPr>
          <w:rFonts w:ascii="Arial" w:hAnsi="Arial" w:cs="Arial"/>
        </w:rPr>
        <w:fldChar w:fldCharType="end"/>
      </w:r>
      <w:r w:rsidRPr="000566F2">
        <w:rPr>
          <w:rFonts w:ascii="Arial" w:hAnsi="Arial" w:cs="Arial"/>
        </w:rPr>
        <w:t xml:space="preserve">, or restorative justice without sustained attention to Malawi and gendered juvenile outcomes </w:t>
      </w:r>
      <w:r w:rsidR="00A0275A" w:rsidRPr="000566F2">
        <w:rPr>
          <w:rFonts w:ascii="Arial" w:hAnsi="Arial" w:cs="Arial"/>
        </w:rPr>
        <w:fldChar w:fldCharType="begin"/>
      </w:r>
      <w:r w:rsidR="00A0275A" w:rsidRPr="000566F2">
        <w:rPr>
          <w:rFonts w:ascii="Arial" w:hAnsi="Arial" w:cs="Arial"/>
        </w:rPr>
        <w:instrText xml:space="preserve"> ADDIN ZOTERO_ITEM CSL_CITATION {"citationID":"gMf2PIG6","properties":{"unsorted":false,"formattedCitation":"(Kurniawan, 2025; Lodi et al., 2021; Murhula &amp; Tolla, 2020; Rochaeti &amp; Muthia, 2020)","plainCitation":"(Kurniawan, 2025; Lodi et al., 2021; Murhula &amp; Tolla, 2020; Rochaeti &amp; Muthia, 2020)","noteIndex":0},"citationItems":[{"id":24340,"uris":["http://zotero.org/users/6223522/items/3XASC7W8"],"itemData":{"id":24340,"type":"article-journal","container-title":"Jurnal Konseling Dan Pendidikan","DOI":"10.29210/1149900","title":"Restorative justice in juvenile justice systems: a comparative study of Indonesia and Belgium","author":[{"family":"Kurniawan","given":"A."}],"issued":{"date-parts":[["2025"]]}}},{"id":24341,"uris":["http://zotero.org/users/6223522/items/NM9593PF"],"itemData":{"id":24341,"type":"article-journal","co</w:instrText>
      </w:r>
      <w:r w:rsidR="00A0275A" w:rsidRPr="000566F2">
        <w:rPr>
          <w:rFonts w:ascii="Arial" w:hAnsi="Arial" w:cs="Arial"/>
          <w:lang w:val="it-IT"/>
        </w:rPr>
        <w:instrText xml:space="preserve">ntainer-title":"International Journal of Environmental Research and Public Health","DOI":"10.3390/ijerph19010096","title":"Use of Restorative Justice and Restorative Practices at School: A Systematic Literature Review","volume":"19","author":[{"family":"Lodi","given":"E."},{"family":"Perrella","given":"L."},{"family":"Lepri","given":"G."},{"family":"Scarpa","given":"M. L."},{"family":"Patrizi","given":"P."}],"issued":{"date-parts":[["2021"]]}}},{"id":24342,"uris":["http://zotero.org/users/6223522/items/9B96QCZQ"],"itemData":{"id":24342,"type":"article-journal","container-title":"International Journal for Crime, Justice and Social Democracy","DOI":"10.5204/ijcjsd.1511","title":"The Effectiveness of Restorative Justice Practices on Victims of Crime: Evidence from South Africa","author":[{"family":"Murhula","given":"P. B. B."},{"family":"Tolla","given":"A."}],"issued":{"date-parts":[["2020"]]}}},{"id":24345,"uris":["http://zotero.org/users/6223522/items/WRPQ8PR9"],"itemData":{"id":24345,"type":"article-journal","container-title":"International journal of criminology and sociology","DOI":"10.6000/1929-4409.2021.10.35","page":"293-298","title":"Socio-Legal Study of Community Participation in Restorative Justice of Children in Conflict with the Law in Indonesia","volume":"10","author":[{"family":"Rochaeti","given":"N."},{"family":"Muthia","given":"N."}],"issued":{"date-parts":[["2020"]]}}}],"schema":"https://github.com/citation-style-language/schema/raw/master/csl-citation.json"} </w:instrText>
      </w:r>
      <w:r w:rsidR="00A0275A" w:rsidRPr="000566F2">
        <w:rPr>
          <w:rFonts w:ascii="Arial" w:hAnsi="Arial" w:cs="Arial"/>
        </w:rPr>
        <w:fldChar w:fldCharType="separate"/>
      </w:r>
      <w:r w:rsidR="00A0275A" w:rsidRPr="000566F2">
        <w:rPr>
          <w:rFonts w:ascii="Arial" w:hAnsi="Arial" w:cs="Arial"/>
          <w:lang w:val="it-IT"/>
        </w:rPr>
        <w:t>(Kurniawan, 2025; Lodi et al., 2021; Murhula &amp; Tolla, 2020; Rochaeti &amp; Muthia, 2020)</w:t>
      </w:r>
      <w:r w:rsidR="00A0275A" w:rsidRPr="000566F2">
        <w:rPr>
          <w:rFonts w:ascii="Arial" w:hAnsi="Arial" w:cs="Arial"/>
        </w:rPr>
        <w:fldChar w:fldCharType="end"/>
      </w:r>
      <w:r w:rsidRPr="000566F2">
        <w:rPr>
          <w:rFonts w:ascii="Arial" w:hAnsi="Arial" w:cs="Arial"/>
          <w:lang w:val="it-IT"/>
        </w:rPr>
        <w:t xml:space="preserve">. </w:t>
      </w:r>
      <w:r w:rsidRPr="000566F2">
        <w:rPr>
          <w:rFonts w:ascii="Arial" w:hAnsi="Arial" w:cs="Arial"/>
        </w:rPr>
        <w:t>The proposed comparison between male and female juveniles in selected Malawian centres could therefore add evidence that the current literature does not yet provide. If the findings show that similar practices have different effects across gender, programme design and policy review would need to move away from one-size-fits-all rehabilitation.</w:t>
      </w:r>
    </w:p>
    <w:p w14:paraId="554BE457" w14:textId="77777777" w:rsidR="0099070E" w:rsidRPr="000566F2" w:rsidRDefault="0099070E">
      <w:pPr>
        <w:pStyle w:val="BodyText"/>
        <w:rPr>
          <w:rFonts w:ascii="Arial" w:hAnsi="Arial" w:cs="Arial"/>
        </w:rPr>
      </w:pPr>
    </w:p>
    <w:p w14:paraId="182EA1B1" w14:textId="6B4B31DD" w:rsidR="0099070E" w:rsidRPr="000566F2" w:rsidRDefault="0099070E" w:rsidP="0099070E">
      <w:pPr>
        <w:pStyle w:val="BodyText"/>
        <w:rPr>
          <w:rFonts w:ascii="Arial" w:hAnsi="Arial" w:cs="Arial"/>
        </w:rPr>
      </w:pPr>
      <w:r w:rsidRPr="000566F2">
        <w:rPr>
          <w:rFonts w:ascii="Arial" w:hAnsi="Arial" w:cs="Arial"/>
        </w:rPr>
        <w:t xml:space="preserve">To my knowledge, </w:t>
      </w:r>
      <w:r w:rsidR="00AF508F" w:rsidRPr="000566F2">
        <w:rPr>
          <w:rFonts w:ascii="Arial" w:hAnsi="Arial" w:cs="Arial"/>
        </w:rPr>
        <w:t xml:space="preserve">I havent come across a </w:t>
      </w:r>
      <w:r w:rsidRPr="000566F2">
        <w:rPr>
          <w:rFonts w:ascii="Arial" w:hAnsi="Arial" w:cs="Arial"/>
        </w:rPr>
        <w:t xml:space="preserve"> study </w:t>
      </w:r>
      <w:r w:rsidR="00AF508F" w:rsidRPr="000566F2">
        <w:rPr>
          <w:rFonts w:ascii="Arial" w:hAnsi="Arial" w:cs="Arial"/>
        </w:rPr>
        <w:t xml:space="preserve">that </w:t>
      </w:r>
      <w:r w:rsidRPr="000566F2">
        <w:rPr>
          <w:rFonts w:ascii="Arial" w:hAnsi="Arial" w:cs="Arial"/>
        </w:rPr>
        <w:t>compares the behavioural outcomes of restorative practices between male and female juveniles in Malawian reformatories. This study addresses that gap by examining the restorative practices used in selected centres, assessing the behavioural outcomes linked to those practices, comparing outcomes across male and female juveniles, and analysing the extent to which gender shapes those outcomes.</w:t>
      </w:r>
    </w:p>
    <w:p w14:paraId="5A94C3F6" w14:textId="77777777" w:rsidR="0099070E" w:rsidRPr="000566F2" w:rsidRDefault="0099070E">
      <w:pPr>
        <w:pStyle w:val="BodyText"/>
        <w:rPr>
          <w:rFonts w:ascii="Arial" w:hAnsi="Arial" w:cs="Arial"/>
        </w:rPr>
      </w:pPr>
    </w:p>
    <w:p w14:paraId="10E2598E" w14:textId="77777777" w:rsidR="0099070E" w:rsidRPr="000566F2" w:rsidRDefault="0099070E">
      <w:pPr>
        <w:pStyle w:val="BodyText"/>
        <w:rPr>
          <w:rFonts w:ascii="Arial" w:hAnsi="Arial" w:cs="Arial"/>
        </w:rPr>
      </w:pPr>
    </w:p>
    <w:p w14:paraId="02B6EB3F" w14:textId="06974CAE" w:rsidR="00A720F5" w:rsidRPr="000566F2" w:rsidRDefault="00000000" w:rsidP="00936BE2">
      <w:pPr>
        <w:pStyle w:val="Heading2"/>
      </w:pPr>
      <w:bookmarkStart w:id="14" w:name="_Toc233902310"/>
      <w:bookmarkStart w:id="15" w:name="_Toc233967008"/>
      <w:bookmarkEnd w:id="13"/>
      <w:r w:rsidRPr="000566F2">
        <w:t>Objectives of the Study</w:t>
      </w:r>
      <w:bookmarkEnd w:id="14"/>
      <w:bookmarkEnd w:id="15"/>
    </w:p>
    <w:p w14:paraId="0D73C7F4" w14:textId="6285E2F9" w:rsidR="004C4E0D" w:rsidRPr="000566F2" w:rsidRDefault="004C4E0D" w:rsidP="00936BE2">
      <w:pPr>
        <w:pStyle w:val="Heading3"/>
      </w:pPr>
      <w:bookmarkStart w:id="16" w:name="_Toc233902311"/>
      <w:bookmarkStart w:id="17" w:name="_Toc233967009"/>
      <w:r w:rsidRPr="000566F2">
        <w:t>Main objective</w:t>
      </w:r>
      <w:bookmarkEnd w:id="16"/>
      <w:bookmarkEnd w:id="17"/>
    </w:p>
    <w:p w14:paraId="166AD36D" w14:textId="142B5B8A" w:rsidR="006227A6" w:rsidRPr="000566F2" w:rsidRDefault="00000000" w:rsidP="006227A6">
      <w:pPr>
        <w:pStyle w:val="FirstParagraph"/>
        <w:rPr>
          <w:rFonts w:ascii="Arial" w:hAnsi="Arial" w:cs="Arial"/>
        </w:rPr>
      </w:pPr>
      <w:r w:rsidRPr="000566F2">
        <w:rPr>
          <w:rFonts w:ascii="Arial" w:hAnsi="Arial" w:cs="Arial"/>
        </w:rPr>
        <w:t xml:space="preserve">The general objective </w:t>
      </w:r>
      <w:r w:rsidR="006227A6" w:rsidRPr="000566F2">
        <w:rPr>
          <w:rFonts w:ascii="Arial" w:hAnsi="Arial" w:cs="Arial"/>
        </w:rPr>
        <w:t xml:space="preserve">is to examine the role of restorative practices on </w:t>
      </w:r>
      <w:r w:rsidR="002B68FA" w:rsidRPr="000566F2">
        <w:rPr>
          <w:rFonts w:ascii="Arial" w:hAnsi="Arial" w:cs="Arial"/>
        </w:rPr>
        <w:t>behavioural</w:t>
      </w:r>
      <w:r w:rsidR="006227A6" w:rsidRPr="000566F2">
        <w:rPr>
          <w:rFonts w:ascii="Arial" w:hAnsi="Arial" w:cs="Arial"/>
        </w:rPr>
        <w:t xml:space="preserve"> outcomes among juvenile delinquents by comparing experiences across gender and institutional settings at Kachere and Mpemba Reformatory Centres in Malawi.</w:t>
      </w:r>
    </w:p>
    <w:p w14:paraId="76715D14" w14:textId="77777777" w:rsidR="00936BE2" w:rsidRPr="000566F2" w:rsidRDefault="00936BE2" w:rsidP="00936BE2">
      <w:pPr>
        <w:pStyle w:val="BodyText"/>
        <w:rPr>
          <w:rFonts w:ascii="Arial" w:hAnsi="Arial" w:cs="Arial"/>
        </w:rPr>
      </w:pPr>
    </w:p>
    <w:p w14:paraId="536DE10F" w14:textId="5A4AD509" w:rsidR="0099070E" w:rsidRPr="000566F2" w:rsidRDefault="0099070E" w:rsidP="00936BE2">
      <w:pPr>
        <w:pStyle w:val="Heading3"/>
      </w:pPr>
      <w:bookmarkStart w:id="18" w:name="_Toc233902312"/>
      <w:bookmarkStart w:id="19" w:name="_Toc233967010"/>
      <w:r w:rsidRPr="000566F2">
        <w:t>Specific objectives</w:t>
      </w:r>
      <w:bookmarkStart w:id="20" w:name="objectives-of-the-study"/>
      <w:bookmarkEnd w:id="18"/>
      <w:bookmarkEnd w:id="19"/>
    </w:p>
    <w:p w14:paraId="3BCC8D48" w14:textId="4E1D9129" w:rsidR="00A720F5" w:rsidRPr="000566F2" w:rsidRDefault="00000000">
      <w:pPr>
        <w:pStyle w:val="BodyText"/>
        <w:rPr>
          <w:rFonts w:ascii="Arial" w:hAnsi="Arial" w:cs="Arial"/>
        </w:rPr>
      </w:pPr>
      <w:r w:rsidRPr="000566F2">
        <w:rPr>
          <w:rFonts w:ascii="Arial" w:hAnsi="Arial" w:cs="Arial"/>
        </w:rPr>
        <w:t xml:space="preserve">The study will pursue </w:t>
      </w:r>
      <w:r w:rsidR="00850CEC" w:rsidRPr="000566F2">
        <w:rPr>
          <w:rFonts w:ascii="Arial" w:hAnsi="Arial" w:cs="Arial"/>
        </w:rPr>
        <w:t xml:space="preserve">these </w:t>
      </w:r>
      <w:r w:rsidRPr="000566F2">
        <w:rPr>
          <w:rFonts w:ascii="Arial" w:hAnsi="Arial" w:cs="Arial"/>
        </w:rPr>
        <w:t>four specific objectives:</w:t>
      </w:r>
    </w:p>
    <w:p w14:paraId="3154D880" w14:textId="77777777" w:rsidR="00A720F5" w:rsidRPr="000566F2" w:rsidRDefault="00000000">
      <w:pPr>
        <w:pStyle w:val="Compact"/>
        <w:numPr>
          <w:ilvl w:val="0"/>
          <w:numId w:val="1"/>
        </w:numPr>
        <w:rPr>
          <w:rFonts w:ascii="Arial" w:hAnsi="Arial" w:cs="Arial"/>
          <w:sz w:val="24"/>
          <w:szCs w:val="24"/>
        </w:rPr>
      </w:pPr>
      <w:r w:rsidRPr="000566F2">
        <w:rPr>
          <w:rFonts w:ascii="Arial" w:hAnsi="Arial" w:cs="Arial"/>
          <w:sz w:val="24"/>
          <w:szCs w:val="24"/>
        </w:rPr>
        <w:lastRenderedPageBreak/>
        <w:t>To assess the types of restorative practices used in selected reformatory centres.</w:t>
      </w:r>
    </w:p>
    <w:p w14:paraId="1F027C12" w14:textId="77777777" w:rsidR="00A720F5" w:rsidRPr="000566F2" w:rsidRDefault="00000000">
      <w:pPr>
        <w:pStyle w:val="Compact"/>
        <w:numPr>
          <w:ilvl w:val="0"/>
          <w:numId w:val="1"/>
        </w:numPr>
        <w:rPr>
          <w:rFonts w:ascii="Arial" w:hAnsi="Arial" w:cs="Arial"/>
          <w:sz w:val="24"/>
          <w:szCs w:val="24"/>
        </w:rPr>
      </w:pPr>
      <w:r w:rsidRPr="000566F2">
        <w:rPr>
          <w:rFonts w:ascii="Arial" w:hAnsi="Arial" w:cs="Arial"/>
          <w:sz w:val="24"/>
          <w:szCs w:val="24"/>
        </w:rPr>
        <w:t>To evaluate behavioural outcomes associated with restorative practices.</w:t>
      </w:r>
    </w:p>
    <w:p w14:paraId="3D5E82A6" w14:textId="77777777" w:rsidR="00A720F5" w:rsidRPr="000566F2" w:rsidRDefault="00000000">
      <w:pPr>
        <w:pStyle w:val="Compact"/>
        <w:numPr>
          <w:ilvl w:val="0"/>
          <w:numId w:val="1"/>
        </w:numPr>
        <w:rPr>
          <w:rFonts w:ascii="Arial" w:hAnsi="Arial" w:cs="Arial"/>
          <w:sz w:val="24"/>
          <w:szCs w:val="24"/>
        </w:rPr>
      </w:pPr>
      <w:r w:rsidRPr="000566F2">
        <w:rPr>
          <w:rFonts w:ascii="Arial" w:hAnsi="Arial" w:cs="Arial"/>
          <w:sz w:val="24"/>
          <w:szCs w:val="24"/>
        </w:rPr>
        <w:t>To compare behavioural outcomes between male and female juvenile offenders.</w:t>
      </w:r>
    </w:p>
    <w:p w14:paraId="6DC6F86A" w14:textId="77777777" w:rsidR="00A720F5" w:rsidRPr="000566F2" w:rsidRDefault="00000000">
      <w:pPr>
        <w:pStyle w:val="Compact"/>
        <w:numPr>
          <w:ilvl w:val="0"/>
          <w:numId w:val="1"/>
        </w:numPr>
        <w:rPr>
          <w:rFonts w:ascii="Arial" w:hAnsi="Arial" w:cs="Arial"/>
          <w:sz w:val="24"/>
          <w:szCs w:val="24"/>
        </w:rPr>
      </w:pPr>
      <w:r w:rsidRPr="000566F2">
        <w:rPr>
          <w:rFonts w:ascii="Arial" w:hAnsi="Arial" w:cs="Arial"/>
          <w:sz w:val="24"/>
          <w:szCs w:val="24"/>
        </w:rPr>
        <w:t>To examine the influence of gender on the effectiveness of restorative practices.</w:t>
      </w:r>
    </w:p>
    <w:p w14:paraId="1DA7BEB5" w14:textId="77777777" w:rsidR="00850CEC" w:rsidRPr="000566F2" w:rsidRDefault="00850CEC" w:rsidP="00850CEC">
      <w:pPr>
        <w:pStyle w:val="Compact"/>
        <w:ind w:left="720"/>
        <w:rPr>
          <w:rFonts w:ascii="Arial" w:hAnsi="Arial" w:cs="Arial"/>
          <w:sz w:val="24"/>
          <w:szCs w:val="24"/>
        </w:rPr>
      </w:pPr>
    </w:p>
    <w:p w14:paraId="0534D9BF" w14:textId="4E5AB731" w:rsidR="00A720F5" w:rsidRPr="000566F2" w:rsidRDefault="00000000" w:rsidP="00936BE2">
      <w:pPr>
        <w:pStyle w:val="Heading3"/>
      </w:pPr>
      <w:bookmarkStart w:id="21" w:name="_Toc233902313"/>
      <w:bookmarkStart w:id="22" w:name="_Toc233967011"/>
      <w:bookmarkEnd w:id="20"/>
      <w:r w:rsidRPr="000566F2">
        <w:t>Research Questions</w:t>
      </w:r>
      <w:bookmarkStart w:id="23" w:name="research-questions"/>
      <w:bookmarkEnd w:id="21"/>
      <w:bookmarkEnd w:id="22"/>
    </w:p>
    <w:p w14:paraId="579222C4" w14:textId="77777777" w:rsidR="00A720F5" w:rsidRPr="000566F2" w:rsidRDefault="00000000">
      <w:pPr>
        <w:pStyle w:val="FirstParagraph"/>
        <w:rPr>
          <w:rFonts w:ascii="Arial" w:hAnsi="Arial" w:cs="Arial"/>
        </w:rPr>
      </w:pPr>
      <w:r w:rsidRPr="000566F2">
        <w:rPr>
          <w:rFonts w:ascii="Arial" w:hAnsi="Arial" w:cs="Arial"/>
        </w:rPr>
        <w:t>The study will be guided by the following questions:</w:t>
      </w:r>
    </w:p>
    <w:p w14:paraId="1C4CA3C1" w14:textId="77777777" w:rsidR="00A720F5" w:rsidRPr="000566F2" w:rsidRDefault="00000000">
      <w:pPr>
        <w:pStyle w:val="Compact"/>
        <w:numPr>
          <w:ilvl w:val="0"/>
          <w:numId w:val="2"/>
        </w:numPr>
        <w:rPr>
          <w:rFonts w:ascii="Arial" w:hAnsi="Arial" w:cs="Arial"/>
          <w:sz w:val="24"/>
          <w:szCs w:val="24"/>
        </w:rPr>
      </w:pPr>
      <w:r w:rsidRPr="000566F2">
        <w:rPr>
          <w:rFonts w:ascii="Arial" w:hAnsi="Arial" w:cs="Arial"/>
          <w:sz w:val="24"/>
          <w:szCs w:val="24"/>
        </w:rPr>
        <w:t>What restorative practices are implemented in Malawian reformatory centres?</w:t>
      </w:r>
    </w:p>
    <w:p w14:paraId="4332E1D4" w14:textId="77777777" w:rsidR="00A720F5" w:rsidRPr="000566F2" w:rsidRDefault="00000000">
      <w:pPr>
        <w:pStyle w:val="Compact"/>
        <w:numPr>
          <w:ilvl w:val="0"/>
          <w:numId w:val="2"/>
        </w:numPr>
        <w:rPr>
          <w:rFonts w:ascii="Arial" w:hAnsi="Arial" w:cs="Arial"/>
          <w:sz w:val="24"/>
          <w:szCs w:val="24"/>
        </w:rPr>
      </w:pPr>
      <w:r w:rsidRPr="000566F2">
        <w:rPr>
          <w:rFonts w:ascii="Arial" w:hAnsi="Arial" w:cs="Arial"/>
          <w:sz w:val="24"/>
          <w:szCs w:val="24"/>
        </w:rPr>
        <w:t>What behavioural outcomes are associated with these practices?</w:t>
      </w:r>
    </w:p>
    <w:p w14:paraId="120E5D22" w14:textId="77777777" w:rsidR="00A720F5" w:rsidRPr="000566F2" w:rsidRDefault="00000000">
      <w:pPr>
        <w:pStyle w:val="Compact"/>
        <w:numPr>
          <w:ilvl w:val="0"/>
          <w:numId w:val="2"/>
        </w:numPr>
        <w:rPr>
          <w:rFonts w:ascii="Arial" w:hAnsi="Arial" w:cs="Arial"/>
          <w:sz w:val="24"/>
          <w:szCs w:val="24"/>
        </w:rPr>
      </w:pPr>
      <w:r w:rsidRPr="000566F2">
        <w:rPr>
          <w:rFonts w:ascii="Arial" w:hAnsi="Arial" w:cs="Arial"/>
          <w:sz w:val="24"/>
          <w:szCs w:val="24"/>
        </w:rPr>
        <w:t>How do these outcomes differ between male and female offenders?</w:t>
      </w:r>
    </w:p>
    <w:p w14:paraId="4C179008" w14:textId="77777777" w:rsidR="00A720F5" w:rsidRPr="000566F2" w:rsidRDefault="00000000">
      <w:pPr>
        <w:pStyle w:val="Compact"/>
        <w:numPr>
          <w:ilvl w:val="0"/>
          <w:numId w:val="2"/>
        </w:numPr>
        <w:rPr>
          <w:rFonts w:ascii="Arial" w:hAnsi="Arial" w:cs="Arial"/>
          <w:sz w:val="24"/>
          <w:szCs w:val="24"/>
        </w:rPr>
      </w:pPr>
      <w:r w:rsidRPr="000566F2">
        <w:rPr>
          <w:rFonts w:ascii="Arial" w:hAnsi="Arial" w:cs="Arial"/>
          <w:sz w:val="24"/>
          <w:szCs w:val="24"/>
        </w:rPr>
        <w:t>How does gender influence the effectiveness of restorative practices?</w:t>
      </w:r>
    </w:p>
    <w:p w14:paraId="06941A63" w14:textId="77777777" w:rsidR="00850CEC" w:rsidRPr="000566F2" w:rsidRDefault="00850CEC" w:rsidP="00850CEC">
      <w:pPr>
        <w:pStyle w:val="Compact"/>
        <w:ind w:left="720"/>
        <w:rPr>
          <w:rFonts w:ascii="Arial" w:hAnsi="Arial" w:cs="Arial"/>
          <w:sz w:val="24"/>
          <w:szCs w:val="24"/>
        </w:rPr>
      </w:pPr>
    </w:p>
    <w:p w14:paraId="3EFD62F7" w14:textId="7E4853DB" w:rsidR="00A720F5" w:rsidRPr="000566F2" w:rsidRDefault="00000000" w:rsidP="00936BE2">
      <w:pPr>
        <w:pStyle w:val="Heading2"/>
      </w:pPr>
      <w:bookmarkStart w:id="24" w:name="_Toc233902314"/>
      <w:bookmarkStart w:id="25" w:name="_Toc233967012"/>
      <w:bookmarkEnd w:id="23"/>
      <w:r w:rsidRPr="000566F2">
        <w:t>Significance of the Study</w:t>
      </w:r>
      <w:bookmarkStart w:id="26" w:name="significance-of-the-study"/>
      <w:bookmarkEnd w:id="24"/>
      <w:bookmarkEnd w:id="25"/>
    </w:p>
    <w:p w14:paraId="19CA7254" w14:textId="7E5ABA21" w:rsidR="00A720F5" w:rsidRPr="000566F2" w:rsidRDefault="00000000">
      <w:pPr>
        <w:pStyle w:val="FirstParagraph"/>
        <w:rPr>
          <w:rFonts w:ascii="Arial" w:hAnsi="Arial" w:cs="Arial"/>
        </w:rPr>
      </w:pPr>
      <w:r w:rsidRPr="000566F2">
        <w:rPr>
          <w:rFonts w:ascii="Arial" w:hAnsi="Arial" w:cs="Arial"/>
        </w:rPr>
        <w:t xml:space="preserve">The study may add to </w:t>
      </w:r>
      <w:r w:rsidR="004072E3" w:rsidRPr="000566F2">
        <w:rPr>
          <w:rFonts w:ascii="Arial" w:hAnsi="Arial" w:cs="Arial"/>
        </w:rPr>
        <w:t xml:space="preserve">academic </w:t>
      </w:r>
      <w:r w:rsidRPr="000566F2">
        <w:rPr>
          <w:rFonts w:ascii="Arial" w:hAnsi="Arial" w:cs="Arial"/>
        </w:rPr>
        <w:t xml:space="preserve">literature on juvenile justice in Malawi. Existing work tells us a good deal about institutional weakness, custodial harm, and general rehabilitation deficits </w:t>
      </w:r>
      <w:r w:rsidR="00A0275A" w:rsidRPr="000566F2">
        <w:rPr>
          <w:rFonts w:ascii="Arial" w:hAnsi="Arial" w:cs="Arial"/>
        </w:rPr>
        <w:fldChar w:fldCharType="begin"/>
      </w:r>
      <w:r w:rsidR="00A0275A" w:rsidRPr="000566F2">
        <w:rPr>
          <w:rFonts w:ascii="Arial" w:hAnsi="Arial" w:cs="Arial"/>
        </w:rPr>
        <w:instrText xml:space="preserve"> ADDIN ZOTERO_ITEM CSL_CITATION {"citationID":"8WqzmUkt","properties":{"unsorted":false,"formattedCitation":"(Hout et al., 2024; Kajawo &amp; Johnson, 2023b, 2023b)","plainCitation":"(Hout et al., 2024; Kajawo &amp; Johnson, 2023b, 2023b)","noteIndex":0},"citationItems":[{"id":24335,"uris":["http://zotero.org/users/6223522/items/GKA9II9B"],"itemData":{"id":24335,"type":"article-journal","container-title":"International Journal of Forensic Mental Health","DOI":"10.1080/14999013.2024.2338429","page":"251-263","title":"\"Prison Life Can Make You Go Crazy\": Insights Into the Situation for People With a Mental Illness in the Malawi Prison System","volume":"23","author":[{"family":"Hout","given":"M. V."},{"family":"Kaima","given":"R."},{"family":"Magwejani","given":"C."},{"family":"Kasunda","given":"V."},{"family":"Nyson","given":"K."},{"family":"Khoviwa","given":"P."},{"family":"Phiri","given":"M."},{"family":"Mhango","given":"V."},{"family":"Kewley","given":"S."}],"issued":{"date-parts":[["2024"]]}}},{"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A0275A" w:rsidRPr="000566F2">
        <w:rPr>
          <w:rFonts w:ascii="Arial" w:hAnsi="Arial" w:cs="Arial"/>
        </w:rPr>
        <w:fldChar w:fldCharType="separate"/>
      </w:r>
      <w:r w:rsidR="00A0275A" w:rsidRPr="000566F2">
        <w:rPr>
          <w:rFonts w:ascii="Arial" w:hAnsi="Arial" w:cs="Arial"/>
        </w:rPr>
        <w:t>(Hout et al., 2024; Kajawo &amp; Johnson, 2023b, 2023b)</w:t>
      </w:r>
      <w:r w:rsidR="00A0275A" w:rsidRPr="000566F2">
        <w:rPr>
          <w:rFonts w:ascii="Arial" w:hAnsi="Arial" w:cs="Arial"/>
        </w:rPr>
        <w:fldChar w:fldCharType="end"/>
      </w:r>
      <w:r w:rsidRPr="000566F2">
        <w:rPr>
          <w:rFonts w:ascii="Arial" w:hAnsi="Arial" w:cs="Arial"/>
        </w:rPr>
        <w:t>, but much less about restorative practice as a behavioural mechanism and less still about how gender may alter that relationship. By linking these strands, the study may provide a more usable account of rehabilitation than studies that treat youth offenders as a single category.</w:t>
      </w:r>
    </w:p>
    <w:p w14:paraId="50FE191D" w14:textId="77777777" w:rsidR="004072E3" w:rsidRPr="000566F2" w:rsidRDefault="004072E3">
      <w:pPr>
        <w:pStyle w:val="BodyText"/>
        <w:rPr>
          <w:rFonts w:ascii="Arial" w:hAnsi="Arial" w:cs="Arial"/>
        </w:rPr>
      </w:pPr>
    </w:p>
    <w:p w14:paraId="0690B6C4" w14:textId="4EC97DCA" w:rsidR="00A720F5" w:rsidRPr="000566F2" w:rsidRDefault="00000000">
      <w:pPr>
        <w:pStyle w:val="BodyText"/>
        <w:rPr>
          <w:rFonts w:ascii="Arial" w:hAnsi="Arial" w:cs="Arial"/>
        </w:rPr>
      </w:pPr>
      <w:r w:rsidRPr="000566F2">
        <w:rPr>
          <w:rFonts w:ascii="Arial" w:hAnsi="Arial" w:cs="Arial"/>
        </w:rPr>
        <w:t>The study also has policy value. Malawi</w:t>
      </w:r>
      <w:r w:rsidR="00892904" w:rsidRPr="000566F2">
        <w:rPr>
          <w:rFonts w:ascii="Arial" w:hAnsi="Arial" w:cs="Arial"/>
        </w:rPr>
        <w:t>’</w:t>
      </w:r>
      <w:r w:rsidRPr="000566F2">
        <w:rPr>
          <w:rFonts w:ascii="Arial" w:hAnsi="Arial" w:cs="Arial"/>
        </w:rPr>
        <w:t>s juvenile justice framework appears to endorse rehabilitation and diversion, yet practice within custodial settings still seems uneven (Hout et al., 2024; Kajawo &amp; Johnson, 2023b). Evidence on which practices are associated with better behaviour, and for whom, may help officials refine implementation rather than rely on formal policy statements alone. That may be useful to ministries, correctional authorities, courts, and development partners working on child justice reform.</w:t>
      </w:r>
    </w:p>
    <w:p w14:paraId="575221CD" w14:textId="77777777" w:rsidR="004072E3" w:rsidRPr="000566F2" w:rsidRDefault="004072E3">
      <w:pPr>
        <w:pStyle w:val="BodyText"/>
        <w:rPr>
          <w:rFonts w:ascii="Arial" w:hAnsi="Arial" w:cs="Arial"/>
        </w:rPr>
      </w:pPr>
    </w:p>
    <w:p w14:paraId="78C04428" w14:textId="3F16589C" w:rsidR="00A720F5" w:rsidRPr="000566F2" w:rsidRDefault="00000000">
      <w:pPr>
        <w:pStyle w:val="BodyText"/>
        <w:rPr>
          <w:rFonts w:ascii="Arial" w:hAnsi="Arial" w:cs="Arial"/>
        </w:rPr>
      </w:pPr>
      <w:r w:rsidRPr="000566F2">
        <w:rPr>
          <w:rFonts w:ascii="Arial" w:hAnsi="Arial" w:cs="Arial"/>
        </w:rPr>
        <w:t xml:space="preserve">At the practical level, the findings may guide programme design inside reformatory centres. If some practices appear linked to improved emotional regulation, accountability, </w:t>
      </w:r>
      <w:r w:rsidRPr="000566F2">
        <w:rPr>
          <w:rFonts w:ascii="Arial" w:hAnsi="Arial" w:cs="Arial"/>
        </w:rPr>
        <w:lastRenderedPageBreak/>
        <w:t>empathy, or social reintegration, centre managers and social workers may have a basis for protecting those elements from being displaced by routine security work. If the study finds that similar practices operate differently for girls and boys, the evidence may also support more gender-responsive rehabilitation.</w:t>
      </w:r>
    </w:p>
    <w:p w14:paraId="440FAF1D" w14:textId="77777777" w:rsidR="004072E3" w:rsidRPr="000566F2" w:rsidRDefault="004072E3">
      <w:pPr>
        <w:pStyle w:val="BodyText"/>
        <w:rPr>
          <w:rFonts w:ascii="Arial" w:hAnsi="Arial" w:cs="Arial"/>
        </w:rPr>
      </w:pPr>
    </w:p>
    <w:p w14:paraId="0303B343" w14:textId="264264EC" w:rsidR="00A720F5" w:rsidRPr="000566F2" w:rsidRDefault="00000000" w:rsidP="00936BE2">
      <w:pPr>
        <w:pStyle w:val="Heading2"/>
      </w:pPr>
      <w:bookmarkStart w:id="27" w:name="_Toc233902315"/>
      <w:bookmarkStart w:id="28" w:name="_Toc233967013"/>
      <w:bookmarkEnd w:id="26"/>
      <w:r w:rsidRPr="000566F2">
        <w:t>Scope and Delimitations</w:t>
      </w:r>
      <w:bookmarkStart w:id="29" w:name="chapter-one-introduction"/>
      <w:bookmarkStart w:id="30" w:name="scope-and-delimitations"/>
      <w:bookmarkEnd w:id="27"/>
      <w:bookmarkEnd w:id="28"/>
    </w:p>
    <w:p w14:paraId="4000C737" w14:textId="77777777" w:rsidR="00A720F5" w:rsidRPr="000566F2" w:rsidRDefault="00000000">
      <w:pPr>
        <w:pStyle w:val="FirstParagraph"/>
        <w:rPr>
          <w:rFonts w:ascii="Arial" w:hAnsi="Arial" w:cs="Arial"/>
        </w:rPr>
      </w:pPr>
      <w:r w:rsidRPr="000566F2">
        <w:rPr>
          <w:rFonts w:ascii="Arial" w:hAnsi="Arial" w:cs="Arial"/>
        </w:rPr>
        <w:t>The study will be conducted at Kachere and Mpemba reformatory centres in Malawi. It will focus on juveniles below the age of 18 who are resident in those institutions during the period of data collection. The thematic focus will remain narrow: restorative practices and their behavioural outcomes. Broader issues such as causes of national crime trends, adult offending, sentencing patterns, and post-release labour market outcomes fall outside the main scope of the inquiry.</w:t>
      </w:r>
    </w:p>
    <w:p w14:paraId="2DE2379A" w14:textId="77777777" w:rsidR="004072E3" w:rsidRPr="000566F2" w:rsidRDefault="004072E3">
      <w:pPr>
        <w:pStyle w:val="BodyText"/>
        <w:rPr>
          <w:rFonts w:ascii="Arial" w:hAnsi="Arial" w:cs="Arial"/>
        </w:rPr>
      </w:pPr>
    </w:p>
    <w:p w14:paraId="78E75375" w14:textId="0108138A" w:rsidR="00A720F5" w:rsidRPr="000566F2" w:rsidRDefault="00000000">
      <w:pPr>
        <w:pStyle w:val="BodyText"/>
        <w:rPr>
          <w:rFonts w:ascii="Arial" w:hAnsi="Arial" w:cs="Arial"/>
        </w:rPr>
      </w:pPr>
      <w:r w:rsidRPr="000566F2">
        <w:rPr>
          <w:rFonts w:ascii="Arial" w:hAnsi="Arial" w:cs="Arial"/>
        </w:rPr>
        <w:t>The study is also delimited in analytical terms. It does not attempt to evaluate the full juvenile justice system in Malawi, nor does it claim to measure every influence on behaviour. Behavioural outcomes may be shaped by family background, institutional climate, prior trauma, education, and mental health (Aazami et al., 2023; Hout et al., 2024; Silungwe, 2007). The study instead examines how restorative practices appear to operate within those constraints in two selected centres. That narrower focus should allow a more careful comparison between male and female juveniles than a broad national survey would permit.</w:t>
      </w:r>
    </w:p>
    <w:p w14:paraId="5C0EE1AE" w14:textId="77777777" w:rsidR="004072E3" w:rsidRPr="000566F2" w:rsidRDefault="004072E3">
      <w:pPr>
        <w:pStyle w:val="BodyText"/>
        <w:rPr>
          <w:rFonts w:ascii="Arial" w:hAnsi="Arial" w:cs="Arial"/>
        </w:rPr>
      </w:pPr>
    </w:p>
    <w:p w14:paraId="5D79B579" w14:textId="12B890FC" w:rsidR="00A720F5" w:rsidRPr="000566F2" w:rsidRDefault="00000000" w:rsidP="004072E3">
      <w:pPr>
        <w:rPr>
          <w:rFonts w:ascii="Arial" w:hAnsi="Arial" w:cs="Arial"/>
          <w:b/>
          <w:bCs/>
        </w:rPr>
      </w:pPr>
      <w:bookmarkStart w:id="31" w:name="operational-definitions"/>
      <w:bookmarkEnd w:id="30"/>
      <w:r w:rsidRPr="000566F2">
        <w:rPr>
          <w:rFonts w:ascii="Arial" w:hAnsi="Arial" w:cs="Arial"/>
          <w:b/>
          <w:bCs/>
        </w:rPr>
        <w:t>Operational Definitions</w:t>
      </w:r>
    </w:p>
    <w:p w14:paraId="047FAF38" w14:textId="77777777" w:rsidR="00E639DD" w:rsidRPr="000566F2" w:rsidRDefault="00E639DD" w:rsidP="004072E3">
      <w:pPr>
        <w:rPr>
          <w:rFonts w:ascii="Arial" w:hAnsi="Arial" w:cs="Arial"/>
          <w:b/>
          <w:bCs/>
        </w:rPr>
      </w:pPr>
    </w:p>
    <w:p w14:paraId="459333EF" w14:textId="77777777" w:rsidR="00E639DD" w:rsidRPr="000566F2" w:rsidRDefault="00E639DD" w:rsidP="00E639DD">
      <w:pPr>
        <w:rPr>
          <w:rFonts w:ascii="Arial" w:hAnsi="Arial" w:cs="Arial"/>
          <w:lang w:val="en-US"/>
        </w:rPr>
      </w:pPr>
      <w:bookmarkStart w:id="32" w:name="chapter-two-literature-review"/>
      <w:bookmarkEnd w:id="29"/>
      <w:bookmarkEnd w:id="31"/>
      <w:r w:rsidRPr="000566F2">
        <w:rPr>
          <w:rFonts w:ascii="Arial" w:hAnsi="Arial" w:cs="Arial"/>
          <w:b/>
          <w:bCs/>
          <w:lang/>
        </w:rPr>
        <w:t>Juvenile delinquency</w:t>
      </w:r>
      <w:r w:rsidRPr="000566F2">
        <w:rPr>
          <w:rFonts w:ascii="Arial" w:hAnsi="Arial" w:cs="Arial"/>
          <w:lang/>
        </w:rPr>
        <w:t xml:space="preserve"> refers to unlawful or offending behaviour committed by persons below 18 years, understood as a distinct category because age, development, and legal status affect responsibility and treatment </w:t>
      </w:r>
    </w:p>
    <w:p w14:paraId="0A6F0794" w14:textId="3B3C2CA5" w:rsidR="00E639DD" w:rsidRPr="000566F2" w:rsidRDefault="00E639DD" w:rsidP="00E639DD">
      <w:pPr>
        <w:rPr>
          <w:rFonts w:ascii="Arial" w:hAnsi="Arial" w:cs="Arial"/>
          <w:lang w:val="en-US"/>
        </w:rPr>
      </w:pPr>
      <w:r w:rsidRPr="000566F2">
        <w:rPr>
          <w:rFonts w:ascii="Arial" w:hAnsi="Arial" w:cs="Arial"/>
          <w:b/>
          <w:bCs/>
          <w:lang/>
        </w:rPr>
        <w:t>Restorative practices</w:t>
      </w:r>
      <w:r w:rsidRPr="000566F2">
        <w:rPr>
          <w:rFonts w:ascii="Arial" w:hAnsi="Arial" w:cs="Arial"/>
          <w:lang/>
        </w:rPr>
        <w:t xml:space="preserve"> are structured or semi-structured processes that seek accountability, dialogue, repair of harm, reintegration, or diversion from purely punitive responses. In this study, these may include mediation, conferencing, guided dialogue, circles, or related rehabilitative processes used within or around reformatory centres </w:t>
      </w:r>
    </w:p>
    <w:p w14:paraId="4C2A56AD" w14:textId="77777777" w:rsidR="00E639DD" w:rsidRPr="000566F2" w:rsidRDefault="00E639DD" w:rsidP="00E639DD">
      <w:pPr>
        <w:rPr>
          <w:rFonts w:ascii="Arial" w:hAnsi="Arial" w:cs="Arial"/>
          <w:lang w:val="en-US"/>
        </w:rPr>
      </w:pPr>
    </w:p>
    <w:p w14:paraId="5612DCF5" w14:textId="74BEFE09" w:rsidR="00E639DD" w:rsidRPr="000566F2" w:rsidRDefault="00E639DD" w:rsidP="00E639DD">
      <w:pPr>
        <w:rPr>
          <w:rFonts w:ascii="Arial" w:hAnsi="Arial" w:cs="Arial"/>
          <w:lang w:val="en-US"/>
        </w:rPr>
      </w:pPr>
      <w:r w:rsidRPr="000566F2">
        <w:rPr>
          <w:rFonts w:ascii="Arial" w:hAnsi="Arial" w:cs="Arial"/>
          <w:b/>
          <w:bCs/>
          <w:lang/>
        </w:rPr>
        <w:t>Behavioural outcomes</w:t>
      </w:r>
      <w:r w:rsidRPr="000566F2">
        <w:rPr>
          <w:rFonts w:ascii="Arial" w:hAnsi="Arial" w:cs="Arial"/>
          <w:lang/>
        </w:rPr>
        <w:t xml:space="preserve"> are observable or reported changes in conduct, accountability, emotional regulation, empathy, discipline, conflict management, or readiness for reintegration that appear after exposure to restorative practices.</w:t>
      </w:r>
    </w:p>
    <w:p w14:paraId="439D9F29" w14:textId="77777777" w:rsidR="00E639DD" w:rsidRPr="000566F2" w:rsidRDefault="00E639DD" w:rsidP="00E639DD">
      <w:pPr>
        <w:rPr>
          <w:rFonts w:ascii="Arial" w:hAnsi="Arial" w:cs="Arial"/>
          <w:lang w:val="en-US"/>
        </w:rPr>
      </w:pPr>
    </w:p>
    <w:p w14:paraId="2CB399EB" w14:textId="7A1809E4" w:rsidR="00E639DD" w:rsidRPr="000566F2" w:rsidRDefault="00E639DD" w:rsidP="00E639DD">
      <w:pPr>
        <w:rPr>
          <w:rFonts w:ascii="Arial" w:hAnsi="Arial" w:cs="Arial"/>
          <w:lang w:val="en-US"/>
        </w:rPr>
      </w:pPr>
      <w:r w:rsidRPr="000566F2">
        <w:rPr>
          <w:rFonts w:ascii="Arial" w:hAnsi="Arial" w:cs="Arial"/>
          <w:b/>
          <w:bCs/>
          <w:lang/>
        </w:rPr>
        <w:t>Gender-responsive intervention</w:t>
      </w:r>
      <w:r w:rsidRPr="000566F2">
        <w:rPr>
          <w:rFonts w:ascii="Arial" w:hAnsi="Arial" w:cs="Arial"/>
          <w:lang/>
        </w:rPr>
        <w:t xml:space="preserve"> refers to an intervention designed with attention to the different risks, experiences, and support needs of male and female juveniles rather than assuming a single pathway into offending or reform.</w:t>
      </w:r>
    </w:p>
    <w:p w14:paraId="4D9DFA16" w14:textId="77777777" w:rsidR="00E639DD" w:rsidRPr="000566F2" w:rsidRDefault="00E639DD" w:rsidP="00E639DD">
      <w:pPr>
        <w:rPr>
          <w:rFonts w:ascii="Arial" w:hAnsi="Arial" w:cs="Arial"/>
          <w:lang w:val="en-US"/>
        </w:rPr>
      </w:pPr>
    </w:p>
    <w:p w14:paraId="012489F7" w14:textId="002646EE" w:rsidR="00E639DD" w:rsidRPr="000566F2" w:rsidRDefault="00E639DD" w:rsidP="00E639DD">
      <w:pPr>
        <w:rPr>
          <w:rFonts w:ascii="Arial" w:hAnsi="Arial" w:cs="Arial"/>
          <w:lang/>
        </w:rPr>
      </w:pPr>
      <w:r w:rsidRPr="000566F2">
        <w:rPr>
          <w:rFonts w:ascii="Arial" w:hAnsi="Arial" w:cs="Arial"/>
          <w:b/>
          <w:bCs/>
          <w:lang/>
        </w:rPr>
        <w:t>Recidivism</w:t>
      </w:r>
      <w:r w:rsidRPr="000566F2">
        <w:rPr>
          <w:rFonts w:ascii="Arial" w:hAnsi="Arial" w:cs="Arial"/>
          <w:lang/>
        </w:rPr>
        <w:t xml:space="preserve"> refers to reoffending or </w:t>
      </w:r>
      <w:r w:rsidRPr="000566F2">
        <w:rPr>
          <w:rFonts w:ascii="Arial" w:hAnsi="Arial" w:cs="Arial"/>
          <w:lang/>
        </w:rPr>
        <w:t>returning</w:t>
      </w:r>
      <w:r w:rsidRPr="000566F2">
        <w:rPr>
          <w:rFonts w:ascii="Arial" w:hAnsi="Arial" w:cs="Arial"/>
          <w:lang/>
        </w:rPr>
        <w:t xml:space="preserve"> to conflict with the law after a prior offence or justice intervention. Where formal follow-up data are unavailable, the concept may also be discussed through </w:t>
      </w:r>
      <w:r w:rsidRPr="000566F2">
        <w:rPr>
          <w:rFonts w:ascii="Arial" w:hAnsi="Arial" w:cs="Arial"/>
          <w:lang/>
        </w:rPr>
        <w:t xml:space="preserve">the </w:t>
      </w:r>
      <w:r w:rsidRPr="000566F2">
        <w:rPr>
          <w:rFonts w:ascii="Arial" w:hAnsi="Arial" w:cs="Arial"/>
          <w:lang/>
        </w:rPr>
        <w:t>reported risk of reoffending.</w:t>
      </w:r>
    </w:p>
    <w:p w14:paraId="037C1481" w14:textId="77777777" w:rsidR="004072E3" w:rsidRPr="000566F2" w:rsidRDefault="004072E3" w:rsidP="00936BE2">
      <w:pPr>
        <w:rPr>
          <w:rFonts w:ascii="Arial" w:hAnsi="Arial" w:cs="Arial"/>
          <w:lang/>
        </w:rPr>
      </w:pPr>
    </w:p>
    <w:p w14:paraId="778A34E4" w14:textId="71FB309E" w:rsidR="004072E3" w:rsidRPr="000566F2" w:rsidRDefault="004072E3">
      <w:pPr>
        <w:pStyle w:val="Heading2"/>
      </w:pPr>
      <w:r w:rsidRPr="000566F2">
        <w:br w:type="page"/>
      </w:r>
    </w:p>
    <w:p w14:paraId="5AB2C26D" w14:textId="3077F8EA" w:rsidR="00A720F5" w:rsidRPr="000566F2" w:rsidRDefault="00494B4E" w:rsidP="00936BE2">
      <w:pPr>
        <w:pStyle w:val="Heading1"/>
        <w:rPr>
          <w:rFonts w:ascii="Arial" w:hAnsi="Arial" w:cs="Arial"/>
        </w:rPr>
      </w:pPr>
      <w:bookmarkStart w:id="33" w:name="_Toc233902316"/>
      <w:bookmarkStart w:id="34" w:name="_Toc233967014"/>
      <w:r w:rsidRPr="000566F2">
        <w:rPr>
          <w:rFonts w:ascii="Arial" w:hAnsi="Arial" w:cs="Arial"/>
        </w:rPr>
        <w:lastRenderedPageBreak/>
        <w:t>CHAPTER TWO: LITERATURE REVIEW</w:t>
      </w:r>
      <w:bookmarkEnd w:id="33"/>
      <w:bookmarkEnd w:id="34"/>
    </w:p>
    <w:p w14:paraId="16D9BF05" w14:textId="47E077C4" w:rsidR="00A720F5" w:rsidRPr="000566F2" w:rsidRDefault="00000000" w:rsidP="00936BE2">
      <w:pPr>
        <w:pStyle w:val="Heading2"/>
      </w:pPr>
      <w:bookmarkStart w:id="35" w:name="Xbf784ab1ba1d6a3a845ac0d8435286f235f6353"/>
      <w:bookmarkStart w:id="36" w:name="_Toc233902317"/>
      <w:bookmarkStart w:id="37" w:name="_Toc233967015"/>
      <w:r w:rsidRPr="000566F2">
        <w:t>Global and Local Status of Juvenile Delinquency</w:t>
      </w:r>
      <w:bookmarkEnd w:id="36"/>
      <w:bookmarkEnd w:id="37"/>
    </w:p>
    <w:p w14:paraId="3A81DA1D" w14:textId="40B905AC" w:rsidR="00A720F5" w:rsidRPr="000566F2" w:rsidRDefault="00000000">
      <w:pPr>
        <w:pStyle w:val="FirstParagraph"/>
        <w:rPr>
          <w:rFonts w:ascii="Arial" w:hAnsi="Arial" w:cs="Arial"/>
        </w:rPr>
      </w:pPr>
      <w:r w:rsidRPr="000566F2">
        <w:rPr>
          <w:rFonts w:ascii="Arial" w:hAnsi="Arial" w:cs="Arial"/>
        </w:rPr>
        <w:t>Juvenile delinquency does not arise in a social vacuum, and the literature increasingly resists explanations that treat youthful offending as a simple matter of bad character. Comparative work shows that reported levels of delinquency are shaped not only by young people</w:t>
      </w:r>
      <w:r w:rsidR="00892904" w:rsidRPr="000566F2">
        <w:rPr>
          <w:rFonts w:ascii="Arial" w:hAnsi="Arial" w:cs="Arial"/>
        </w:rPr>
        <w:t>’</w:t>
      </w:r>
      <w:r w:rsidRPr="000566F2">
        <w:rPr>
          <w:rFonts w:ascii="Arial" w:hAnsi="Arial" w:cs="Arial"/>
        </w:rPr>
        <w:t xml:space="preserve">s conduct, but also by legal definitions, police practices, diversion thresholds, and the extent to which justice systems criminalise low-level misconduct </w:t>
      </w:r>
      <w:r w:rsidR="00A0275A" w:rsidRPr="000566F2">
        <w:rPr>
          <w:rFonts w:ascii="Arial" w:hAnsi="Arial" w:cs="Arial"/>
        </w:rPr>
        <w:fldChar w:fldCharType="begin"/>
      </w:r>
      <w:r w:rsidR="00A0275A" w:rsidRPr="000566F2">
        <w:rPr>
          <w:rFonts w:ascii="Arial" w:hAnsi="Arial" w:cs="Arial"/>
        </w:rPr>
        <w:instrText xml:space="preserve"> ADDIN ZOTERO_ITEM CSL_CITATION {"citationID":"XvBcsUd4","properties":{"unsorted":false,"formattedCitation":"(Kurniawan, 2025; Young et al., 2017)","plainCitation":"(Kurniawan, 2025; Young et al., 2017)","noteIndex":0},"citationItems":[{"id":24340,"uris":["http://zotero.org/users/6223522/items/3XASC7W8"],"itemData":{"id":24340,"type":"article-journal","container-title":"Jurnal Konseling Dan Pendidikan","DOI":"10.29210/1149900","title":"Restorative justice in juvenile justice systems: a comparative study of Indonesia and Belgium","author":[{"family":"Kurniawan","given":"A."}],"issued":{"date-parts":[["2025"]]}}},{"id":24349,"uris":["http://zotero.org/users/6223522/items/DGZQD2AE"],"itemData":{"id":24349,"type":"article-journal","container-title":"BJPsych Bulletin","DOI":"10.1192/pb.bp.115.052274","page":"21-29","title":"Juvenile delinquency, welfare, justice and therapeutic interventions: a global perspective","volume":"41","author":[{"family":"Young","given":"S."},{"family":"Greer","given":"B."},{"family":"Church","given":"R. P."}],"issued":{"date-parts":[["2017"]]}}}],"schema":"https://github.com/citation-style-language/schema/raw/master/csl-citation.json"} </w:instrText>
      </w:r>
      <w:r w:rsidR="00A0275A" w:rsidRPr="000566F2">
        <w:rPr>
          <w:rFonts w:ascii="Arial" w:hAnsi="Arial" w:cs="Arial"/>
        </w:rPr>
        <w:fldChar w:fldCharType="separate"/>
      </w:r>
      <w:r w:rsidR="00A0275A" w:rsidRPr="000566F2">
        <w:rPr>
          <w:rFonts w:ascii="Arial" w:hAnsi="Arial" w:cs="Arial"/>
        </w:rPr>
        <w:t>(Kurniawan, 2025; Young et al., 2017)</w:t>
      </w:r>
      <w:r w:rsidR="00A0275A" w:rsidRPr="000566F2">
        <w:rPr>
          <w:rFonts w:ascii="Arial" w:hAnsi="Arial" w:cs="Arial"/>
        </w:rPr>
        <w:fldChar w:fldCharType="end"/>
      </w:r>
      <w:r w:rsidRPr="000566F2">
        <w:rPr>
          <w:rFonts w:ascii="Arial" w:hAnsi="Arial" w:cs="Arial"/>
        </w:rPr>
        <w:t>. This means that any review of juvenile offending must distinguish between actual harmful behaviour and the institutional processes that define, record, and respond to it.</w:t>
      </w:r>
    </w:p>
    <w:p w14:paraId="0C090427" w14:textId="77777777" w:rsidR="004072E3" w:rsidRPr="000566F2" w:rsidRDefault="004072E3">
      <w:pPr>
        <w:pStyle w:val="BodyText"/>
        <w:rPr>
          <w:rFonts w:ascii="Arial" w:hAnsi="Arial" w:cs="Arial"/>
        </w:rPr>
      </w:pPr>
    </w:p>
    <w:p w14:paraId="22996653" w14:textId="42FDD5FA" w:rsidR="00A720F5" w:rsidRPr="000566F2" w:rsidRDefault="00000000">
      <w:pPr>
        <w:pStyle w:val="BodyText"/>
        <w:rPr>
          <w:rFonts w:ascii="Arial" w:hAnsi="Arial" w:cs="Arial"/>
        </w:rPr>
      </w:pPr>
      <w:r w:rsidRPr="000566F2">
        <w:rPr>
          <w:rFonts w:ascii="Arial" w:hAnsi="Arial" w:cs="Arial"/>
        </w:rPr>
        <w:t xml:space="preserve">Across the wider empirical literature, the strongest pattern is the concentration of youth offending around disrupted care and structural disadvantage. Family conflict, neglect, maltreatment, weak supervision, school disconnection, and exposure to deviant peers recur as linked risk factors, while stable parenting, attachment to school, and social support tend to operate as protective conditions </w:t>
      </w:r>
      <w:r w:rsidR="00A0275A" w:rsidRPr="000566F2">
        <w:rPr>
          <w:rFonts w:ascii="Arial" w:hAnsi="Arial" w:cs="Arial"/>
        </w:rPr>
        <w:fldChar w:fldCharType="begin"/>
      </w:r>
      <w:r w:rsidR="00A0275A" w:rsidRPr="000566F2">
        <w:rPr>
          <w:rFonts w:ascii="Arial" w:hAnsi="Arial" w:cs="Arial"/>
        </w:rPr>
        <w:instrText xml:space="preserve"> ADDIN ZOTERO_ITEM CSL_CITATION {"citationID":"D9g1nxpk","properties":{"unsorted":false,"formattedCitation":"(Aazami et al., 2023; Young et al., 2017)","plainCitation":"(Aazami et al., 2023; Young et al., 2017)","noteIndex":0},"citationItems":[{"id":24327,"uris":["http://zotero.org/users/6223522/items/ABT9WWJH"],"itemData":{"id":24327,"type":"article-journal","container-title":"Social Sciences","DOI":"10.3390/socsci12090474","title":"Risk and Protective Factors and Interventions for Reducing Juvenile Delinquency: A Systematic Review","author":[{"family":"Aazami","given":"A."},{"family":"Valek","given":"R."},{"family":"Ponce","given":"A. N."},{"family":"Zare","given":"H."}],"issued":{"date-parts":[["2023"]]}}},{"id":24349,"uris":["http://zotero.org/users/6223522/items/DGZQD2AE"],"itemData":{"id":24349,"type":"article-journal","container-title":"BJPsych Bulletin","DOI":"10.1192/pb.bp.115.052274","page":"21-29","title":"Juvenile delinquency, welfare, justice and therapeutic interventions: a global perspective","volume":"41","author":[{"family":"Young","given":"S."},{"family":"Greer","given":"B."},{"family":"Church","given":"R. P."}],"issued":{"date-parts":[["2017"]]}}}],"schema":"https://github.com/citation-style-language/schema/raw/master/csl-citation.json"} </w:instrText>
      </w:r>
      <w:r w:rsidR="00A0275A" w:rsidRPr="000566F2">
        <w:rPr>
          <w:rFonts w:ascii="Arial" w:hAnsi="Arial" w:cs="Arial"/>
        </w:rPr>
        <w:fldChar w:fldCharType="separate"/>
      </w:r>
      <w:r w:rsidR="00A0275A" w:rsidRPr="000566F2">
        <w:rPr>
          <w:rFonts w:ascii="Arial" w:hAnsi="Arial" w:cs="Arial"/>
        </w:rPr>
        <w:t>(Aazami et al., 2023; Young et al., 2017)</w:t>
      </w:r>
      <w:r w:rsidR="00A0275A" w:rsidRPr="000566F2">
        <w:rPr>
          <w:rFonts w:ascii="Arial" w:hAnsi="Arial" w:cs="Arial"/>
        </w:rPr>
        <w:fldChar w:fldCharType="end"/>
      </w:r>
      <w:r w:rsidRPr="000566F2">
        <w:rPr>
          <w:rFonts w:ascii="Arial" w:hAnsi="Arial" w:cs="Arial"/>
        </w:rPr>
        <w:t>. This is important for the present study because it shifts the question from punishment alone to the social conditions under which behaviour is formed and later reformed.</w:t>
      </w:r>
    </w:p>
    <w:p w14:paraId="49978296" w14:textId="77777777" w:rsidR="004072E3" w:rsidRPr="000566F2" w:rsidRDefault="004072E3">
      <w:pPr>
        <w:pStyle w:val="BodyText"/>
        <w:rPr>
          <w:rFonts w:ascii="Arial" w:hAnsi="Arial" w:cs="Arial"/>
        </w:rPr>
      </w:pPr>
    </w:p>
    <w:p w14:paraId="71F7452F" w14:textId="7D3F12DB" w:rsidR="00A720F5" w:rsidRPr="000566F2" w:rsidRDefault="00000000">
      <w:pPr>
        <w:pStyle w:val="BodyText"/>
        <w:rPr>
          <w:rFonts w:ascii="Arial" w:hAnsi="Arial" w:cs="Arial"/>
        </w:rPr>
      </w:pPr>
      <w:r w:rsidRPr="000566F2">
        <w:rPr>
          <w:rFonts w:ascii="Arial" w:hAnsi="Arial" w:cs="Arial"/>
        </w:rPr>
        <w:t xml:space="preserve">African evidence generally supports that pattern, although the research base remains thinner and less evenly developed than in Europe or North America. The studies available here connect juvenile offending to poverty, weak welfare provision, family strain, and the pressures of insecure urban life </w:t>
      </w:r>
      <w:r w:rsidR="00A0275A" w:rsidRPr="000566F2">
        <w:rPr>
          <w:rFonts w:ascii="Arial" w:hAnsi="Arial" w:cs="Arial"/>
        </w:rPr>
        <w:fldChar w:fldCharType="begin"/>
      </w:r>
      <w:r w:rsidR="00A0275A" w:rsidRPr="000566F2">
        <w:rPr>
          <w:rFonts w:ascii="Arial" w:hAnsi="Arial" w:cs="Arial"/>
        </w:rPr>
        <w:instrText xml:space="preserve"> ADDIN ZOTERO_ITEM CSL_CITATION {"citationID":"dhTDmLTD","properties":{"unsorted":false,"formattedCitation":"(Young et al., 2017)","plainCitation":"(Young et al., 2017)","noteIndex":0},"citationItems":[{"id":24349,"uris":["http://zotero.org/users/6223522/items/DGZQD2AE"],"itemData":{"id":24349,"type":"article-journal","container-title":"BJPsych Bulletin","DOI":"10.1192/pb.bp.115.052274","page":"21-29","title":"Juvenile delinquency, welfare, justice and therapeutic interventions: a global perspective","volume":"41","author":[{"family":"Young","given":"S."},{"family":"Greer","given":"B."},{"family":"Church","given":"R. P."}],"issued":{"date-parts":[["2017"]]}}}],"schema":"https://github.com/citation-style-language/schema/raw/master/csl-citation.json"} </w:instrText>
      </w:r>
      <w:r w:rsidR="00A0275A" w:rsidRPr="000566F2">
        <w:rPr>
          <w:rFonts w:ascii="Arial" w:hAnsi="Arial" w:cs="Arial"/>
        </w:rPr>
        <w:fldChar w:fldCharType="separate"/>
      </w:r>
      <w:r w:rsidR="00A0275A" w:rsidRPr="000566F2">
        <w:rPr>
          <w:rFonts w:ascii="Arial" w:hAnsi="Arial" w:cs="Arial"/>
        </w:rPr>
        <w:t>(Young et al., 2017)</w:t>
      </w:r>
      <w:r w:rsidR="00A0275A" w:rsidRPr="000566F2">
        <w:rPr>
          <w:rFonts w:ascii="Arial" w:hAnsi="Arial" w:cs="Arial"/>
        </w:rPr>
        <w:fldChar w:fldCharType="end"/>
      </w:r>
      <w:r w:rsidRPr="000566F2">
        <w:rPr>
          <w:rFonts w:ascii="Arial" w:hAnsi="Arial" w:cs="Arial"/>
        </w:rPr>
        <w:t>. These factors do not produce delinquency mechanically, but they help explain why youth offending in low-resource settings often reflects broader social breakdown rather than isolated individual choice.</w:t>
      </w:r>
    </w:p>
    <w:p w14:paraId="565344AE" w14:textId="77777777" w:rsidR="004072E3" w:rsidRPr="000566F2" w:rsidRDefault="004072E3">
      <w:pPr>
        <w:pStyle w:val="BodyText"/>
        <w:rPr>
          <w:rFonts w:ascii="Arial" w:hAnsi="Arial" w:cs="Arial"/>
        </w:rPr>
      </w:pPr>
    </w:p>
    <w:p w14:paraId="3625FD68" w14:textId="59334AAF" w:rsidR="00A720F5" w:rsidRPr="000566F2" w:rsidRDefault="00000000">
      <w:pPr>
        <w:pStyle w:val="BodyText"/>
        <w:rPr>
          <w:rFonts w:ascii="Arial" w:hAnsi="Arial" w:cs="Arial"/>
        </w:rPr>
      </w:pPr>
      <w:r w:rsidRPr="000566F2">
        <w:rPr>
          <w:rFonts w:ascii="Arial" w:hAnsi="Arial" w:cs="Arial"/>
        </w:rPr>
        <w:t>Malawian studies give this wider picture a more immediate institutional and biographical form. Life-history work with male offenders links delinquency to parental conflict, bereavement, neglect, hunger, and peer influence</w:t>
      </w:r>
      <w:r w:rsidR="002B68FA" w:rsidRPr="000566F2">
        <w:rPr>
          <w:rFonts w:ascii="Arial" w:hAnsi="Arial" w:cs="Arial"/>
        </w:rPr>
        <w:t>.</w:t>
      </w:r>
      <w:r w:rsidRPr="000566F2">
        <w:rPr>
          <w:rFonts w:ascii="Arial" w:hAnsi="Arial" w:cs="Arial"/>
        </w:rPr>
        <w:t xml:space="preserve"> This evidence is limited in scale, yet it shows how poverty becomes criminogenic when it combines with weak supervision and </w:t>
      </w:r>
      <w:r w:rsidRPr="000566F2">
        <w:rPr>
          <w:rFonts w:ascii="Arial" w:hAnsi="Arial" w:cs="Arial"/>
        </w:rPr>
        <w:lastRenderedPageBreak/>
        <w:t>emotional instability. Recent work on young offenders</w:t>
      </w:r>
      <w:r w:rsidR="00892904" w:rsidRPr="000566F2">
        <w:rPr>
          <w:rFonts w:ascii="Arial" w:hAnsi="Arial" w:cs="Arial"/>
        </w:rPr>
        <w:t>’</w:t>
      </w:r>
      <w:r w:rsidRPr="000566F2">
        <w:rPr>
          <w:rFonts w:ascii="Arial" w:hAnsi="Arial" w:cs="Arial"/>
        </w:rPr>
        <w:t xml:space="preserve"> centres extends the point by showing that offending is then met by institutions marked by security routines, agricultural labour, weak schooling, and thin psychosocial support </w:t>
      </w:r>
      <w:r w:rsidR="00A0275A" w:rsidRPr="000566F2">
        <w:rPr>
          <w:rFonts w:ascii="Arial" w:hAnsi="Arial" w:cs="Arial"/>
        </w:rPr>
        <w:fldChar w:fldCharType="begin"/>
      </w:r>
      <w:r w:rsidR="00A0275A" w:rsidRPr="000566F2">
        <w:rPr>
          <w:rFonts w:ascii="Arial" w:hAnsi="Arial" w:cs="Arial"/>
        </w:rPr>
        <w:instrText xml:space="preserve"> ADDIN ZOTERO_ITEM CSL_CITATION {"citationID":"p9F4gPOb","properties":{"unsorted":false,"formattedCitation":"(Kajawo &amp; Johnson, 2023a, 2023b)","plainCitation":"(Kajawo &amp; Johnson, 2023a, 2023b)","noteIndex":0},"citationItems":[{"id":24338,"uris":["http://zotero.org/users/6223522/items/TJZJTFIC"],"itemData":{"id":24338,"type":"article-journal","container-title":"Educational Policy Analysis and Strategic Research","DOI":"10.29329/epasr.2023.548.1","title":"Education of Incarcerated Young People in Malawi: Strategic Plan versus Reality","author":[{"family":"Kajawo","given":"S. C."},{"family":"Johnson","given":"L. R."}],"issued":{"date-parts":[["2023"]]}}},{"id":24339,"uris":["http://zotero.org/users/6223522/items/UZ4KVH9T"],"itemData":{"id":24339,"type":"article-journal","container-title":"Cogent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A0275A" w:rsidRPr="000566F2">
        <w:rPr>
          <w:rFonts w:ascii="Arial" w:hAnsi="Arial" w:cs="Arial"/>
        </w:rPr>
        <w:fldChar w:fldCharType="separate"/>
      </w:r>
      <w:r w:rsidR="00A0275A" w:rsidRPr="000566F2">
        <w:rPr>
          <w:rFonts w:ascii="Arial" w:hAnsi="Arial" w:cs="Arial"/>
        </w:rPr>
        <w:t>(Kajawo &amp; Johnson, 2023a, 2023b)</w:t>
      </w:r>
      <w:r w:rsidR="00A0275A" w:rsidRPr="000566F2">
        <w:rPr>
          <w:rFonts w:ascii="Arial" w:hAnsi="Arial" w:cs="Arial"/>
        </w:rPr>
        <w:fldChar w:fldCharType="end"/>
      </w:r>
      <w:r w:rsidR="00A0275A" w:rsidRPr="000566F2">
        <w:rPr>
          <w:rFonts w:ascii="Arial" w:hAnsi="Arial" w:cs="Arial"/>
        </w:rPr>
        <w:t>.</w:t>
      </w:r>
      <w:r w:rsidRPr="000566F2">
        <w:rPr>
          <w:rFonts w:ascii="Arial" w:hAnsi="Arial" w:cs="Arial"/>
        </w:rPr>
        <w:t xml:space="preserve"> Custodial conditions may therefore intensify distress instead of addressing the social injuries that helped produce offending in the first place </w:t>
      </w:r>
      <w:r w:rsidR="00A0275A" w:rsidRPr="000566F2">
        <w:rPr>
          <w:rFonts w:ascii="Arial" w:hAnsi="Arial" w:cs="Arial"/>
        </w:rPr>
        <w:fldChar w:fldCharType="begin"/>
      </w:r>
      <w:r w:rsidR="00A0275A" w:rsidRPr="000566F2">
        <w:rPr>
          <w:rFonts w:ascii="Arial" w:hAnsi="Arial" w:cs="Arial"/>
        </w:rPr>
        <w:instrText xml:space="preserve"> ADDIN ZOTERO_ITEM CSL_CITATION {"citationID":"9DABVUzb","properties":{"unsorted":false,"formattedCitation":"(Hout et al., 2024)","plainCitation":"(Hout et al., 2024)","noteIndex":0},"citationItems":[{"id":24335,"uris":["http://zotero.org/users/6223522/items/GKA9II9B"],"itemData":{"id":24335,"type":"article-journal","container-title":"International Journal of Forensic Mental Health","DOI":"10.1080/14999013.2024.2338429","page":"251-263","title":"\"Prison Life Can Make You Go Crazy\": Insights Into the Situation for People With a Mental Illness in the Malawi Prison System","volume":"23","author":[{"family":"Hout","given":"M. V."},{"family":"Kaima","given":"R."},{"family":"Magwejani","given":"C."},{"family":"Kasunda","given":"V."},{"family":"Nyson","given":"K."},{"family":"Khoviwa","given":"P."},{"family":"Phiri","given":"M."},{"family":"Mhango","given":"V."},{"family":"Kewley","given":"S."}],"issued":{"date-parts":[["2024"]]}}}],"schema":"https://github.com/citation-style-language/schema/raw/master/csl-citation.json"} </w:instrText>
      </w:r>
      <w:r w:rsidR="00A0275A" w:rsidRPr="000566F2">
        <w:rPr>
          <w:rFonts w:ascii="Arial" w:hAnsi="Arial" w:cs="Arial"/>
        </w:rPr>
        <w:fldChar w:fldCharType="separate"/>
      </w:r>
      <w:r w:rsidR="00A0275A" w:rsidRPr="000566F2">
        <w:rPr>
          <w:rFonts w:ascii="Arial" w:hAnsi="Arial" w:cs="Arial"/>
        </w:rPr>
        <w:t>(Hout et al., 2024)</w:t>
      </w:r>
      <w:r w:rsidR="00A0275A" w:rsidRPr="000566F2">
        <w:rPr>
          <w:rFonts w:ascii="Arial" w:hAnsi="Arial" w:cs="Arial"/>
        </w:rPr>
        <w:fldChar w:fldCharType="end"/>
      </w:r>
      <w:r w:rsidRPr="000566F2">
        <w:rPr>
          <w:rFonts w:ascii="Arial" w:hAnsi="Arial" w:cs="Arial"/>
        </w:rPr>
        <w:t>. That local context matters because any restorative practice introduced into such centres will operate inside these constraints rather than outside them.</w:t>
      </w:r>
    </w:p>
    <w:p w14:paraId="3C821B0F" w14:textId="77777777" w:rsidR="004072E3" w:rsidRPr="000566F2" w:rsidRDefault="004072E3">
      <w:pPr>
        <w:pStyle w:val="BodyText"/>
        <w:rPr>
          <w:rFonts w:ascii="Arial" w:hAnsi="Arial" w:cs="Arial"/>
        </w:rPr>
      </w:pPr>
    </w:p>
    <w:p w14:paraId="6A7756D2" w14:textId="2D6F35D8" w:rsidR="00A720F5" w:rsidRPr="000566F2" w:rsidRDefault="00000000" w:rsidP="00936BE2">
      <w:pPr>
        <w:pStyle w:val="Heading2"/>
      </w:pPr>
      <w:bookmarkStart w:id="38" w:name="Xee5bfe621d863373507f5321451365beb04bf0c"/>
      <w:bookmarkStart w:id="39" w:name="_Toc233902318"/>
      <w:bookmarkStart w:id="40" w:name="_Toc233967016"/>
      <w:bookmarkEnd w:id="35"/>
      <w:r w:rsidRPr="000566F2">
        <w:t>Types of Restorative Practices in Juvenile Justice</w:t>
      </w:r>
      <w:bookmarkEnd w:id="39"/>
      <w:bookmarkEnd w:id="40"/>
    </w:p>
    <w:p w14:paraId="7F4AA089" w14:textId="18507C97" w:rsidR="00A720F5" w:rsidRPr="000566F2" w:rsidRDefault="00000000">
      <w:pPr>
        <w:pStyle w:val="FirstParagraph"/>
        <w:rPr>
          <w:rFonts w:ascii="Arial" w:hAnsi="Arial" w:cs="Arial"/>
        </w:rPr>
      </w:pPr>
      <w:r w:rsidRPr="000566F2">
        <w:rPr>
          <w:rFonts w:ascii="Arial" w:hAnsi="Arial" w:cs="Arial"/>
        </w:rPr>
        <w:t xml:space="preserve">The literature shows that restorative practice should be treated as a broad justice orientation rather than a single standardised intervention. Its common thread is not one procedure but a shared emphasis on accountability, dialogue, repair of harm, participation of affected parties, and reintegration of the offender into social relationships </w:t>
      </w:r>
      <w:r w:rsidR="00A0275A" w:rsidRPr="000566F2">
        <w:rPr>
          <w:rFonts w:ascii="Arial" w:hAnsi="Arial" w:cs="Arial"/>
        </w:rPr>
        <w:fldChar w:fldCharType="begin"/>
      </w:r>
      <w:r w:rsidR="007B16D7" w:rsidRPr="000566F2">
        <w:rPr>
          <w:rFonts w:ascii="Arial" w:hAnsi="Arial" w:cs="Arial"/>
        </w:rPr>
        <w:instrText xml:space="preserve"> ADDIN ZOTERO_ITEM CSL_CITATION {"citationID":"VYau8yLb","properties":{"unsorted":false,"formattedCitation":"(Murhula &amp; Tolla, 2020; Rochaeti &amp; Muthia, 2020; Zehr &amp; Mika, 2017)","plainCitation":"(Murhula &amp; Tolla, 2020; Rochaeti &amp; Muthia, 2020; Zehr &amp; Mika, 2017)","noteIndex":0},"citationItems":[{"id":24342,"uris":["http://zotero.org/users/6223522/items/9B96QCZQ"],"itemData":{"id":24342,"type":"article-journal","container-title":"International Journal for Crime, Justice and Social Democracy","DOI":"10.5204/ijcjsd.1511","title":"The Effectiveness of Restorative Justice Practices on Victims of Crime: Evidence from South Africa","author":[{"family":"Murhula","given":"P. B. B."},{"family":"Tolla","given":"A."}],"issued":{"date-parts":[["2020"]]}}},{"id":24345,"uris":["http://zotero.org/users/6223522/items/WRPQ8PR9"],"itemData":{"id":24345,"type":"article-journal","container-title":"International journal of criminology and sociology","DOI":"10.6000/1929-4409.2021.10.35","page":"293-298","title":"Socio-Legal Study of Community Participation in Restorative Justice of Children in Conflict with the Law in Indonesia","volume":"10","author":[{"family":"Rochaeti","given":"N."},{"family":"Muthia","given":"N."}],"issued":{"date-parts":[["2020"]]}}},{"id":24350,"uris":["http://zotero.org/users/6223522/items/DBMH7FXH"],"itemData":{"id":24350,"type":"chapter","DOI":"10.4324/9781351150125-4","page":"73-81","title":"Fundamental Concepts of Restorative Justice","author":[{"family":"Zehr","given":"H."},{"family":"Mika","given":"H."}],"issued":{"date-parts":[["2017"]]}}}],"schema":"https://github.com/citation-style-language/schema/raw/master/csl-citation.json"} </w:instrText>
      </w:r>
      <w:r w:rsidR="00A0275A" w:rsidRPr="000566F2">
        <w:rPr>
          <w:rFonts w:ascii="Arial" w:hAnsi="Arial" w:cs="Arial"/>
        </w:rPr>
        <w:fldChar w:fldCharType="separate"/>
      </w:r>
      <w:r w:rsidR="007B16D7" w:rsidRPr="000566F2">
        <w:rPr>
          <w:rFonts w:ascii="Arial" w:hAnsi="Arial" w:cs="Arial"/>
        </w:rPr>
        <w:t>(Murhula &amp; Tolla, 2020; Rochaeti &amp; Muthia, 2020; Zehr &amp; Mika, 2017)</w:t>
      </w:r>
      <w:r w:rsidR="00A0275A" w:rsidRPr="000566F2">
        <w:rPr>
          <w:rFonts w:ascii="Arial" w:hAnsi="Arial" w:cs="Arial"/>
        </w:rPr>
        <w:fldChar w:fldCharType="end"/>
      </w:r>
      <w:r w:rsidRPr="000566F2">
        <w:rPr>
          <w:rFonts w:ascii="Arial" w:hAnsi="Arial" w:cs="Arial"/>
        </w:rPr>
        <w:t>. This matters analytically because programmes may carry restorative labels while differing sharply in design, intensity, and purpose.</w:t>
      </w:r>
    </w:p>
    <w:p w14:paraId="7C1E28C6" w14:textId="77777777" w:rsidR="004072E3" w:rsidRPr="000566F2" w:rsidRDefault="004072E3">
      <w:pPr>
        <w:pStyle w:val="BodyText"/>
        <w:rPr>
          <w:rFonts w:ascii="Arial" w:hAnsi="Arial" w:cs="Arial"/>
        </w:rPr>
      </w:pPr>
    </w:p>
    <w:p w14:paraId="6CFD9756" w14:textId="76C217FB" w:rsidR="00A720F5" w:rsidRPr="000566F2" w:rsidRDefault="00000000">
      <w:pPr>
        <w:pStyle w:val="BodyText"/>
        <w:rPr>
          <w:rFonts w:ascii="Arial" w:hAnsi="Arial" w:cs="Arial"/>
        </w:rPr>
      </w:pPr>
      <w:r w:rsidRPr="000566F2">
        <w:rPr>
          <w:rFonts w:ascii="Arial" w:hAnsi="Arial" w:cs="Arial"/>
        </w:rPr>
        <w:t xml:space="preserve">Within that wider orientation, several practice forms recur across juvenile justice research. Mediation, restorative conferencing, circles, peer mediation, and guided restorative conversations are among the most commonly cited approaches in youth-focused work </w:t>
      </w:r>
      <w:r w:rsidR="007B16D7" w:rsidRPr="000566F2">
        <w:rPr>
          <w:rFonts w:ascii="Arial" w:hAnsi="Arial" w:cs="Arial"/>
        </w:rPr>
        <w:fldChar w:fldCharType="begin"/>
      </w:r>
      <w:r w:rsidR="007B16D7" w:rsidRPr="000566F2">
        <w:rPr>
          <w:rFonts w:ascii="Arial" w:hAnsi="Arial" w:cs="Arial"/>
        </w:rPr>
        <w:instrText xml:space="preserve"> ADDIN ZOTERO_ITEM CSL_CITATION {"citationID":"PpF7lCf6","properties":{"unsorted":false,"formattedCitation":"(Lodi et al., 2021)","plainCitation":"(Lodi et al., 2021)","noteIndex":0},"citationItems":[{"id":24341,"uris":["http://zotero.org/users/6223522/items/NM9593PF"],"itemData":{"id":24341,"type":"article-journal","container-title":"International Journal of Environmental Research and Public Health","DOI":"10.3390/ijerph19010096","title":"Use of Restorative Justice and Restorative Practices at School: A Systematic Literature Review","volume":"19","author":[{"family":"Lodi","given":"E."},{"family":"Perrella","given":"L."},{"family":"Lepri","given":"G."},{"family":"Scarpa","given":"M. L."},{"family":"Patrizi","given":"P."}],"issued":{"date-parts":[["2021"]]}}}],"schema":"https://github.com/citation-style-language/schema/raw/master/csl-citation.json"} </w:instrText>
      </w:r>
      <w:r w:rsidR="007B16D7" w:rsidRPr="000566F2">
        <w:rPr>
          <w:rFonts w:ascii="Arial" w:hAnsi="Arial" w:cs="Arial"/>
        </w:rPr>
        <w:fldChar w:fldCharType="separate"/>
      </w:r>
      <w:r w:rsidR="007B16D7" w:rsidRPr="000566F2">
        <w:rPr>
          <w:rFonts w:ascii="Arial" w:hAnsi="Arial" w:cs="Arial"/>
        </w:rPr>
        <w:t>(Lodi et al., 2021)</w:t>
      </w:r>
      <w:r w:rsidR="007B16D7" w:rsidRPr="000566F2">
        <w:rPr>
          <w:rFonts w:ascii="Arial" w:hAnsi="Arial" w:cs="Arial"/>
        </w:rPr>
        <w:fldChar w:fldCharType="end"/>
      </w:r>
      <w:r w:rsidRPr="000566F2">
        <w:rPr>
          <w:rFonts w:ascii="Arial" w:hAnsi="Arial" w:cs="Arial"/>
        </w:rPr>
        <w:t xml:space="preserve">. Although these practices are often grouped together, they do not do the same work. Mediation and conferencing are usually more offence-specific and more directly concerned with acknowledgement of harm, apology, and negotiated reparation </w:t>
      </w:r>
      <w:r w:rsidR="007B16D7" w:rsidRPr="000566F2">
        <w:rPr>
          <w:rFonts w:ascii="Arial" w:hAnsi="Arial" w:cs="Arial"/>
        </w:rPr>
        <w:fldChar w:fldCharType="begin"/>
      </w:r>
      <w:r w:rsidR="007B16D7" w:rsidRPr="000566F2">
        <w:rPr>
          <w:rFonts w:ascii="Arial" w:hAnsi="Arial" w:cs="Arial"/>
        </w:rPr>
        <w:instrText xml:space="preserve"> ADDIN ZOTERO_ITEM CSL_CITATION {"citationID":"ChmyRVWx","properties":{"unsorted":false,"formattedCitation":"(Gomis-Pomares et al., 2020; Murhula &amp; Tolla, 2020)","plainCitation":"(Gomis-Pomares et al., 2020; Murhula &amp; Tolla, 2020)","noteIndex":0},"citationItems":[{"id":24334,"uris":["http://zotero.org/users/6223522/items/ZZA6QQPD"],"itemData":{"id":24334,"type":"article-journal","container-title":"Anuario de Psicología Jurídica","DOI":"10.5093/apj2021a8","title":"Disentangling the Impact of Victim-Offender Mediation in Youth Recidivism","author":[{"family":"Gomis-Pomares","given":"A."},{"family":"Villanueva","given":"L."},{"family":"García-Gomis","given":"A."}],"issued":{"date-parts":[["2020"]]}}},{"id":24342,"uris":["http://zotero.org/users/6223522/items/9B96QCZQ"],"itemData":{"id":24342,"type":"article-journal","container-title":"International Journal for Crime, Justice and Social Democracy","DOI":"10.5204/ijcjsd.1511","title":"The Effectiveness of Restorative Justice Practices on Victims of Crime: Evidence from South Africa","author":[{"family":"Murhula","given":"P. B. B."},{"family":"Tolla","given":"A."}],"issued":{"date-parts":[["2020"]]}}}],"schema":"https://github.com/citation-style-language/schema/raw/master/csl-citation.json"} </w:instrText>
      </w:r>
      <w:r w:rsidR="007B16D7" w:rsidRPr="000566F2">
        <w:rPr>
          <w:rFonts w:ascii="Arial" w:hAnsi="Arial" w:cs="Arial"/>
        </w:rPr>
        <w:fldChar w:fldCharType="separate"/>
      </w:r>
      <w:r w:rsidR="007B16D7" w:rsidRPr="000566F2">
        <w:rPr>
          <w:rFonts w:ascii="Arial" w:hAnsi="Arial" w:cs="Arial"/>
        </w:rPr>
        <w:t>(Gomis-Pomares et al., 2020; Murhula &amp; Tolla, 2020)</w:t>
      </w:r>
      <w:r w:rsidR="007B16D7" w:rsidRPr="000566F2">
        <w:rPr>
          <w:rFonts w:ascii="Arial" w:hAnsi="Arial" w:cs="Arial"/>
        </w:rPr>
        <w:fldChar w:fldCharType="end"/>
      </w:r>
      <w:r w:rsidRPr="000566F2">
        <w:rPr>
          <w:rFonts w:ascii="Arial" w:hAnsi="Arial" w:cs="Arial"/>
        </w:rPr>
        <w:t xml:space="preserve">. Circles and restorative conversations often work at a more relational level, seeking to rebuild trust, improve communication, and reduce future conflict before or after serious incidents </w:t>
      </w:r>
      <w:r w:rsidR="007B16D7" w:rsidRPr="000566F2">
        <w:rPr>
          <w:rFonts w:ascii="Arial" w:hAnsi="Arial" w:cs="Arial"/>
        </w:rPr>
        <w:fldChar w:fldCharType="begin"/>
      </w:r>
      <w:r w:rsidR="007B16D7" w:rsidRPr="000566F2">
        <w:rPr>
          <w:rFonts w:ascii="Arial" w:hAnsi="Arial" w:cs="Arial"/>
        </w:rPr>
        <w:instrText xml:space="preserve"> ADDIN ZOTERO_ITEM CSL_CITATION {"citationID":"3Vu1uccx","properties":{"unsorted":false,"formattedCitation":"(Lodi et al., 2021)","plainCitation":"(Lodi et al., 2021)","noteIndex":0},"citationItems":[{"id":24341,"uris":["http://zotero.org/users/6223522/items/NM9593PF"],"itemData":{"id":24341,"type":"article-journal","container-title":"International Journal of Environmental Research and Public Health","DOI":"10.3390/ijerph19010096","title":"Use of Restorative Justice and Restorative Practices at School: A Systematic Literature Review","volume":"19","author":[{"family":"Lodi","given":"E."},{"family":"Perrella","given":"L."},{"family":"Lepri","given":"G."},{"family":"Scarpa","given":"M. L."},{"family":"Patrizi","given":"P."}],"issued":{"date-parts":[["2021"]]}}}],"schema":"https://github.com/citation-style-language/schema/raw/master/csl-citation.json"} </w:instrText>
      </w:r>
      <w:r w:rsidR="007B16D7" w:rsidRPr="000566F2">
        <w:rPr>
          <w:rFonts w:ascii="Arial" w:hAnsi="Arial" w:cs="Arial"/>
        </w:rPr>
        <w:fldChar w:fldCharType="separate"/>
      </w:r>
      <w:r w:rsidR="007B16D7" w:rsidRPr="000566F2">
        <w:rPr>
          <w:rFonts w:ascii="Arial" w:hAnsi="Arial" w:cs="Arial"/>
        </w:rPr>
        <w:t>(Lodi et al., 2021)</w:t>
      </w:r>
      <w:r w:rsidR="007B16D7" w:rsidRPr="000566F2">
        <w:rPr>
          <w:rFonts w:ascii="Arial" w:hAnsi="Arial" w:cs="Arial"/>
        </w:rPr>
        <w:fldChar w:fldCharType="end"/>
      </w:r>
      <w:r w:rsidRPr="000566F2">
        <w:rPr>
          <w:rFonts w:ascii="Arial" w:hAnsi="Arial" w:cs="Arial"/>
        </w:rPr>
        <w:t>.</w:t>
      </w:r>
    </w:p>
    <w:p w14:paraId="605536D1" w14:textId="77777777" w:rsidR="004072E3" w:rsidRPr="000566F2" w:rsidRDefault="004072E3">
      <w:pPr>
        <w:pStyle w:val="BodyText"/>
        <w:rPr>
          <w:rFonts w:ascii="Arial" w:hAnsi="Arial" w:cs="Arial"/>
        </w:rPr>
      </w:pPr>
    </w:p>
    <w:p w14:paraId="57A3A9EA" w14:textId="3B0323A3" w:rsidR="00A720F5" w:rsidRPr="000566F2" w:rsidRDefault="00000000">
      <w:pPr>
        <w:pStyle w:val="BodyText"/>
        <w:rPr>
          <w:rFonts w:ascii="Arial" w:hAnsi="Arial" w:cs="Arial"/>
        </w:rPr>
      </w:pPr>
      <w:r w:rsidRPr="000566F2">
        <w:rPr>
          <w:rFonts w:ascii="Arial" w:hAnsi="Arial" w:cs="Arial"/>
        </w:rPr>
        <w:t xml:space="preserve">Diversion needs to be separated from these dialogue-based processes because it operates at a different stage of the justice pathway. In comparative and legal studies, diversion is treated as restorative not because it always includes face-to-face encounter, </w:t>
      </w:r>
      <w:r w:rsidRPr="000566F2">
        <w:rPr>
          <w:rFonts w:ascii="Arial" w:hAnsi="Arial" w:cs="Arial"/>
        </w:rPr>
        <w:lastRenderedPageBreak/>
        <w:t xml:space="preserve">but because it redirects children away from formal prosecution and towards settlement, supervision, or reintegration in less punitive settings </w:t>
      </w:r>
      <w:r w:rsidR="007B16D7" w:rsidRPr="000566F2">
        <w:rPr>
          <w:rFonts w:ascii="Arial" w:hAnsi="Arial" w:cs="Arial"/>
        </w:rPr>
        <w:fldChar w:fldCharType="begin"/>
      </w:r>
      <w:r w:rsidR="007B16D7" w:rsidRPr="000566F2">
        <w:rPr>
          <w:rFonts w:ascii="Arial" w:hAnsi="Arial" w:cs="Arial"/>
        </w:rPr>
        <w:instrText xml:space="preserve"> ADDIN ZOTERO_ITEM CSL_CITATION {"citationID":"B3C4HSaU","properties":{"unsorted":false,"formattedCitation":"(Kurniawan, 2025; Pradityo, 2016)","plainCitation":"(Kurniawan, 2025; Pradityo, 2016)","noteIndex":0},"citationItems":[{"id":24340,"uris":["http://zotero.org/users/6223522/items/3XASC7W8"],"itemData":{"id":24340,"type":"article-journal","container-title":"Jurnal Konseling Dan Pendidikan","DOI":"10.29210/1149900","title":"Restorative justice in juvenile justice systems: a comparative study of Indonesia and Belgium","author":[{"family":"Kurniawan","given":"A."}],"issued":{"date-parts":[["2025"]]}}},{"id":24344,"uris":["http://zotero.org/users/6223522/items/JNXNIRZF"],"itemData":{"id":24344,"type":"article-journal","DOI":"10.25216/JHP.5.3.2016.319-330","page":"319-330","title":"RESTORATIVE JUSTICE DALAM SISTEM PERADILAN PIDANA ANAK / Restorative Justice In Juvenile Justice System","volume":"5","author":[{"family":"Pradityo","given":"R."}],"issued":{"date-parts":[["2016"]]}}}],"schema":"https://github.com/citation-style-language/schema/raw/master/csl-citation.json"} </w:instrText>
      </w:r>
      <w:r w:rsidR="007B16D7" w:rsidRPr="000566F2">
        <w:rPr>
          <w:rFonts w:ascii="Arial" w:hAnsi="Arial" w:cs="Arial"/>
        </w:rPr>
        <w:fldChar w:fldCharType="separate"/>
      </w:r>
      <w:r w:rsidR="007B16D7" w:rsidRPr="000566F2">
        <w:rPr>
          <w:rFonts w:ascii="Arial" w:hAnsi="Arial" w:cs="Arial"/>
        </w:rPr>
        <w:t>(Kurniawan, 2025; Pradityo, 2016)</w:t>
      </w:r>
      <w:r w:rsidR="007B16D7" w:rsidRPr="000566F2">
        <w:rPr>
          <w:rFonts w:ascii="Arial" w:hAnsi="Arial" w:cs="Arial"/>
        </w:rPr>
        <w:fldChar w:fldCharType="end"/>
      </w:r>
      <w:r w:rsidRPr="000566F2">
        <w:rPr>
          <w:rFonts w:ascii="Arial" w:hAnsi="Arial" w:cs="Arial"/>
        </w:rPr>
        <w:t xml:space="preserve">. In that sense, diversion addresses the harm of justice-system exposure itself. This is especially important in juvenile cases, where formal court processing can intensify stigma and deepen future offending risk </w:t>
      </w:r>
      <w:r w:rsidR="007B16D7" w:rsidRPr="000566F2">
        <w:rPr>
          <w:rFonts w:ascii="Arial" w:hAnsi="Arial" w:cs="Arial"/>
        </w:rPr>
        <w:fldChar w:fldCharType="begin"/>
      </w:r>
      <w:r w:rsidR="007B16D7" w:rsidRPr="000566F2">
        <w:rPr>
          <w:rFonts w:ascii="Arial" w:hAnsi="Arial" w:cs="Arial"/>
        </w:rPr>
        <w:instrText xml:space="preserve"> ADDIN ZOTERO_ITEM CSL_CITATION {"citationID":"z4h1HxoM","properties":{"unsorted":false,"formattedCitation":"(Kurniawan, 2025; Wilson et al., 2018)","plainCitation":"(Kurniawan, 2025; Wilson et al., 2018)","noteIndex":0},"citationItems":[{"id":24340,"uris":["http://zotero.org/users/6223522/items/3XASC7W8"],"itemData":{"id":24340,"type":"article-journal","container-title":"Jurnal Konseling Dan Pendidikan","DOI":"10.29210/1149900","title":"Restorative justice in juvenile justice systems: a comparative study of Indonesia and Belgium","author":[{"family":"Kurniawan","given":"A."}],"issued":{"date-parts":[["2025"]]}}},{"id":24348,"uris":["http://zotero.org/users/6223522/items/KRK69KSK"],"itemData":{"id":24348,"type":"article-journal","container-title":"Campbell Systematic Reviews","DOI":"10.4073/csr.2018.5","page":"1-88","title":"Police</w:instrText>
      </w:r>
      <w:r w:rsidR="007B16D7" w:rsidRPr="000566F2">
        <w:rPr>
          <w:rFonts w:ascii="Cambria Math" w:hAnsi="Cambria Math" w:cs="Cambria Math"/>
        </w:rPr>
        <w:instrText>‐</w:instrText>
      </w:r>
      <w:r w:rsidR="007B16D7" w:rsidRPr="000566F2">
        <w:rPr>
          <w:rFonts w:ascii="Arial" w:hAnsi="Arial" w:cs="Arial"/>
        </w:rPr>
        <w:instrText xml:space="preserve">initiated diversion for youth to prevent future delinquent behavior: a systematic review","volume":"14","author":[{"family":"Wilson","given":"D. B."},{"family":"Brennan","given":"I. R."},{"family":"Olaghere","given":"A."}],"issued":{"date-parts":[["2018"]]}}}],"schema":"https://github.com/citation-style-language/schema/raw/master/csl-citation.json"} </w:instrText>
      </w:r>
      <w:r w:rsidR="007B16D7" w:rsidRPr="000566F2">
        <w:rPr>
          <w:rFonts w:ascii="Arial" w:hAnsi="Arial" w:cs="Arial"/>
        </w:rPr>
        <w:fldChar w:fldCharType="separate"/>
      </w:r>
      <w:r w:rsidR="007B16D7" w:rsidRPr="000566F2">
        <w:rPr>
          <w:rFonts w:ascii="Arial" w:hAnsi="Arial" w:cs="Arial"/>
        </w:rPr>
        <w:t>(Kurniawan, 2025; Wilson et al., 2018)</w:t>
      </w:r>
      <w:r w:rsidR="007B16D7" w:rsidRPr="000566F2">
        <w:rPr>
          <w:rFonts w:ascii="Arial" w:hAnsi="Arial" w:cs="Arial"/>
        </w:rPr>
        <w:fldChar w:fldCharType="end"/>
      </w:r>
      <w:r w:rsidRPr="000566F2">
        <w:rPr>
          <w:rFonts w:ascii="Arial" w:hAnsi="Arial" w:cs="Arial"/>
        </w:rPr>
        <w:t>.</w:t>
      </w:r>
    </w:p>
    <w:p w14:paraId="63289EA7" w14:textId="77777777" w:rsidR="004072E3" w:rsidRPr="000566F2" w:rsidRDefault="004072E3">
      <w:pPr>
        <w:pStyle w:val="BodyText"/>
        <w:rPr>
          <w:rFonts w:ascii="Arial" w:hAnsi="Arial" w:cs="Arial"/>
        </w:rPr>
      </w:pPr>
    </w:p>
    <w:p w14:paraId="3CBA5099" w14:textId="791D858C" w:rsidR="00A720F5" w:rsidRPr="000566F2" w:rsidRDefault="00000000">
      <w:pPr>
        <w:pStyle w:val="BodyText"/>
        <w:rPr>
          <w:rFonts w:ascii="Arial" w:hAnsi="Arial" w:cs="Arial"/>
        </w:rPr>
      </w:pPr>
      <w:r w:rsidRPr="000566F2">
        <w:rPr>
          <w:rFonts w:ascii="Arial" w:hAnsi="Arial" w:cs="Arial"/>
        </w:rPr>
        <w:t xml:space="preserve">The literature also makes clear that practice type alone does not determine whether a response is genuinely restorative. Better outcomes are usually associated with voluntary participation, clear structure, acknowledgement of responsibility, and a process that affected parties experience as fair </w:t>
      </w:r>
      <w:r w:rsidR="007B16D7" w:rsidRPr="000566F2">
        <w:rPr>
          <w:rFonts w:ascii="Arial" w:hAnsi="Arial" w:cs="Arial"/>
        </w:rPr>
        <w:fldChar w:fldCharType="begin"/>
      </w:r>
      <w:r w:rsidR="007B16D7" w:rsidRPr="000566F2">
        <w:rPr>
          <w:rFonts w:ascii="Arial" w:hAnsi="Arial" w:cs="Arial"/>
        </w:rPr>
        <w:instrText xml:space="preserve"> ADDIN ZOTERO_ITEM CSL_CITATION {"citationID":"DSLLAom2","properties":{"unsorted":false,"formattedCitation":"(Fulham, 2018)","plainCitation":"(Fulham, 2018)","noteIndex":0},"citationItems":[{"id":24332,"uris":["http://zotero.org/users/6223522/items/EXVGS4EX"],"itemData":{"id":24332,"type":"thesis","DOI":"10.22215/etd/2018-13299","title":"The Effectiveness of Restorative Justice Programs: A Meta-Analysis of Recidivism and Other Outcomes","author":[{"family":"Fulham","given":"L."}],"issued":{"date-parts":[["2018"]]}}}],"schema":"https://github.com/citation-style-language/schema/raw/master/csl-citation.json"} </w:instrText>
      </w:r>
      <w:r w:rsidR="007B16D7" w:rsidRPr="000566F2">
        <w:rPr>
          <w:rFonts w:ascii="Arial" w:hAnsi="Arial" w:cs="Arial"/>
        </w:rPr>
        <w:fldChar w:fldCharType="separate"/>
      </w:r>
      <w:r w:rsidR="007B16D7" w:rsidRPr="000566F2">
        <w:rPr>
          <w:rFonts w:ascii="Arial" w:hAnsi="Arial" w:cs="Arial"/>
        </w:rPr>
        <w:t>(Fulham, 2018)</w:t>
      </w:r>
      <w:r w:rsidR="007B16D7" w:rsidRPr="000566F2">
        <w:rPr>
          <w:rFonts w:ascii="Arial" w:hAnsi="Arial" w:cs="Arial"/>
        </w:rPr>
        <w:fldChar w:fldCharType="end"/>
      </w:r>
      <w:r w:rsidRPr="000566F2">
        <w:rPr>
          <w:rFonts w:ascii="Arial" w:hAnsi="Arial" w:cs="Arial"/>
        </w:rPr>
        <w:t xml:space="preserve">. Community-based restorative forms similarly depend on trusted facilitators, recognised authority, and workable procedures for follow-up </w:t>
      </w:r>
      <w:r w:rsidR="007B16D7" w:rsidRPr="000566F2">
        <w:rPr>
          <w:rFonts w:ascii="Arial" w:hAnsi="Arial" w:cs="Arial"/>
        </w:rPr>
        <w:fldChar w:fldCharType="begin"/>
      </w:r>
      <w:r w:rsidR="007B16D7" w:rsidRPr="000566F2">
        <w:rPr>
          <w:rFonts w:ascii="Arial" w:hAnsi="Arial" w:cs="Arial"/>
        </w:rPr>
        <w:instrText xml:space="preserve"> ADDIN ZOTERO_ITEM CSL_CITATION {"citationID":"OZSHMGtU","properties":{"unsorted":false,"formattedCitation":"(Kurniawan, 2025; Rochaeti &amp; Muthia, 2020)","plainCitation":"(Kurniawan, 2025; Rochaeti &amp; Muthia, 2020)","noteIndex":0},"citationItems":[{"id":24340,"uris":["http://zotero.org/users/6223522/items/3XASC7W8"],"itemData":{"id":24340,"type":"article-journal","container-title":"Jurnal Konseling Dan Pendidikan","DOI":"10.29210/1149900","title":"Restorative justice in juvenile justice systems: a comparative study of Indonesia and Belgium","author":[{"family":"Kurniawan","given":"A."}],"issued":{"date-parts":[["2025"]]}}},{"id":24345,"uris":["http://zotero.org/users/6223522/items/WRPQ8PR9"],"itemData":{"id":24345,"type":"article-journal","container-title":"International journal of criminology and sociology","DOI":"10.6000/1929-4409.2021.10.35","page":"293-298","title":"Socio-Legal Study of Community Participation in Restorative Justice of Children in Conflict with the Law in Indonesia","volume":"10","author":[{"family":"Rochaeti","given":"N."},{"family":"Muthia","given":"N."}],"issued":{"date-parts":[["2020"]]}}}],"schema":"https://github.com/citation-style-language/schema/raw/master/csl-citation.json"} </w:instrText>
      </w:r>
      <w:r w:rsidR="007B16D7" w:rsidRPr="000566F2">
        <w:rPr>
          <w:rFonts w:ascii="Arial" w:hAnsi="Arial" w:cs="Arial"/>
        </w:rPr>
        <w:fldChar w:fldCharType="separate"/>
      </w:r>
      <w:r w:rsidR="007B16D7" w:rsidRPr="000566F2">
        <w:rPr>
          <w:rFonts w:ascii="Arial" w:hAnsi="Arial" w:cs="Arial"/>
        </w:rPr>
        <w:t>(Kurniawan, 2025; Rochaeti &amp; Muthia, 2020)</w:t>
      </w:r>
      <w:r w:rsidR="007B16D7" w:rsidRPr="000566F2">
        <w:rPr>
          <w:rFonts w:ascii="Arial" w:hAnsi="Arial" w:cs="Arial"/>
        </w:rPr>
        <w:fldChar w:fldCharType="end"/>
      </w:r>
      <w:r w:rsidRPr="000566F2">
        <w:rPr>
          <w:rFonts w:ascii="Arial" w:hAnsi="Arial" w:cs="Arial"/>
        </w:rPr>
        <w:t>. A programme may therefore be called restorative on paper while functioning in practice as little more than managed discipline.</w:t>
      </w:r>
    </w:p>
    <w:p w14:paraId="515C1302" w14:textId="77777777" w:rsidR="004072E3" w:rsidRPr="000566F2" w:rsidRDefault="004072E3">
      <w:pPr>
        <w:pStyle w:val="BodyText"/>
        <w:rPr>
          <w:rFonts w:ascii="Arial" w:hAnsi="Arial" w:cs="Arial"/>
        </w:rPr>
      </w:pPr>
    </w:p>
    <w:p w14:paraId="52B2C836" w14:textId="436A4045" w:rsidR="00A720F5" w:rsidRPr="000566F2" w:rsidRDefault="00000000">
      <w:pPr>
        <w:pStyle w:val="BodyText"/>
        <w:rPr>
          <w:rFonts w:ascii="Arial" w:hAnsi="Arial" w:cs="Arial"/>
        </w:rPr>
      </w:pPr>
      <w:r w:rsidRPr="000566F2">
        <w:rPr>
          <w:rFonts w:ascii="Arial" w:hAnsi="Arial" w:cs="Arial"/>
        </w:rPr>
        <w:t>This distinction is crucial for the present study because much of the detailed practice literature comes from schools, community programmes, or legal diversion schemes rather than custodial reformatory centres</w:t>
      </w:r>
      <w:r w:rsidR="009A6C3E" w:rsidRPr="000566F2">
        <w:rPr>
          <w:rFonts w:ascii="Arial" w:hAnsi="Arial" w:cs="Arial"/>
        </w:rPr>
        <w:t xml:space="preserve"> </w:t>
      </w:r>
      <w:r w:rsidR="009A6C3E" w:rsidRPr="000566F2">
        <w:rPr>
          <w:rFonts w:ascii="Arial" w:hAnsi="Arial" w:cs="Arial"/>
        </w:rPr>
        <w:fldChar w:fldCharType="begin"/>
      </w:r>
      <w:r w:rsidR="009A6C3E" w:rsidRPr="000566F2">
        <w:rPr>
          <w:rFonts w:ascii="Arial" w:hAnsi="Arial" w:cs="Arial"/>
        </w:rPr>
        <w:instrText xml:space="preserve"> ADDIN ZOTERO_ITEM CSL_CITATION {"citationID":"JZlUIUfu","properties":{"unsorted":false,"formattedCitation":"(Kurniawan, 2025; Lodi et al., 2021; Pradityo, 2016)","plainCitation":"(Kurniawan, 2025; Lodi et al., 2021; Pradityo, 2016)","noteIndex":0},"citationItems":[{"id":24340,"uris":["http://zotero.org/users/6223522/items/3XASC7W8"],"itemData":{"id":24340,"type":"article-journal","container-title":"Jurnal Konseling Dan Pendidikan","DOI":"10.29210/1149900","title":"Restorative justice in juvenile justice systems: a comparative study of Indonesia and Belgium","author":[{"family":"Kurniawan","given":"A."}],"issued":{"date-parts":[["2025"]]}}},{"id":24341,"uris":["http://zotero.org/users/6223522/items/NM9593PF"],"itemData":{"id":24341,"type":"article-journal","container-title":"International Journal of Environmental Research and Public Health","DOI":"10.3390/ijerph19010096","title":"Use of Restorative Justice and Restorative Practices at School: A Systematic Literature Review","volume":"19","author":[{"family":"Lodi","given":"E."},{"family":"Perrella","given":"L."},{"family":"Lepri","given":"G."},{"family":"Scarpa","given":"M. L."},{"family":"Patrizi","given":"P."}],"issued":{"date-parts":[["2021"]]}}},{"id":24344,"uris":["http://zotero.org/users/6223522/items/JNXNIRZF"],"itemData":{"id":24344,"type":"article-journal","DOI":"10.25216/JHP.5.3.2016.319-330","page":"319-330","title":"RESTORATIVE JUSTICE DALAM SISTEM PERADILAN PIDANA ANAK / Restorative Justice In Juvenile Justice System","volume":"5","author":[{"family":"Pradityo","given":"R."}],"issued":{"date-parts":[["2016"]]}}}],"schema":"https://github.com/citation-style-language/schema/raw/master/csl-citation.json"} </w:instrText>
      </w:r>
      <w:r w:rsidR="009A6C3E" w:rsidRPr="000566F2">
        <w:rPr>
          <w:rFonts w:ascii="Arial" w:hAnsi="Arial" w:cs="Arial"/>
        </w:rPr>
        <w:fldChar w:fldCharType="separate"/>
      </w:r>
      <w:r w:rsidR="009A6C3E" w:rsidRPr="000566F2">
        <w:rPr>
          <w:rFonts w:ascii="Arial" w:hAnsi="Arial" w:cs="Arial"/>
        </w:rPr>
        <w:t>(Kurniawan, 2025; Lodi et al., 2021; Pradityo, 2016)</w:t>
      </w:r>
      <w:r w:rsidR="009A6C3E" w:rsidRPr="000566F2">
        <w:rPr>
          <w:rFonts w:ascii="Arial" w:hAnsi="Arial" w:cs="Arial"/>
        </w:rPr>
        <w:fldChar w:fldCharType="end"/>
      </w:r>
      <w:r w:rsidRPr="000566F2">
        <w:rPr>
          <w:rFonts w:ascii="Arial" w:hAnsi="Arial" w:cs="Arial"/>
        </w:rPr>
        <w:t xml:space="preserve">. Malawian reformatories appear to operate under very different conditions, including security-first routines, weak psychosocial services, and strained rehabilitation capacity </w:t>
      </w:r>
      <w:r w:rsidR="009A6C3E" w:rsidRPr="000566F2">
        <w:rPr>
          <w:rFonts w:ascii="Arial" w:hAnsi="Arial" w:cs="Arial"/>
        </w:rPr>
        <w:fldChar w:fldCharType="begin"/>
      </w:r>
      <w:r w:rsidR="009A6C3E" w:rsidRPr="000566F2">
        <w:rPr>
          <w:rFonts w:ascii="Arial" w:hAnsi="Arial" w:cs="Arial"/>
        </w:rPr>
        <w:instrText xml:space="preserve"> ADDIN ZOTERO_ITEM CSL_CITATION {"citationID":"3z9PI7fm","properties":{"unsorted":false,"formattedCitation":"(Kajawo &amp; Johnson, 2023a, 2023b)","plainCitation":"(Kajawo &amp; Johnson, 2023a, 2023b)","noteIndex":0},"citationItems":[{"id":24338,"uris":["http://zotero.org/users/6223522/items/TJZJTFIC"],"itemData":{"id":24338,"type":"article-journal","container-title":"Educational Policy Analysis and Strategic Research","DOI":"10.29329/epasr.2023.548.1","title":"Education of Incarcerated Young People in Malawi: Strategic Plan versus Reality","author":[{"family":"Kajawo","given":"S. C."},{"family":"Johnson","given":"L. R."}],"issued":{"date-parts":[["2023"]]}}},{"id":24339,"uris":["http://zotero.org/users/6223522/items/UZ4KVH9T"],"itemData":{"id":24339,"type":"article-journal","container-title":"Cogent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9A6C3E" w:rsidRPr="000566F2">
        <w:rPr>
          <w:rFonts w:ascii="Arial" w:hAnsi="Arial" w:cs="Arial"/>
        </w:rPr>
        <w:fldChar w:fldCharType="separate"/>
      </w:r>
      <w:r w:rsidR="009A6C3E" w:rsidRPr="000566F2">
        <w:rPr>
          <w:rFonts w:ascii="Arial" w:hAnsi="Arial" w:cs="Arial"/>
        </w:rPr>
        <w:t>(Kajawo &amp; Johnson, 2023a, 2023b)</w:t>
      </w:r>
      <w:r w:rsidR="009A6C3E" w:rsidRPr="000566F2">
        <w:rPr>
          <w:rFonts w:ascii="Arial" w:hAnsi="Arial" w:cs="Arial"/>
        </w:rPr>
        <w:fldChar w:fldCharType="end"/>
      </w:r>
      <w:r w:rsidRPr="000566F2">
        <w:rPr>
          <w:rFonts w:ascii="Arial" w:hAnsi="Arial" w:cs="Arial"/>
        </w:rPr>
        <w:t>. The key issue is therefore not only which restorative practices exist in theory, but which ones can realistically be implemented, sustained, and experienced as meaningful within these institutions.</w:t>
      </w:r>
    </w:p>
    <w:p w14:paraId="2FB79629" w14:textId="6AFA6CDA" w:rsidR="00A720F5" w:rsidRPr="000566F2" w:rsidRDefault="00000000" w:rsidP="00936BE2">
      <w:pPr>
        <w:pStyle w:val="Heading2"/>
      </w:pPr>
      <w:bookmarkStart w:id="41" w:name="X6134b6bdd16ad845b3ee4443db88ca6d772b37d"/>
      <w:bookmarkStart w:id="42" w:name="_Toc233902319"/>
      <w:bookmarkStart w:id="43" w:name="_Toc233967017"/>
      <w:bookmarkEnd w:id="38"/>
      <w:r w:rsidRPr="000566F2">
        <w:t>Behavioural Outcomes Associated with Restorative Practices</w:t>
      </w:r>
      <w:bookmarkEnd w:id="42"/>
      <w:bookmarkEnd w:id="43"/>
    </w:p>
    <w:p w14:paraId="310874DE" w14:textId="148300F0" w:rsidR="00A720F5" w:rsidRPr="000566F2" w:rsidRDefault="00000000">
      <w:pPr>
        <w:pStyle w:val="FirstParagraph"/>
        <w:rPr>
          <w:rFonts w:ascii="Arial" w:hAnsi="Arial" w:cs="Arial"/>
        </w:rPr>
      </w:pPr>
      <w:r w:rsidRPr="000566F2">
        <w:rPr>
          <w:rFonts w:ascii="Arial" w:hAnsi="Arial" w:cs="Arial"/>
        </w:rPr>
        <w:t xml:space="preserve">The literature does not treat behavioural outcome as a narrow synonym for recidivism, even though reoffending remains one of the most visible measures in justice research. Meta-analytic evidence suggests that restorative interventions can be associated with lower reoffending, stronger accountability, more positive attitudes towards victims, and higher satisfaction with </w:t>
      </w:r>
      <w:r w:rsidR="009A6C3E" w:rsidRPr="000566F2">
        <w:rPr>
          <w:rFonts w:ascii="Arial" w:hAnsi="Arial" w:cs="Arial"/>
        </w:rPr>
        <w:t xml:space="preserve">the </w:t>
      </w:r>
      <w:r w:rsidRPr="000566F2">
        <w:rPr>
          <w:rFonts w:ascii="Arial" w:hAnsi="Arial" w:cs="Arial"/>
        </w:rPr>
        <w:t xml:space="preserve">process </w:t>
      </w:r>
      <w:r w:rsidR="009A6C3E" w:rsidRPr="000566F2">
        <w:rPr>
          <w:rFonts w:ascii="Arial" w:hAnsi="Arial" w:cs="Arial"/>
        </w:rPr>
        <w:fldChar w:fldCharType="begin"/>
      </w:r>
      <w:r w:rsidR="009A6C3E" w:rsidRPr="000566F2">
        <w:rPr>
          <w:rFonts w:ascii="Arial" w:hAnsi="Arial" w:cs="Arial"/>
        </w:rPr>
        <w:instrText xml:space="preserve"> ADDIN ZOTERO_ITEM CSL_CITATION {"citationID":"E7gpGP2T","properties":{"unsorted":false,"formattedCitation":"(Fulham, 2018)","plainCitation":"(Fulham, 2018)","noteIndex":0},"citationItems":[{"id":24332,"uris":["http://zotero.org/users/6223522/items/EXVGS4EX"],"itemData":{"id":24332,"type":"thesis","DOI":"10.22215/etd/2018-13299","title":"The Effectiveness of Restorative Justice Programs: A Meta-Analysis of Recidivism and Other Outcomes","author":[{"family":"Fulham","given":"L."}],"issued":{"date-parts":[["2018"]]}}}],"schema":"https://github.com/citation-style-language/schema/raw/master/csl-citation.json"} </w:instrText>
      </w:r>
      <w:r w:rsidR="009A6C3E" w:rsidRPr="000566F2">
        <w:rPr>
          <w:rFonts w:ascii="Arial" w:hAnsi="Arial" w:cs="Arial"/>
        </w:rPr>
        <w:fldChar w:fldCharType="separate"/>
      </w:r>
      <w:r w:rsidR="009A6C3E" w:rsidRPr="000566F2">
        <w:rPr>
          <w:rFonts w:ascii="Arial" w:hAnsi="Arial" w:cs="Arial"/>
        </w:rPr>
        <w:t>(Fulham, 2018)</w:t>
      </w:r>
      <w:r w:rsidR="009A6C3E" w:rsidRPr="000566F2">
        <w:rPr>
          <w:rFonts w:ascii="Arial" w:hAnsi="Arial" w:cs="Arial"/>
        </w:rPr>
        <w:fldChar w:fldCharType="end"/>
      </w:r>
      <w:r w:rsidRPr="000566F2">
        <w:rPr>
          <w:rFonts w:ascii="Arial" w:hAnsi="Arial" w:cs="Arial"/>
        </w:rPr>
        <w:t xml:space="preserve">. This broader outcome frame is important because behavioural change in juvenile settings often appears first through shifts in responsibility, empathy, conflict handling, and willingness to repair harm, rather </w:t>
      </w:r>
      <w:r w:rsidRPr="000566F2">
        <w:rPr>
          <w:rFonts w:ascii="Arial" w:hAnsi="Arial" w:cs="Arial"/>
        </w:rPr>
        <w:lastRenderedPageBreak/>
        <w:t>than only through long-term official reconviction measures.</w:t>
      </w:r>
    </w:p>
    <w:p w14:paraId="6D604881" w14:textId="77777777" w:rsidR="004072E3" w:rsidRPr="000566F2" w:rsidRDefault="004072E3">
      <w:pPr>
        <w:pStyle w:val="BodyText"/>
        <w:rPr>
          <w:rFonts w:ascii="Arial" w:hAnsi="Arial" w:cs="Arial"/>
        </w:rPr>
      </w:pPr>
    </w:p>
    <w:p w14:paraId="2C78378D" w14:textId="78503D6B" w:rsidR="00A720F5" w:rsidRPr="000566F2" w:rsidRDefault="00000000">
      <w:pPr>
        <w:pStyle w:val="BodyText"/>
        <w:rPr>
          <w:rFonts w:ascii="Arial" w:hAnsi="Arial" w:cs="Arial"/>
        </w:rPr>
      </w:pPr>
      <w:r w:rsidRPr="000566F2">
        <w:rPr>
          <w:rFonts w:ascii="Arial" w:hAnsi="Arial" w:cs="Arial"/>
        </w:rPr>
        <w:t xml:space="preserve">Diversion studies support part of that claim, especially where later offending is used as the main endpoint. Stronger experimental and quasi-experimental evidence indicates that police-initiated diversion can reduce subsequent delinquent behaviour when compared with formal processing </w:t>
      </w:r>
      <w:r w:rsidR="009A6C3E" w:rsidRPr="000566F2">
        <w:rPr>
          <w:rFonts w:ascii="Arial" w:hAnsi="Arial" w:cs="Arial"/>
        </w:rPr>
        <w:fldChar w:fldCharType="begin"/>
      </w:r>
      <w:r w:rsidR="009A6C3E" w:rsidRPr="000566F2">
        <w:rPr>
          <w:rFonts w:ascii="Arial" w:hAnsi="Arial" w:cs="Arial"/>
        </w:rPr>
        <w:instrText xml:space="preserve"> ADDIN ZOTERO_ITEM CSL_CITATION {"citationID":"Ydbp344z","properties":{"unsorted":false,"formattedCitation":"(Wilson et al., 2018)","plainCitation":"(Wilson et al., 2018)","noteIndex":0},"citationItems":[{"id":24348,"uris":["http://zotero.org/users/6223522/items/KRK69KSK"],"itemData":{"id":24348,"type":"article-journal","container-title":"Campbell Systematic Reviews","DOI":"10.4073/csr.2018.5","page":"1-88","title":"Police</w:instrText>
      </w:r>
      <w:r w:rsidR="009A6C3E" w:rsidRPr="000566F2">
        <w:rPr>
          <w:rFonts w:ascii="Cambria Math" w:hAnsi="Cambria Math" w:cs="Cambria Math"/>
        </w:rPr>
        <w:instrText>‐</w:instrText>
      </w:r>
      <w:r w:rsidR="009A6C3E" w:rsidRPr="000566F2">
        <w:rPr>
          <w:rFonts w:ascii="Arial" w:hAnsi="Arial" w:cs="Arial"/>
        </w:rPr>
        <w:instrText xml:space="preserve">initiated diversion for youth to prevent future delinquent behavior: a systematic review","volume":"14","author":[{"family":"Wilson","given":"D. B."},{"family":"Brennan","given":"I. R."},{"family":"Olaghere","given":"A."}],"issued":{"date-parts":[["2018"]]}}}],"schema":"https://github.com/citation-style-language/schema/raw/master/csl-citation.json"} </w:instrText>
      </w:r>
      <w:r w:rsidR="009A6C3E" w:rsidRPr="000566F2">
        <w:rPr>
          <w:rFonts w:ascii="Arial" w:hAnsi="Arial" w:cs="Arial"/>
        </w:rPr>
        <w:fldChar w:fldCharType="separate"/>
      </w:r>
      <w:r w:rsidR="009A6C3E" w:rsidRPr="000566F2">
        <w:rPr>
          <w:rFonts w:ascii="Arial" w:hAnsi="Arial" w:cs="Arial"/>
        </w:rPr>
        <w:t>(Wilson et al., 2018)</w:t>
      </w:r>
      <w:r w:rsidR="009A6C3E" w:rsidRPr="000566F2">
        <w:rPr>
          <w:rFonts w:ascii="Arial" w:hAnsi="Arial" w:cs="Arial"/>
        </w:rPr>
        <w:fldChar w:fldCharType="end"/>
      </w:r>
      <w:r w:rsidRPr="000566F2">
        <w:rPr>
          <w:rFonts w:ascii="Arial" w:hAnsi="Arial" w:cs="Arial"/>
        </w:rPr>
        <w:t>. That finding strengthens the case for restorative and non-custodial approaches, but it also shows the limits of a single indicator. Reduced reoffending tells us something important about later contact with the law, yet it does not by itself show how or why behaviour changed.</w:t>
      </w:r>
    </w:p>
    <w:p w14:paraId="705DA4A5" w14:textId="77777777" w:rsidR="004072E3" w:rsidRPr="000566F2" w:rsidRDefault="004072E3">
      <w:pPr>
        <w:pStyle w:val="BodyText"/>
        <w:rPr>
          <w:rFonts w:ascii="Arial" w:hAnsi="Arial" w:cs="Arial"/>
        </w:rPr>
      </w:pPr>
    </w:p>
    <w:p w14:paraId="1AF7D9F7" w14:textId="48701EE3" w:rsidR="00A720F5" w:rsidRPr="000566F2" w:rsidRDefault="00000000">
      <w:pPr>
        <w:pStyle w:val="BodyText"/>
        <w:rPr>
          <w:rFonts w:ascii="Arial" w:hAnsi="Arial" w:cs="Arial"/>
        </w:rPr>
      </w:pPr>
      <w:r w:rsidRPr="000566F2">
        <w:rPr>
          <w:rFonts w:ascii="Arial" w:hAnsi="Arial" w:cs="Arial"/>
        </w:rPr>
        <w:t xml:space="preserve">Other studies make the picture more conditional. In youth-focused work on victim-offender mediation, some apparent advantages weaken once baseline risk is controlled, suggesting that age, prior history, and broader personal circumstances may shape outcomes as much as the intervention itself </w:t>
      </w:r>
      <w:r w:rsidR="0065002E" w:rsidRPr="000566F2">
        <w:rPr>
          <w:rFonts w:ascii="Arial" w:hAnsi="Arial" w:cs="Arial"/>
        </w:rPr>
        <w:fldChar w:fldCharType="begin"/>
      </w:r>
      <w:r w:rsidR="0065002E" w:rsidRPr="000566F2">
        <w:rPr>
          <w:rFonts w:ascii="Arial" w:hAnsi="Arial" w:cs="Arial"/>
        </w:rPr>
        <w:instrText xml:space="preserve"> ADDIN ZOTERO_ITEM CSL_CITATION {"citationID":"SctaQlS6","properties":{"unsorted":false,"formattedCitation":"(Gomis-Pomares et al., 2020)","plainCitation":"(Gomis-Pomares et al., 2020)","noteIndex":0},"citationItems":[{"id":24334,"uris":["http://zotero.org/users/6223522/items/ZZA6QQPD"],"itemData":{"id":24334,"type":"article-journal","container-title":"Anuario de Psicología Jurídica","DOI":"10.5093/apj2021a8","title":"Disentangling the Impact of Victim-Offender Mediation in Youth Recidivism","author":[{"family":"Gomis-Pomares","given":"A."},{"family":"Villanueva","given":"L."},{"family":"García-Gomis","given":"A."}],"issued":{"date-parts":[["2020"]]}}}],"schema":"https://github.com/citation-style-language/schema/raw/master/csl-citation.json"} </w:instrText>
      </w:r>
      <w:r w:rsidR="0065002E" w:rsidRPr="000566F2">
        <w:rPr>
          <w:rFonts w:ascii="Arial" w:hAnsi="Arial" w:cs="Arial"/>
        </w:rPr>
        <w:fldChar w:fldCharType="separate"/>
      </w:r>
      <w:r w:rsidR="0065002E" w:rsidRPr="000566F2">
        <w:rPr>
          <w:rFonts w:ascii="Arial" w:hAnsi="Arial" w:cs="Arial"/>
        </w:rPr>
        <w:t>(Gomis-Pomares et al., 2020)</w:t>
      </w:r>
      <w:r w:rsidR="0065002E" w:rsidRPr="000566F2">
        <w:rPr>
          <w:rFonts w:ascii="Arial" w:hAnsi="Arial" w:cs="Arial"/>
        </w:rPr>
        <w:fldChar w:fldCharType="end"/>
      </w:r>
      <w:r w:rsidRPr="000566F2">
        <w:rPr>
          <w:rFonts w:ascii="Arial" w:hAnsi="Arial" w:cs="Arial"/>
        </w:rPr>
        <w:t>. This does not invalidate restorative practice, but it does caution against presenting it as uniformly effective across all populations and settings.</w:t>
      </w:r>
    </w:p>
    <w:p w14:paraId="49EB4887" w14:textId="77777777" w:rsidR="004072E3" w:rsidRPr="000566F2" w:rsidRDefault="004072E3">
      <w:pPr>
        <w:pStyle w:val="BodyText"/>
        <w:rPr>
          <w:rFonts w:ascii="Arial" w:hAnsi="Arial" w:cs="Arial"/>
        </w:rPr>
      </w:pPr>
    </w:p>
    <w:p w14:paraId="3171A5FC" w14:textId="6F4361B8" w:rsidR="00A720F5" w:rsidRPr="000566F2" w:rsidRDefault="00000000">
      <w:pPr>
        <w:pStyle w:val="BodyText"/>
        <w:rPr>
          <w:rFonts w:ascii="Arial" w:hAnsi="Arial" w:cs="Arial"/>
        </w:rPr>
      </w:pPr>
      <w:r w:rsidRPr="000566F2">
        <w:rPr>
          <w:rFonts w:ascii="Arial" w:hAnsi="Arial" w:cs="Arial"/>
        </w:rPr>
        <w:t xml:space="preserve">At the same time, the more immediate psychosocial outcomes are often described more consistently across the literature. Restorative programmes are linked to empathy, emotional awareness, conflict management, voice, and perceptions of procedural fairness </w:t>
      </w:r>
      <w:r w:rsidR="0065002E" w:rsidRPr="000566F2">
        <w:rPr>
          <w:rFonts w:ascii="Arial" w:hAnsi="Arial" w:cs="Arial"/>
        </w:rPr>
        <w:fldChar w:fldCharType="begin"/>
      </w:r>
      <w:r w:rsidR="0065002E" w:rsidRPr="000566F2">
        <w:rPr>
          <w:rFonts w:ascii="Arial" w:hAnsi="Arial" w:cs="Arial"/>
        </w:rPr>
        <w:instrText xml:space="preserve"> ADDIN ZOTERO_ITEM CSL_CITATION {"citationID":"WeVqk04Q","properties":{"unsorted":false,"formattedCitation":"(Lodi et al., 2021; Murhula &amp; Tolla, 2020)","plainCitation":"(Lodi et al., 2021; Murhula &amp; Tolla, 2020)","noteIndex":0},"citationItems":[{"id":24341,"uris":["http://zotero.org/users/6223522/items/NM9593PF"],"itemData":{"id":24341,"type":"article-journal","container-title":"International Journal of Environmental Research and Public Health","DOI":"10.3390/ijerph19010096","title":"Use of Restorative Justice and Restorative Practices at School: A Systematic Literature Review","volume":"19","author":[{"family":"Lodi","given":"E."},{"family":"Perrella","given":"L."},{"family":"Lepri","given":"G."},{"family":"Scarpa","given":"M. L."},{"family":"Patrizi","given":"P."}],"issued":{"date-parts":[["2021"]]}}},{"id":24342,"uris":["http://zotero.org/users/6223522/items/9B96QCZQ"],"itemData":{"id":24342,"type":"article-journal","container-title":"International Journal for Crime, Justice and Social Democracy","DOI":"10.5204/ijcjsd.1511","title":"The Effectiveness of Restorative Justice Practices on Victims of Crime: Evidence from South Africa","author":[{"family":"Murhula","given":"P. B. B."},{"family":"Tolla","given":"A."}],"issued":{"date-parts":[["2020"]]}}}],"schema":"https://github.com/citation-style-language/schema/raw/master/csl-citation.json"} </w:instrText>
      </w:r>
      <w:r w:rsidR="0065002E" w:rsidRPr="000566F2">
        <w:rPr>
          <w:rFonts w:ascii="Arial" w:hAnsi="Arial" w:cs="Arial"/>
        </w:rPr>
        <w:fldChar w:fldCharType="separate"/>
      </w:r>
      <w:r w:rsidR="0065002E" w:rsidRPr="000566F2">
        <w:rPr>
          <w:rFonts w:ascii="Arial" w:hAnsi="Arial" w:cs="Arial"/>
        </w:rPr>
        <w:t>(Lodi et al., 2021; Murhula &amp; Tolla, 2020)</w:t>
      </w:r>
      <w:r w:rsidR="0065002E" w:rsidRPr="000566F2">
        <w:rPr>
          <w:rFonts w:ascii="Arial" w:hAnsi="Arial" w:cs="Arial"/>
        </w:rPr>
        <w:fldChar w:fldCharType="end"/>
      </w:r>
      <w:r w:rsidRPr="000566F2">
        <w:rPr>
          <w:rFonts w:ascii="Arial" w:hAnsi="Arial" w:cs="Arial"/>
        </w:rPr>
        <w:t>. These are not trivial side effects. For justice-involved juveniles, especially those in controlled institutional settings, such changes may be the most realistic early signs of behavioural improvement before any longer-term assessment of recidivism becomes possible.</w:t>
      </w:r>
    </w:p>
    <w:p w14:paraId="578F7EEF" w14:textId="77777777" w:rsidR="004072E3" w:rsidRPr="000566F2" w:rsidRDefault="004072E3">
      <w:pPr>
        <w:pStyle w:val="BodyText"/>
        <w:rPr>
          <w:rFonts w:ascii="Arial" w:hAnsi="Arial" w:cs="Arial"/>
        </w:rPr>
      </w:pPr>
    </w:p>
    <w:p w14:paraId="6FF9726F" w14:textId="653250B5" w:rsidR="00A720F5" w:rsidRPr="000566F2" w:rsidRDefault="00000000">
      <w:pPr>
        <w:pStyle w:val="BodyText"/>
        <w:rPr>
          <w:rFonts w:ascii="Arial" w:hAnsi="Arial" w:cs="Arial"/>
        </w:rPr>
      </w:pPr>
      <w:r w:rsidRPr="000566F2">
        <w:rPr>
          <w:rFonts w:ascii="Arial" w:hAnsi="Arial" w:cs="Arial"/>
        </w:rPr>
        <w:t xml:space="preserve">The main difficulty lies in transferability. Much of the stronger behavioural evidence comes from school-based, community-based, or higher-income justice settings </w:t>
      </w:r>
      <w:r w:rsidR="0065002E" w:rsidRPr="000566F2">
        <w:rPr>
          <w:rFonts w:ascii="Arial" w:hAnsi="Arial" w:cs="Arial"/>
        </w:rPr>
        <w:fldChar w:fldCharType="begin"/>
      </w:r>
      <w:r w:rsidR="0065002E" w:rsidRPr="000566F2">
        <w:rPr>
          <w:rFonts w:ascii="Arial" w:hAnsi="Arial" w:cs="Arial"/>
        </w:rPr>
        <w:instrText xml:space="preserve"> ADDIN ZOTERO_ITEM CSL_CITATION {"citationID":"gxWosF9R","properties":{"unsorted":false,"formattedCitation":"(Fulham, 2018; Lodi et al., 2021; Wilson et al., 2018)","plainCitation":"(Fulham, 2018; Lodi et al., 2021; Wilson et al., 2018)","noteIndex":0},"citationItems":[{"id":24332,"uris":["http://zotero.org/users/6223522/items/EXVGS4EX"],"itemData":{"id":24332,"type":"thesis","DOI":"10.22215/etd/2018-13299","title":"The Effectiveness of Restorative Justice Programs: A Meta-Analysis of Recidivism and Other Outcomes","author":[{"family":"Fulham","given":"L."}],"issued":{"date-parts":[["2018"]]}}},{"id":24341,"uris":["http://zotero.org/users/6223522/items/NM9593PF"],"itemData":{"id":24341,"type":"article-journal","container-title":"International Journal of Environmental Research and Public Health","DOI":"10.3390/ijerph19010096","title":"Use of Restorative Justice and Restorative Practices at School: A Systematic Literature Review","volume":"19","author":[{"family":"Lodi","given":"E."},{"family":"Perrella","given":"L."},{"family":"Lepri","given":"G."},{"family":"Scarpa","given":"M. L."},{"family":"Patrizi","given":"P."}],"issued":{"date-parts":[["2021"]]}}},{"id":24348,"uris":["http://zotero.org/users/6223522/items/KRK69KSK"],"itemData":{"id":24348,"type":"article-journal","container-title":"Campbell Systematic Reviews","DOI":"10.4073/csr.2018.5","page":"1-88","title":"Police</w:instrText>
      </w:r>
      <w:r w:rsidR="0065002E" w:rsidRPr="000566F2">
        <w:rPr>
          <w:rFonts w:ascii="Cambria Math" w:hAnsi="Cambria Math" w:cs="Cambria Math"/>
        </w:rPr>
        <w:instrText>‐</w:instrText>
      </w:r>
      <w:r w:rsidR="0065002E" w:rsidRPr="000566F2">
        <w:rPr>
          <w:rFonts w:ascii="Arial" w:hAnsi="Arial" w:cs="Arial"/>
        </w:rPr>
        <w:instrText xml:space="preserve">initiated diversion for youth to prevent future delinquent behavior: a systematic review","volume":"14","author":[{"family":"Wilson","given":"D. B."},{"family":"Brennan","given":"I. R."},{"family":"Olaghere","given":"A."}],"issued":{"date-parts":[["2018"]]}}}],"schema":"https://github.com/citation-style-language/schema/raw/master/csl-citation.json"} </w:instrText>
      </w:r>
      <w:r w:rsidR="0065002E" w:rsidRPr="000566F2">
        <w:rPr>
          <w:rFonts w:ascii="Arial" w:hAnsi="Arial" w:cs="Arial"/>
        </w:rPr>
        <w:fldChar w:fldCharType="separate"/>
      </w:r>
      <w:r w:rsidR="0065002E" w:rsidRPr="000566F2">
        <w:rPr>
          <w:rFonts w:ascii="Arial" w:hAnsi="Arial" w:cs="Arial"/>
        </w:rPr>
        <w:t>(Fulham, 2018; Lodi et al., 2021; Wilson et al., 2018)</w:t>
      </w:r>
      <w:r w:rsidR="0065002E" w:rsidRPr="000566F2">
        <w:rPr>
          <w:rFonts w:ascii="Arial" w:hAnsi="Arial" w:cs="Arial"/>
        </w:rPr>
        <w:fldChar w:fldCharType="end"/>
      </w:r>
      <w:r w:rsidRPr="000566F2">
        <w:rPr>
          <w:rFonts w:ascii="Arial" w:hAnsi="Arial" w:cs="Arial"/>
        </w:rPr>
        <w:t>. The assumption that the same effects will appear inside a coercive reformatory environment is therefore not safe. Malawian studies sharpen that concern by showing that young offenders</w:t>
      </w:r>
      <w:r w:rsidR="00892904" w:rsidRPr="000566F2">
        <w:rPr>
          <w:rFonts w:ascii="Arial" w:hAnsi="Arial" w:cs="Arial"/>
        </w:rPr>
        <w:t>’</w:t>
      </w:r>
      <w:r w:rsidRPr="000566F2">
        <w:rPr>
          <w:rFonts w:ascii="Arial" w:hAnsi="Arial" w:cs="Arial"/>
        </w:rPr>
        <w:t xml:space="preserve"> centres often operate with weak planning, limited psychosocial support, labour demands, and strong institutional control </w:t>
      </w:r>
      <w:r w:rsidR="0065002E" w:rsidRPr="000566F2">
        <w:rPr>
          <w:rFonts w:ascii="Arial" w:hAnsi="Arial" w:cs="Arial"/>
        </w:rPr>
        <w:lastRenderedPageBreak/>
        <w:fldChar w:fldCharType="begin"/>
      </w:r>
      <w:r w:rsidR="0065002E" w:rsidRPr="000566F2">
        <w:rPr>
          <w:rFonts w:ascii="Arial" w:hAnsi="Arial" w:cs="Arial"/>
        </w:rPr>
        <w:instrText xml:space="preserve"> ADDIN ZOTERO_ITEM CSL_CITATION {"citationID":"t7ajmUCT","properties":{"unsorted":false,"formattedCitation":"(Kajawo &amp; Johnson, 2023a, 2023b)","plainCitation":"(Kajawo &amp; Johnson, 2023a, 2023b)","noteIndex":0},"citationItems":[{"id":24338,"uris":["http://zotero.org/users/6223522/items/TJZJTFIC"],"itemData":{"id":24338,"type":"article-journal","container-title":"Educational Policy Analysis and Strategic Research","DOI":"10.29329/epasr.2023.548.1","title":"Education of Incarcerated Young People in Malawi: Strategic Plan versus Reality","author":[{"family":"Kajawo","given":"S. C."},{"family":"Johnson","given":"L. R."}],"issued":{"date-parts":[["2023"]]}}},{"id":24339,"uris":["http://zotero.org/users/6223522/items/UZ4KVH9T"],"itemData":{"id":24339,"type":"article-journal","container-title":"Cogent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65002E" w:rsidRPr="000566F2">
        <w:rPr>
          <w:rFonts w:ascii="Arial" w:hAnsi="Arial" w:cs="Arial"/>
        </w:rPr>
        <w:fldChar w:fldCharType="separate"/>
      </w:r>
      <w:r w:rsidR="0065002E" w:rsidRPr="000566F2">
        <w:rPr>
          <w:rFonts w:ascii="Arial" w:hAnsi="Arial" w:cs="Arial"/>
        </w:rPr>
        <w:t>(Kajawo &amp; Johnson, 2023a, 2023b)</w:t>
      </w:r>
      <w:r w:rsidR="0065002E" w:rsidRPr="000566F2">
        <w:rPr>
          <w:rFonts w:ascii="Arial" w:hAnsi="Arial" w:cs="Arial"/>
        </w:rPr>
        <w:fldChar w:fldCharType="end"/>
      </w:r>
      <w:r w:rsidRPr="000566F2">
        <w:rPr>
          <w:rFonts w:ascii="Arial" w:hAnsi="Arial" w:cs="Arial"/>
        </w:rPr>
        <w:t xml:space="preserve">. Under those conditions, observed behavioural outcomes may reflect institutional climate, fear, or routine compliance as much as genuine restorative change </w:t>
      </w:r>
      <w:r w:rsidR="0065002E" w:rsidRPr="000566F2">
        <w:rPr>
          <w:rFonts w:ascii="Arial" w:hAnsi="Arial" w:cs="Arial"/>
        </w:rPr>
        <w:fldChar w:fldCharType="begin"/>
      </w:r>
      <w:r w:rsidR="0065002E" w:rsidRPr="000566F2">
        <w:rPr>
          <w:rFonts w:ascii="Arial" w:hAnsi="Arial" w:cs="Arial"/>
        </w:rPr>
        <w:instrText xml:space="preserve"> ADDIN ZOTERO_ITEM CSL_CITATION {"citationID":"8I54YtUz","properties":{"unsorted":false,"formattedCitation":"(Hout et al., 2024)","plainCitation":"(Hout et al., 2024)","noteIndex":0},"citationItems":[{"id":24335,"uris":["http://zotero.org/users/6223522/items/GKA9II9B"],"itemData":{"id":24335,"type":"article-journal","container-title":"International Journal of Forensic Mental Health","DOI":"10.1080/14999013.2024.2338429","page":"251-263","title":"\"Prison Life Can Make You Go Crazy\": Insights Into the Situation for People With a Mental Illness in the Malawi Prison System","volume":"23","author":[{"family":"Hout","given":"M. V."},{"family":"Kaima","given":"R."},{"family":"Magwejani","given":"C."},{"family":"Kasunda","given":"V."},{"family":"Nyson","given":"K."},{"family":"Khoviwa","given":"P."},{"family":"Phiri","given":"M."},{"family":"Mhango","given":"V."},{"family":"Kewley","given":"S."}],"issued":{"date-parts":[["2024"]]}}}],"schema":"https://github.com/citation-style-language/schema/raw/master/csl-citation.json"} </w:instrText>
      </w:r>
      <w:r w:rsidR="0065002E" w:rsidRPr="000566F2">
        <w:rPr>
          <w:rFonts w:ascii="Arial" w:hAnsi="Arial" w:cs="Arial"/>
        </w:rPr>
        <w:fldChar w:fldCharType="separate"/>
      </w:r>
      <w:r w:rsidR="0065002E" w:rsidRPr="000566F2">
        <w:rPr>
          <w:rFonts w:ascii="Arial" w:hAnsi="Arial" w:cs="Arial"/>
        </w:rPr>
        <w:t>(Hout et al., 2024)</w:t>
      </w:r>
      <w:r w:rsidR="0065002E" w:rsidRPr="000566F2">
        <w:rPr>
          <w:rFonts w:ascii="Arial" w:hAnsi="Arial" w:cs="Arial"/>
        </w:rPr>
        <w:fldChar w:fldCharType="end"/>
      </w:r>
      <w:r w:rsidRPr="000566F2">
        <w:rPr>
          <w:rFonts w:ascii="Arial" w:hAnsi="Arial" w:cs="Arial"/>
        </w:rPr>
        <w:t>. The present study is therefore justified not simply because restorative practice exists in the literature, but because its reported outcomes need to be tested in the specific setting where this thesis is located.</w:t>
      </w:r>
    </w:p>
    <w:p w14:paraId="4FA80DE0" w14:textId="49A2EDE0" w:rsidR="00A720F5" w:rsidRPr="000566F2" w:rsidRDefault="00000000" w:rsidP="00936BE2">
      <w:pPr>
        <w:pStyle w:val="Heading2"/>
      </w:pPr>
      <w:bookmarkStart w:id="44" w:name="X2dfcae8cb05ae89e92a9cfb20139e940403d1c5"/>
      <w:bookmarkStart w:id="45" w:name="_Toc233902320"/>
      <w:bookmarkStart w:id="46" w:name="_Toc233967018"/>
      <w:bookmarkEnd w:id="41"/>
      <w:r w:rsidRPr="000566F2">
        <w:t>Comparative Behavioural Outcomes Between Male and Female Juveniles</w:t>
      </w:r>
      <w:bookmarkEnd w:id="45"/>
      <w:bookmarkEnd w:id="46"/>
    </w:p>
    <w:p w14:paraId="7D292675" w14:textId="639EB3C0" w:rsidR="00A720F5" w:rsidRPr="000566F2" w:rsidRDefault="00000000">
      <w:pPr>
        <w:pStyle w:val="FirstParagraph"/>
        <w:rPr>
          <w:rFonts w:ascii="Arial" w:hAnsi="Arial" w:cs="Arial"/>
        </w:rPr>
      </w:pPr>
      <w:r w:rsidRPr="000566F2">
        <w:rPr>
          <w:rFonts w:ascii="Arial" w:hAnsi="Arial" w:cs="Arial"/>
        </w:rPr>
        <w:t xml:space="preserve">The third objective is to compare behavioural outcomes between male and female juveniles, yet the literature is more developed on gendered pathways into offending than on direct post-intervention outcome comparison. This imbalance matters because a field built largely on male samples can easily present its findings as universal when they are not </w:t>
      </w:r>
      <w:r w:rsidR="00CF770D" w:rsidRPr="000566F2">
        <w:rPr>
          <w:rFonts w:ascii="Arial" w:hAnsi="Arial" w:cs="Arial"/>
        </w:rPr>
        <w:fldChar w:fldCharType="begin"/>
      </w:r>
      <w:r w:rsidR="00CF770D" w:rsidRPr="000566F2">
        <w:rPr>
          <w:rFonts w:ascii="Arial" w:hAnsi="Arial" w:cs="Arial"/>
        </w:rPr>
        <w:instrText xml:space="preserve"> ADDIN ZOTERO_ITEM CSL_CITATION {"citationID":"vRpScNXB","properties":{"unsorted":false,"formattedCitation":"(Kajawo &amp; Johnson, 2023b)","plainCitation":"(Kajawo &amp; Johnson, 2023b)","noteIndex":0},"citationItems":[{"id":24339,"uris":["http://zotero.org/users/6223522/items/UZ4KVH9T"],"itemData":{"id":24339,"type":"article-journal","container-title":"Cogent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CF770D" w:rsidRPr="000566F2">
        <w:rPr>
          <w:rFonts w:ascii="Arial" w:hAnsi="Arial" w:cs="Arial"/>
        </w:rPr>
        <w:fldChar w:fldCharType="separate"/>
      </w:r>
      <w:r w:rsidR="00CF770D" w:rsidRPr="000566F2">
        <w:rPr>
          <w:rFonts w:ascii="Arial" w:hAnsi="Arial" w:cs="Arial"/>
        </w:rPr>
        <w:t>(Kajawo &amp; Johnson, 2023b)</w:t>
      </w:r>
      <w:r w:rsidR="00CF770D" w:rsidRPr="000566F2">
        <w:rPr>
          <w:rFonts w:ascii="Arial" w:hAnsi="Arial" w:cs="Arial"/>
        </w:rPr>
        <w:fldChar w:fldCharType="end"/>
      </w:r>
      <w:r w:rsidR="00CF770D" w:rsidRPr="000566F2">
        <w:rPr>
          <w:rFonts w:ascii="Arial" w:hAnsi="Arial" w:cs="Arial"/>
        </w:rPr>
        <w:t>.</w:t>
      </w:r>
      <w:r w:rsidRPr="000566F2">
        <w:rPr>
          <w:rFonts w:ascii="Arial" w:hAnsi="Arial" w:cs="Arial"/>
        </w:rPr>
        <w:t xml:space="preserve"> Chesney-Lind</w:t>
      </w:r>
      <w:r w:rsidR="00892904" w:rsidRPr="000566F2">
        <w:rPr>
          <w:rFonts w:ascii="Arial" w:hAnsi="Arial" w:cs="Arial"/>
        </w:rPr>
        <w:t>’</w:t>
      </w:r>
      <w:r w:rsidRPr="000566F2">
        <w:rPr>
          <w:rFonts w:ascii="Arial" w:hAnsi="Arial" w:cs="Arial"/>
        </w:rPr>
        <w:t>s critique is still useful here because it shows how girls</w:t>
      </w:r>
      <w:r w:rsidR="00892904" w:rsidRPr="000566F2">
        <w:rPr>
          <w:rFonts w:ascii="Arial" w:hAnsi="Arial" w:cs="Arial"/>
        </w:rPr>
        <w:t>’</w:t>
      </w:r>
      <w:r w:rsidRPr="000566F2">
        <w:rPr>
          <w:rFonts w:ascii="Arial" w:hAnsi="Arial" w:cs="Arial"/>
        </w:rPr>
        <w:t xml:space="preserve"> offending has often been interpreted through frameworks designed around male behaviour, male risk patterns, and male institutional histories </w:t>
      </w:r>
      <w:r w:rsidR="0065002E" w:rsidRPr="000566F2">
        <w:rPr>
          <w:rFonts w:ascii="Arial" w:hAnsi="Arial" w:cs="Arial"/>
        </w:rPr>
        <w:fldChar w:fldCharType="begin"/>
      </w:r>
      <w:r w:rsidR="0065002E" w:rsidRPr="000566F2">
        <w:rPr>
          <w:rFonts w:ascii="Arial" w:hAnsi="Arial" w:cs="Arial"/>
        </w:rPr>
        <w:instrText xml:space="preserve"> ADDIN ZOTERO_ITEM CSL_CITATION {"citationID":"YRLctxYo","properties":{"unsorted":false,"formattedCitation":"(Chesney\\uc0\\u8208{}Lind &amp; Chagnon, 2015)","plainCitation":"(Chesney</w:instrText>
      </w:r>
      <w:r w:rsidR="0065002E" w:rsidRPr="000566F2">
        <w:rPr>
          <w:rFonts w:ascii="Cambria Math" w:hAnsi="Cambria Math" w:cs="Cambria Math"/>
        </w:rPr>
        <w:instrText>‐</w:instrText>
      </w:r>
      <w:r w:rsidR="0065002E" w:rsidRPr="000566F2">
        <w:rPr>
          <w:rFonts w:ascii="Arial" w:hAnsi="Arial" w:cs="Arial"/>
        </w:rPr>
        <w:instrText>Lind &amp; Chagnon, 2015)","noteIndex":0},"citationItems":[{"id":24331,"uris":["http://zotero.org/users/6223522/items/4NVE4YAJ"],"itemData":{"id":24331,"type":"chapter","DOI":"10.1002/9781118513217.CH9","page":"101-120","title":"Gender, Delinquency, and Youth Justice","author":[{"family":"Chesney</w:instrText>
      </w:r>
      <w:r w:rsidR="0065002E" w:rsidRPr="000566F2">
        <w:rPr>
          <w:rFonts w:ascii="Cambria Math" w:hAnsi="Cambria Math" w:cs="Cambria Math"/>
        </w:rPr>
        <w:instrText>‐</w:instrText>
      </w:r>
      <w:r w:rsidR="0065002E" w:rsidRPr="000566F2">
        <w:rPr>
          <w:rFonts w:ascii="Arial" w:hAnsi="Arial" w:cs="Arial"/>
        </w:rPr>
        <w:instrText xml:space="preserve">Lind","given":"M."},{"family":"Chagnon","given":"N."}],"issued":{"date-parts":[["2015"]]}}}],"schema":"https://github.com/citation-style-language/schema/raw/master/csl-citation.json"} </w:instrText>
      </w:r>
      <w:r w:rsidR="0065002E" w:rsidRPr="000566F2">
        <w:rPr>
          <w:rFonts w:ascii="Arial" w:hAnsi="Arial" w:cs="Arial"/>
        </w:rPr>
        <w:fldChar w:fldCharType="separate"/>
      </w:r>
      <w:r w:rsidR="0065002E" w:rsidRPr="000566F2">
        <w:rPr>
          <w:rFonts w:ascii="Arial" w:hAnsi="Arial" w:cs="Arial"/>
        </w:rPr>
        <w:t>(Chesney</w:t>
      </w:r>
      <w:r w:rsidR="0065002E" w:rsidRPr="000566F2">
        <w:rPr>
          <w:rFonts w:ascii="Cambria Math" w:hAnsi="Cambria Math" w:cs="Cambria Math"/>
        </w:rPr>
        <w:t>‐</w:t>
      </w:r>
      <w:r w:rsidR="0065002E" w:rsidRPr="000566F2">
        <w:rPr>
          <w:rFonts w:ascii="Arial" w:hAnsi="Arial" w:cs="Arial"/>
        </w:rPr>
        <w:t>Lind &amp; Chagnon, 2015)</w:t>
      </w:r>
      <w:r w:rsidR="0065002E" w:rsidRPr="000566F2">
        <w:rPr>
          <w:rFonts w:ascii="Arial" w:hAnsi="Arial" w:cs="Arial"/>
        </w:rPr>
        <w:fldChar w:fldCharType="end"/>
      </w:r>
      <w:r w:rsidRPr="000566F2">
        <w:rPr>
          <w:rFonts w:ascii="Arial" w:hAnsi="Arial" w:cs="Arial"/>
        </w:rPr>
        <w:t>. The comparison problem is therefore methodological as well as substantive.</w:t>
      </w:r>
    </w:p>
    <w:p w14:paraId="66F0D93B" w14:textId="77777777" w:rsidR="004072E3" w:rsidRPr="000566F2" w:rsidRDefault="004072E3">
      <w:pPr>
        <w:pStyle w:val="BodyText"/>
        <w:rPr>
          <w:rFonts w:ascii="Arial" w:hAnsi="Arial" w:cs="Arial"/>
        </w:rPr>
      </w:pPr>
    </w:p>
    <w:p w14:paraId="2EB55FC6" w14:textId="03C13B69" w:rsidR="00A720F5" w:rsidRPr="000566F2" w:rsidRDefault="00000000">
      <w:pPr>
        <w:pStyle w:val="BodyText"/>
        <w:rPr>
          <w:rFonts w:ascii="Arial" w:hAnsi="Arial" w:cs="Arial"/>
        </w:rPr>
      </w:pPr>
      <w:r w:rsidRPr="000566F2">
        <w:rPr>
          <w:rFonts w:ascii="Arial" w:hAnsi="Arial" w:cs="Arial"/>
        </w:rPr>
        <w:t xml:space="preserve">Where more direct comparison is available, trauma emerges as one of the clearest points of difference. Vitopoulos et al. report that girls show higher post-traumatic stress symptoms and heavier exposure to sexual and emotional abuse, yet maltreatment predicts reoffending for both boys and girls </w:t>
      </w:r>
      <w:r w:rsidR="0065002E" w:rsidRPr="000566F2">
        <w:rPr>
          <w:rFonts w:ascii="Arial" w:hAnsi="Arial" w:cs="Arial"/>
        </w:rPr>
        <w:fldChar w:fldCharType="begin"/>
      </w:r>
      <w:r w:rsidR="0065002E" w:rsidRPr="000566F2">
        <w:rPr>
          <w:rFonts w:ascii="Arial" w:hAnsi="Arial" w:cs="Arial"/>
        </w:rPr>
        <w:instrText xml:space="preserve"> ADDIN ZOTERO_ITEM CSL_CITATION {"citationID":"nUc9HOLb","properties":{"unsorted":false,"formattedCitation":"(Vitopoulos et al., 2018)","plainCitation":"(Vitopoulos et al., 2018)","noteIndex":0},"citationItems":[{"id":24347,"uris":["http://zotero.org/users/6223522/items/CFZF45X3"],"itemData":{"id":24347,"type":"article-journal","container-title":"Journal of Child &amp; Adolescent Trauma","DOI":"10.1007/s40653-018-0238-4","page":"351-364","title":"The Relationship Between Trauma, Recidivism Risk, and Reoffending in Male and Female Juvenile Offenders","volume":"12","author":[{"family":"Vitopoulos","given":"N."},{"family":"Peterson-badali","given":"M."},{"family":"Brown","given":"S. L."},{"family":"Skilling","given":"T. A."}],"issued":{"date-parts":[["2018"]]}}}],"schema":"https://github.com/citation-style-language/schema/raw/master/csl-citation.json"} </w:instrText>
      </w:r>
      <w:r w:rsidR="0065002E" w:rsidRPr="000566F2">
        <w:rPr>
          <w:rFonts w:ascii="Arial" w:hAnsi="Arial" w:cs="Arial"/>
        </w:rPr>
        <w:fldChar w:fldCharType="separate"/>
      </w:r>
      <w:r w:rsidR="0065002E" w:rsidRPr="000566F2">
        <w:rPr>
          <w:rFonts w:ascii="Arial" w:hAnsi="Arial" w:cs="Arial"/>
        </w:rPr>
        <w:t>(Vitopoulos et al., 2018)</w:t>
      </w:r>
      <w:r w:rsidR="0065002E" w:rsidRPr="000566F2">
        <w:rPr>
          <w:rFonts w:ascii="Arial" w:hAnsi="Arial" w:cs="Arial"/>
        </w:rPr>
        <w:fldChar w:fldCharType="end"/>
      </w:r>
      <w:r w:rsidRPr="000566F2">
        <w:rPr>
          <w:rFonts w:ascii="Arial" w:hAnsi="Arial" w:cs="Arial"/>
        </w:rPr>
        <w:t>. This is important because it avoids two simplistic conclusions at once. It does not reduce trauma to a girls-only issue, and it does not assume that similar behavioural outcomes reflect identical underlying experiences. The same institutional misconduct, aggression, withdrawal, or non-compliance may emerge from different emotional histories across gender.</w:t>
      </w:r>
    </w:p>
    <w:p w14:paraId="0149A1A6" w14:textId="77777777" w:rsidR="00936BE2" w:rsidRPr="000566F2" w:rsidRDefault="00936BE2">
      <w:pPr>
        <w:pStyle w:val="BodyText"/>
        <w:rPr>
          <w:rFonts w:ascii="Arial" w:hAnsi="Arial" w:cs="Arial"/>
        </w:rPr>
      </w:pPr>
    </w:p>
    <w:p w14:paraId="7F27FFC6" w14:textId="04C281BE" w:rsidR="00A720F5" w:rsidRPr="000566F2" w:rsidRDefault="00000000">
      <w:pPr>
        <w:pStyle w:val="BodyText"/>
        <w:rPr>
          <w:rFonts w:ascii="Arial" w:hAnsi="Arial" w:cs="Arial"/>
        </w:rPr>
      </w:pPr>
      <w:r w:rsidRPr="000566F2">
        <w:rPr>
          <w:rFonts w:ascii="Arial" w:hAnsi="Arial" w:cs="Arial"/>
        </w:rPr>
        <w:t xml:space="preserve">Research centred on girls makes that point sharper. Peterson et al. show that direct victimisation predicts behaviours such as running away, fighting, and involvement in sex work amongst adjudicated girls </w:t>
      </w:r>
      <w:r w:rsidR="00532B89" w:rsidRPr="000566F2">
        <w:rPr>
          <w:rFonts w:ascii="Arial" w:hAnsi="Arial" w:cs="Arial"/>
        </w:rPr>
        <w:fldChar w:fldCharType="begin"/>
      </w:r>
      <w:r w:rsidR="00532B89" w:rsidRPr="000566F2">
        <w:rPr>
          <w:rFonts w:ascii="Arial" w:hAnsi="Arial" w:cs="Arial"/>
        </w:rPr>
        <w:instrText xml:space="preserve"> ADDIN ZOTERO_ITEM CSL_CITATION {"citationID":"9JMToMVj","properties":{"unsorted":false,"formattedCitation":"(Peterson et al., 2019)","plainCitation":"(Peterson et al., 2019)","noteIndex":0},"citationItems":[{"id":24343,"uris":["http://zotero.org/users/6223522/items/P7B3W3MZ"],"itemData":{"id":24343,"type":"article-journal","container-title":"International Journal of Environmental Research and Public Health","DOI":"10.3390/ijerph16111873","title":"Examining the Impact of Victimization on Girls' Delinquency: A Study of Direct and Indirect Effects","volume":"16","author":[{"family":"Peterson","given":"J."},{"family":"Dehart","given":"D."},{"family":"Wright","given":"E."}],"issued":{"date-parts":[["2019"]]}}}],"schema":"https://github.com/citation-style-language/schema/raw/master/csl-citation.json"} </w:instrText>
      </w:r>
      <w:r w:rsidR="00532B89" w:rsidRPr="000566F2">
        <w:rPr>
          <w:rFonts w:ascii="Arial" w:hAnsi="Arial" w:cs="Arial"/>
        </w:rPr>
        <w:fldChar w:fldCharType="separate"/>
      </w:r>
      <w:r w:rsidR="00532B89" w:rsidRPr="000566F2">
        <w:rPr>
          <w:rFonts w:ascii="Arial" w:hAnsi="Arial" w:cs="Arial"/>
        </w:rPr>
        <w:t>(Peterson et al., 2019)</w:t>
      </w:r>
      <w:r w:rsidR="00532B89" w:rsidRPr="000566F2">
        <w:rPr>
          <w:rFonts w:ascii="Arial" w:hAnsi="Arial" w:cs="Arial"/>
        </w:rPr>
        <w:fldChar w:fldCharType="end"/>
      </w:r>
      <w:r w:rsidRPr="000566F2">
        <w:rPr>
          <w:rFonts w:ascii="Arial" w:hAnsi="Arial" w:cs="Arial"/>
        </w:rPr>
        <w:t xml:space="preserve">. When viewed through administrative records alone, these acts may appear as delinquent behaviour of the same kind seen in boys. Yet the study suggests that some of them function as survival responses to abuse rather than simple equivalents of male offending patterns </w:t>
      </w:r>
      <w:r w:rsidR="00532B89" w:rsidRPr="000566F2">
        <w:rPr>
          <w:rFonts w:ascii="Arial" w:hAnsi="Arial" w:cs="Arial"/>
        </w:rPr>
        <w:fldChar w:fldCharType="begin"/>
      </w:r>
      <w:r w:rsidR="00532B89" w:rsidRPr="000566F2">
        <w:rPr>
          <w:rFonts w:ascii="Arial" w:hAnsi="Arial" w:cs="Arial"/>
        </w:rPr>
        <w:instrText xml:space="preserve"> ADDIN ZOTERO_ITEM CSL_CITATION {"citationID":"NPBoHc3k","properties":{"unsorted":false,"formattedCitation":"(Peterson et al., 2019)","plainCitation":"(Peterson et al., 2019)","noteIndex":0},"citationItems":[{"id":24343,"uris":["http://zotero.org/users/6223522/items/P7B3W3MZ"],"itemData":{"id":24343,"type":"article-journal","container-title":"International Journal of Environmental Research and Public Health","DOI":"10.3390/ijerph16111873","title":"Examining the Impact of Victimization on Girls' Delinquency: A Study of Direct and Indirect Effects","volume":"16","author":[{"family":"Peterson","given":"J."},{"family":"Dehart","given":"D."},{"family":"Wright","given":"E."}],"issued":{"date-parts":[["2019"]]}}}],"schema":"https://github.com/citation-style-language/schema/raw/master/csl-citation.json"} </w:instrText>
      </w:r>
      <w:r w:rsidR="00532B89" w:rsidRPr="000566F2">
        <w:rPr>
          <w:rFonts w:ascii="Arial" w:hAnsi="Arial" w:cs="Arial"/>
        </w:rPr>
        <w:fldChar w:fldCharType="separate"/>
      </w:r>
      <w:r w:rsidR="00532B89" w:rsidRPr="000566F2">
        <w:rPr>
          <w:rFonts w:ascii="Arial" w:hAnsi="Arial" w:cs="Arial"/>
        </w:rPr>
        <w:t xml:space="preserve">(Peterson </w:t>
      </w:r>
      <w:r w:rsidR="00532B89" w:rsidRPr="000566F2">
        <w:rPr>
          <w:rFonts w:ascii="Arial" w:hAnsi="Arial" w:cs="Arial"/>
        </w:rPr>
        <w:lastRenderedPageBreak/>
        <w:t>et al., 2019)</w:t>
      </w:r>
      <w:r w:rsidR="00532B89" w:rsidRPr="000566F2">
        <w:rPr>
          <w:rFonts w:ascii="Arial" w:hAnsi="Arial" w:cs="Arial"/>
        </w:rPr>
        <w:fldChar w:fldCharType="end"/>
      </w:r>
      <w:r w:rsidRPr="000566F2">
        <w:rPr>
          <w:rFonts w:ascii="Arial" w:hAnsi="Arial" w:cs="Arial"/>
        </w:rPr>
        <w:t>. Comparative analysis must therefore move beyond counting incidents and ask whether the same recorded behaviour carries the same social meaning across male and female juveniles.</w:t>
      </w:r>
    </w:p>
    <w:p w14:paraId="357C925E" w14:textId="77777777" w:rsidR="004072E3" w:rsidRPr="000566F2" w:rsidRDefault="004072E3">
      <w:pPr>
        <w:pStyle w:val="BodyText"/>
        <w:rPr>
          <w:rFonts w:ascii="Arial" w:hAnsi="Arial" w:cs="Arial"/>
        </w:rPr>
      </w:pPr>
    </w:p>
    <w:p w14:paraId="3C8C4EC2" w14:textId="5C489252" w:rsidR="00A720F5" w:rsidRPr="000566F2" w:rsidRDefault="00000000">
      <w:pPr>
        <w:pStyle w:val="BodyText"/>
        <w:rPr>
          <w:rFonts w:ascii="Arial" w:hAnsi="Arial" w:cs="Arial"/>
        </w:rPr>
      </w:pPr>
      <w:r w:rsidRPr="000566F2">
        <w:rPr>
          <w:rFonts w:ascii="Arial" w:hAnsi="Arial" w:cs="Arial"/>
        </w:rPr>
        <w:t xml:space="preserve">Broader review evidence points in the same direction. Baidawi et al. find that justice-involved girls often have heavier child welfare involvement and more complex maltreatment histories, whereas boys more often show earlier onset and more violent offending </w:t>
      </w:r>
      <w:r w:rsidR="00532B89" w:rsidRPr="000566F2">
        <w:rPr>
          <w:rFonts w:ascii="Arial" w:hAnsi="Arial" w:cs="Arial"/>
        </w:rPr>
        <w:fldChar w:fldCharType="begin"/>
      </w:r>
      <w:r w:rsidR="00532B89" w:rsidRPr="000566F2">
        <w:rPr>
          <w:rFonts w:ascii="Arial" w:hAnsi="Arial" w:cs="Arial"/>
        </w:rPr>
        <w:instrText xml:space="preserve"> ADDIN ZOTERO_ITEM CSL_CITATION {"citationID":"9NhJ6vay","properties":{"unsorted":false,"formattedCitation":"(Baidawi et al., 2021)","plainCitation":"(Baidawi et al., 2021)","noteIndex":0},"citationItems":[{"id":24329,"uris":["http://zotero.org/users/6223522/items/VQS8V4QF"],"itemData":{"id":24329,"type":"article-journal","container-title":"Trauma, Violence &amp; Abuse","DOI":"10.1177/15248380211052106","page":"1140-1156","title":"Gender Differences in the Maltreatment-Youth Offending Relationship: A Scoping Review","volume":"24","author":[{"family":"Baidawi","given":"S."},{"family":"Papalia","given":"N."},{"family":"Featherston","given":"R."}],"issued":{"date-parts":[["2021"]]}}}],"schema":"https://github.com/citation-style-language/schema/raw/master/csl-citation.json"} </w:instrText>
      </w:r>
      <w:r w:rsidR="00532B89" w:rsidRPr="000566F2">
        <w:rPr>
          <w:rFonts w:ascii="Arial" w:hAnsi="Arial" w:cs="Arial"/>
        </w:rPr>
        <w:fldChar w:fldCharType="separate"/>
      </w:r>
      <w:r w:rsidR="00532B89" w:rsidRPr="000566F2">
        <w:rPr>
          <w:rFonts w:ascii="Arial" w:hAnsi="Arial" w:cs="Arial"/>
        </w:rPr>
        <w:t>(Baidawi et al., 2021)</w:t>
      </w:r>
      <w:r w:rsidR="00532B89" w:rsidRPr="000566F2">
        <w:rPr>
          <w:rFonts w:ascii="Arial" w:hAnsi="Arial" w:cs="Arial"/>
        </w:rPr>
        <w:fldChar w:fldCharType="end"/>
      </w:r>
      <w:r w:rsidRPr="000566F2">
        <w:rPr>
          <w:rFonts w:ascii="Arial" w:hAnsi="Arial" w:cs="Arial"/>
        </w:rPr>
        <w:t xml:space="preserve">. </w:t>
      </w:r>
      <w:r w:rsidR="00532B89" w:rsidRPr="000566F2">
        <w:rPr>
          <w:rFonts w:ascii="Arial" w:hAnsi="Arial" w:cs="Arial"/>
        </w:rPr>
        <w:t>S</w:t>
      </w:r>
      <w:r w:rsidRPr="000566F2">
        <w:rPr>
          <w:rFonts w:ascii="Arial" w:hAnsi="Arial" w:cs="Arial"/>
        </w:rPr>
        <w:t>imilarly</w:t>
      </w:r>
      <w:r w:rsidR="00532B89" w:rsidRPr="000566F2">
        <w:rPr>
          <w:rFonts w:ascii="Arial" w:hAnsi="Arial" w:cs="Arial"/>
        </w:rPr>
        <w:t xml:space="preserve">, </w:t>
      </w:r>
      <w:r w:rsidR="00532B89" w:rsidRPr="000566F2">
        <w:rPr>
          <w:rFonts w:ascii="Arial" w:hAnsi="Arial" w:cs="Arial"/>
        </w:rPr>
        <w:fldChar w:fldCharType="begin"/>
      </w:r>
      <w:r w:rsidR="00532B89" w:rsidRPr="000566F2">
        <w:rPr>
          <w:rFonts w:ascii="Arial" w:hAnsi="Arial" w:cs="Arial"/>
        </w:rPr>
        <w:instrText xml:space="preserve"> ADDIN ZOTERO_ITEM CSL_CITATION {"citationID":"1IXP4rUR","properties":{"unsorted":false,"formattedCitation":"(Aazami et al., 2023)","plainCitation":"(Aazami et al., 2023)","noteIndex":0},"citationItems":[{"id":24327,"uris":["http://zotero.org/users/6223522/items/ABT9WWJH"],"itemData":{"id":24327,"type":"article-journal","container-title":"Social Sciences","DOI":"10.3390/socsci12090474","title":"Risk and Protective Factors and Interventions for Reducing Juvenile Delinquency: A Systematic Review","author":[{"family":"Aazami","given":"A."},{"family":"Valek","given":"R."},{"family":"Ponce","given":"A. N."},{"family":"Zare","given":"H."}],"issued":{"date-parts":[["2023"]]}}}],"schema":"https://github.com/citation-style-language/schema/raw/master/csl-citation.json"} </w:instrText>
      </w:r>
      <w:r w:rsidR="00532B89" w:rsidRPr="000566F2">
        <w:rPr>
          <w:rFonts w:ascii="Arial" w:hAnsi="Arial" w:cs="Arial"/>
        </w:rPr>
        <w:fldChar w:fldCharType="separate"/>
      </w:r>
      <w:r w:rsidR="00532B89" w:rsidRPr="000566F2">
        <w:rPr>
          <w:rFonts w:ascii="Arial" w:hAnsi="Arial" w:cs="Arial"/>
        </w:rPr>
        <w:t>Aazami et al. (2023)</w:t>
      </w:r>
      <w:r w:rsidR="00532B89" w:rsidRPr="000566F2">
        <w:rPr>
          <w:rFonts w:ascii="Arial" w:hAnsi="Arial" w:cs="Arial"/>
        </w:rPr>
        <w:fldChar w:fldCharType="end"/>
      </w:r>
      <w:r w:rsidRPr="000566F2">
        <w:rPr>
          <w:rFonts w:ascii="Arial" w:hAnsi="Arial" w:cs="Arial"/>
        </w:rPr>
        <w:t xml:space="preserve"> suggest that girls may be more sensitive to changes in parental warmth and hostility. These studies do not establish that restorative practices will produce different behavioural outcomes by gender, but they strongly suggest that equivalent measures may sit on unequal backgrounds. This is precisely why a comparative design is needed.</w:t>
      </w:r>
    </w:p>
    <w:p w14:paraId="58788BCC" w14:textId="77777777" w:rsidR="004072E3" w:rsidRPr="000566F2" w:rsidRDefault="004072E3">
      <w:pPr>
        <w:pStyle w:val="BodyText"/>
        <w:rPr>
          <w:rFonts w:ascii="Arial" w:hAnsi="Arial" w:cs="Arial"/>
        </w:rPr>
      </w:pPr>
    </w:p>
    <w:p w14:paraId="6DB63DD1" w14:textId="1B18816B" w:rsidR="00A720F5" w:rsidRPr="000566F2" w:rsidRDefault="00000000">
      <w:pPr>
        <w:pStyle w:val="BodyText"/>
        <w:rPr>
          <w:rFonts w:ascii="Arial" w:hAnsi="Arial" w:cs="Arial"/>
        </w:rPr>
      </w:pPr>
      <w:r w:rsidRPr="000566F2">
        <w:rPr>
          <w:rFonts w:ascii="Arial" w:hAnsi="Arial" w:cs="Arial"/>
        </w:rPr>
        <w:t xml:space="preserve">The Malawi literature leaves this issue largely unresolved. Silungwe focuses on male offenders only </w:t>
      </w:r>
      <w:r w:rsidR="00D41978" w:rsidRPr="000566F2">
        <w:rPr>
          <w:rFonts w:ascii="Arial" w:hAnsi="Arial" w:cs="Arial"/>
        </w:rPr>
        <w:fldChar w:fldCharType="begin"/>
      </w:r>
      <w:r w:rsidR="00D41978" w:rsidRPr="000566F2">
        <w:rPr>
          <w:rFonts w:ascii="Arial" w:hAnsi="Arial" w:cs="Arial"/>
        </w:rPr>
        <w:instrText xml:space="preserve"> ADDIN ZOTERO_ITEM CSL_CITATION {"citationID":"dN5hLjbl","properties":{"unsorted":false,"formattedCitation":"(Silungwe, 2007)","plainCitation":"(Silungwe, 2007)","noteIndex":0},"citationItems":[{"id":24346,"uris":["http://zotero.org/users/6223522/items/8E4R5JWK"],"itemData":{"id":24346,"type":"thesis","title":"Juvenile crimes in Malawi : life-history narratives of male juvenile offenders","author":[{"family":"Silungwe","given":"N."}],"issued":{"date-parts":[["2007"]]}}}],"schema":"https://github.com/citation-style-language/schema/raw/master/csl-citation.json"} </w:instrText>
      </w:r>
      <w:r w:rsidR="00D41978" w:rsidRPr="000566F2">
        <w:rPr>
          <w:rFonts w:ascii="Arial" w:hAnsi="Arial" w:cs="Arial"/>
        </w:rPr>
        <w:fldChar w:fldCharType="separate"/>
      </w:r>
      <w:r w:rsidR="00D41978" w:rsidRPr="000566F2">
        <w:rPr>
          <w:rFonts w:ascii="Arial" w:hAnsi="Arial" w:cs="Arial"/>
        </w:rPr>
        <w:t>(Silungwe, 2007)</w:t>
      </w:r>
      <w:r w:rsidR="00D41978" w:rsidRPr="000566F2">
        <w:rPr>
          <w:rFonts w:ascii="Arial" w:hAnsi="Arial" w:cs="Arial"/>
        </w:rPr>
        <w:fldChar w:fldCharType="end"/>
      </w:r>
      <w:r w:rsidR="00D41978" w:rsidRPr="000566F2">
        <w:rPr>
          <w:rFonts w:ascii="Arial" w:hAnsi="Arial" w:cs="Arial"/>
        </w:rPr>
        <w:t>,</w:t>
      </w:r>
      <w:r w:rsidRPr="000566F2">
        <w:rPr>
          <w:rFonts w:ascii="Arial" w:hAnsi="Arial" w:cs="Arial"/>
        </w:rPr>
        <w:t xml:space="preserve"> while Kajawo and Johnson include girls in very small numbers and report that one female section had no rehabilitation activities at all </w:t>
      </w:r>
      <w:r w:rsidR="00532B89" w:rsidRPr="000566F2">
        <w:rPr>
          <w:rFonts w:ascii="Arial" w:hAnsi="Arial" w:cs="Arial"/>
        </w:rPr>
        <w:fldChar w:fldCharType="begin"/>
      </w:r>
      <w:r w:rsidR="00532B89" w:rsidRPr="000566F2">
        <w:rPr>
          <w:rFonts w:ascii="Arial" w:hAnsi="Arial" w:cs="Arial"/>
        </w:rPr>
        <w:instrText xml:space="preserve"> ADDIN ZOTERO_ITEM CSL_CITATION {"citationID":"x2UbQK6B","properties":{"unsorted":false,"formattedCitation":"(Kajawo &amp; Johnson, 2023a, 2023b)","plainCitation":"(Kajawo &amp; Johnson, 2023a, 2023b)","noteIndex":0},"citationItems":[{"id":24338,"uris":["http://zotero.org/users/6223522/items/TJZJTFIC"],"itemData":{"id":24338,"type":"article-journal","container-title":"Educational Policy Analysis and Strategic Research","DOI":"10.29329/epasr.2023.548.1","title":"Education of Incarcerated Young People in Malawi: Strategic Plan versus Reality","author":[{"family":"Kajawo","given":"S. C."},{"family":"Johnson","given":"L. R."}],"issued":{"date-parts":[["2023"]]}}},{"id":24339,"uris":["http://zotero.org/users/6223522/items/UZ4KVH9T"],"itemData":{"id":24339,"type":"article-journal","container-title":"Cogent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532B89" w:rsidRPr="000566F2">
        <w:rPr>
          <w:rFonts w:ascii="Arial" w:hAnsi="Arial" w:cs="Arial"/>
        </w:rPr>
        <w:fldChar w:fldCharType="separate"/>
      </w:r>
      <w:r w:rsidR="00532B89" w:rsidRPr="000566F2">
        <w:rPr>
          <w:rFonts w:ascii="Arial" w:hAnsi="Arial" w:cs="Arial"/>
        </w:rPr>
        <w:t>(Kajawo &amp; Johnson, 2023a, 2023b)</w:t>
      </w:r>
      <w:r w:rsidR="00532B89" w:rsidRPr="000566F2">
        <w:rPr>
          <w:rFonts w:ascii="Arial" w:hAnsi="Arial" w:cs="Arial"/>
        </w:rPr>
        <w:fldChar w:fldCharType="end"/>
      </w:r>
      <w:r w:rsidRPr="000566F2">
        <w:rPr>
          <w:rFonts w:ascii="Arial" w:hAnsi="Arial" w:cs="Arial"/>
        </w:rPr>
        <w:t>. The local evidence base is therefore too thin to support a confident comparison of behavioural outcomes between boys and girls in reformatory rehabilitation. That absence is not a minor gap. It sits at the centre of the present study</w:t>
      </w:r>
      <w:r w:rsidR="00892904" w:rsidRPr="000566F2">
        <w:rPr>
          <w:rFonts w:ascii="Arial" w:hAnsi="Arial" w:cs="Arial"/>
        </w:rPr>
        <w:t>’</w:t>
      </w:r>
      <w:r w:rsidRPr="000566F2">
        <w:rPr>
          <w:rFonts w:ascii="Arial" w:hAnsi="Arial" w:cs="Arial"/>
        </w:rPr>
        <w:t>s third objective.</w:t>
      </w:r>
    </w:p>
    <w:p w14:paraId="036E76DC" w14:textId="4DCDC7D8" w:rsidR="00A720F5" w:rsidRPr="000566F2" w:rsidRDefault="00000000" w:rsidP="00936BE2">
      <w:pPr>
        <w:pStyle w:val="Heading2"/>
      </w:pPr>
      <w:bookmarkStart w:id="47" w:name="Xdd15640ab2f218f35227756343c41b4f4e67611"/>
      <w:bookmarkStart w:id="48" w:name="_Toc233902321"/>
      <w:bookmarkStart w:id="49" w:name="_Toc233967019"/>
      <w:bookmarkEnd w:id="44"/>
      <w:r w:rsidRPr="000566F2">
        <w:t>Gender as an Influence on the Effectiveness of Restorative Practices</w:t>
      </w:r>
      <w:bookmarkEnd w:id="48"/>
      <w:bookmarkEnd w:id="49"/>
    </w:p>
    <w:p w14:paraId="3FD29A2F" w14:textId="2EC8CDF0" w:rsidR="00A720F5" w:rsidRPr="000566F2" w:rsidRDefault="00000000">
      <w:pPr>
        <w:pStyle w:val="FirstParagraph"/>
        <w:rPr>
          <w:rFonts w:ascii="Arial" w:hAnsi="Arial" w:cs="Arial"/>
        </w:rPr>
      </w:pPr>
      <w:r w:rsidRPr="000566F2">
        <w:rPr>
          <w:rFonts w:ascii="Arial" w:hAnsi="Arial" w:cs="Arial"/>
        </w:rPr>
        <w:t xml:space="preserve">The fourth objective goes a step further than comparison by asking how gender influences the effectiveness of restorative practices. The reviewed literature suggests that gender does not matter simply as a biological category. It matters because boys and girls often enter justice institutions with different trauma histories, welfare experiences, social expectations, and patterns of institutional treatment </w:t>
      </w:r>
      <w:r w:rsidR="00E80611" w:rsidRPr="000566F2">
        <w:rPr>
          <w:rFonts w:ascii="Arial" w:hAnsi="Arial" w:cs="Arial"/>
        </w:rPr>
        <w:fldChar w:fldCharType="begin"/>
      </w:r>
      <w:r w:rsidR="00E80611" w:rsidRPr="000566F2">
        <w:rPr>
          <w:rFonts w:ascii="Arial" w:hAnsi="Arial" w:cs="Arial"/>
        </w:rPr>
        <w:instrText xml:space="preserve"> ADDIN ZOTERO_ITEM CSL_CITATION {"citationID":"aZF4FAKn","properties":{"unsorted":false,"formattedCitation":"(Baidawi et al., 2021; Kajawo &amp; Johnson, 2023b; Vitopoulos et al., 2018)","plainCitation":"(Baidawi et al., 2021; Kajawo &amp; Johnson, 2023b; Vitopoulos et al., 2018)","noteIndex":0},"citationItems":[{"id":24329,"uris":["http://zotero.org/users/6223522/items/VQS8V4QF"],"itemData":{"id":24329,"type":"article-journal","container-title":"Trauma, Violence &amp; Abuse","DOI":"10.1177/15248380211052106","page":"1140-1156","title":"Gender Differences in the Maltreatment-Youth Offending Relationship: A Scoping Review","volume":"24","author":[{"family":"Baidawi","given":"S."},{"family":"Papalia","given":"N."},{"family":"Featherston","given":"R."}],"issued":{"date-parts":[["2021"]]}}},{"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R."}],"issued":{"date-parts":[["2023"]]}}},{"id":24347,"uris":["http://zotero.org/users/6223522/items/CFZF45X3"],"itemData":{"id":24347,"type":"article-journal","container-title":"Journal of Child &amp; Adolescent Trauma","DOI":"10.1007/s40653-018-0238-4","page":"351-364","title":"The Relationship Between Trauma, Recidivism Risk, and Reoffending in Male and Female Juvenile Offenders","volume":"12","author":[{"family":"Vitopoulos","given":"N."},{"family":"Peterson-badali","given":"M."},{"family":"Brown","given":"S. L."},{"family":"Skilling","given":"T. A."}],"issued":{"date-parts":[["2018"]]}}}],"schema":"https://github.com/citation-style-language/schema/raw/master/csl-citation.json"} </w:instrText>
      </w:r>
      <w:r w:rsidR="00E80611" w:rsidRPr="000566F2">
        <w:rPr>
          <w:rFonts w:ascii="Arial" w:hAnsi="Arial" w:cs="Arial"/>
        </w:rPr>
        <w:fldChar w:fldCharType="separate"/>
      </w:r>
      <w:r w:rsidR="00E80611" w:rsidRPr="000566F2">
        <w:rPr>
          <w:rFonts w:ascii="Arial" w:hAnsi="Arial" w:cs="Arial"/>
        </w:rPr>
        <w:t>(Baidawi et al., 2021; Kajawo &amp; Johnson, 2023b; Vitopoulos et al., 2018)</w:t>
      </w:r>
      <w:r w:rsidR="00E80611" w:rsidRPr="000566F2">
        <w:rPr>
          <w:rFonts w:ascii="Arial" w:hAnsi="Arial" w:cs="Arial"/>
        </w:rPr>
        <w:fldChar w:fldCharType="end"/>
      </w:r>
      <w:r w:rsidRPr="000566F2">
        <w:rPr>
          <w:rFonts w:ascii="Arial" w:hAnsi="Arial" w:cs="Arial"/>
        </w:rPr>
        <w:t>. Gender therefore works more convincingly as a moderating condition that can shape how a restorative process is received, delivered, and translated into behavioural outcome.</w:t>
      </w:r>
    </w:p>
    <w:p w14:paraId="16315D0C" w14:textId="77777777" w:rsidR="004072E3" w:rsidRPr="000566F2" w:rsidRDefault="004072E3">
      <w:pPr>
        <w:pStyle w:val="BodyText"/>
        <w:rPr>
          <w:rFonts w:ascii="Arial" w:hAnsi="Arial" w:cs="Arial"/>
        </w:rPr>
      </w:pPr>
    </w:p>
    <w:p w14:paraId="0D71C2C3" w14:textId="19B04055" w:rsidR="00A720F5" w:rsidRPr="000566F2" w:rsidRDefault="00000000">
      <w:pPr>
        <w:pStyle w:val="BodyText"/>
        <w:rPr>
          <w:rFonts w:ascii="Arial" w:hAnsi="Arial" w:cs="Arial"/>
        </w:rPr>
      </w:pPr>
      <w:r w:rsidRPr="000566F2">
        <w:rPr>
          <w:rFonts w:ascii="Arial" w:hAnsi="Arial" w:cs="Arial"/>
        </w:rPr>
        <w:t xml:space="preserve">One route through which this moderation may occur is trauma. Restorative processes </w:t>
      </w:r>
      <w:r w:rsidRPr="000566F2">
        <w:rPr>
          <w:rFonts w:ascii="Arial" w:hAnsi="Arial" w:cs="Arial"/>
        </w:rPr>
        <w:lastRenderedPageBreak/>
        <w:t xml:space="preserve">often rely on participation, voice, acknowledgement of harm, and interpersonal engagement </w:t>
      </w:r>
      <w:r w:rsidR="00E80611" w:rsidRPr="000566F2">
        <w:rPr>
          <w:rFonts w:ascii="Arial" w:hAnsi="Arial" w:cs="Arial"/>
        </w:rPr>
        <w:fldChar w:fldCharType="begin"/>
      </w:r>
      <w:r w:rsidR="00E80611" w:rsidRPr="000566F2">
        <w:rPr>
          <w:rFonts w:ascii="Arial" w:hAnsi="Arial" w:cs="Arial"/>
        </w:rPr>
        <w:instrText xml:space="preserve"> ADDIN ZOTERO_ITEM CSL_CITATION {"citationID":"5IQKMf6r","properties":{"unsorted":false,"formattedCitation":"(Murhula &amp; Tolla, 2020; Zehr &amp; Mika, 2017)","plainCitation":"(Murhula &amp; Tolla, 2020; Zehr &amp; Mika, 2017)","noteIndex":0},"citationItems":[{"id":24342,"uris":["http://zotero.org/users/6223522/items/9B96QCZQ"],"itemData":{"id":24342,"type":"article-journal","container-title":"International Journal for Crime, Justice and Social Democracy","DOI":"10.5204/ijcjsd.1511","title":"The Effectiveness of Restorative Justice Practices on Victims of Crime: Evidence from South Africa","author":[{"family":"Murhula","given":"P. B. B."},{"family":"Tolla","given":"A."}],"issued":{"date-parts":[["2020"]]}}},{"id":24350,"uris":["http://zotero.org/users/6223522/items/DBMH7FXH"],"itemData":{"id":24350,"type":"chapter","DOI":"10.4324/9781351150125-4","page":"73-81","title":"Fundamental Concepts of Restorative Justice","author":[{"family":"Zehr","given":"H."},{"family":"Mika","given":"H."}],"issued":{"date-parts":[["2017"]]}}}],"schema":"https://github.com/citation-style-language/schema/raw/master/csl-citation.json"} </w:instrText>
      </w:r>
      <w:r w:rsidR="00E80611" w:rsidRPr="000566F2">
        <w:rPr>
          <w:rFonts w:ascii="Arial" w:hAnsi="Arial" w:cs="Arial"/>
        </w:rPr>
        <w:fldChar w:fldCharType="separate"/>
      </w:r>
      <w:r w:rsidR="00E80611" w:rsidRPr="000566F2">
        <w:rPr>
          <w:rFonts w:ascii="Arial" w:hAnsi="Arial" w:cs="Arial"/>
        </w:rPr>
        <w:t>(Murhula &amp; Tolla, 2020; Zehr &amp; Mika, 2017)</w:t>
      </w:r>
      <w:r w:rsidR="00E80611" w:rsidRPr="000566F2">
        <w:rPr>
          <w:rFonts w:ascii="Arial" w:hAnsi="Arial" w:cs="Arial"/>
        </w:rPr>
        <w:fldChar w:fldCharType="end"/>
      </w:r>
      <w:r w:rsidRPr="000566F2">
        <w:rPr>
          <w:rFonts w:ascii="Arial" w:hAnsi="Arial" w:cs="Arial"/>
        </w:rPr>
        <w:t xml:space="preserve">. Jeffries et al. show in gendered violence research that poorly designed restorative encounters can reproduce power imbalance and retraumatise participants </w:t>
      </w:r>
      <w:r w:rsidR="00E80611" w:rsidRPr="000566F2">
        <w:rPr>
          <w:rFonts w:ascii="Arial" w:hAnsi="Arial" w:cs="Arial"/>
        </w:rPr>
        <w:fldChar w:fldCharType="begin"/>
      </w:r>
      <w:r w:rsidR="00E80611" w:rsidRPr="000566F2">
        <w:rPr>
          <w:rFonts w:ascii="Arial" w:hAnsi="Arial" w:cs="Arial"/>
        </w:rPr>
        <w:instrText xml:space="preserve"> ADDIN ZOTERO_ITEM CSL_CITATION {"citationID":"Xg9p2Kol","properties":{"unsorted":false,"formattedCitation":"(Jeffries et al., 2021)","plainCitation":"(Jeffries et al., 2021)","noteIndex":0},"citationItems":[{"id":24337,"uris":["http://zotero.org/users/6223522/items/WIPKJPZC"],"itemData":{"id":24337,"type":"article-journal","container-title":"Laws","DOI":"10.3390/LAWS10010013","title":"Adult Restorative Justice and Gendered Violence: Practitioner and Service Provider Viewpoints from Queensland, Australia","author":[{"family":"Jeffries","given":"S."},{"family":"Wood","given":"W. R."},{"family":"Russell","given":"T."}],"issued":{"date-parts":[["2021"]]}}}],"schema":"https://github.com/citation-style-language/schema/raw/master/csl-citation.json"} </w:instrText>
      </w:r>
      <w:r w:rsidR="00E80611" w:rsidRPr="000566F2">
        <w:rPr>
          <w:rFonts w:ascii="Arial" w:hAnsi="Arial" w:cs="Arial"/>
        </w:rPr>
        <w:fldChar w:fldCharType="separate"/>
      </w:r>
      <w:r w:rsidR="00E80611" w:rsidRPr="000566F2">
        <w:rPr>
          <w:rFonts w:ascii="Arial" w:hAnsi="Arial" w:cs="Arial"/>
        </w:rPr>
        <w:t>(Jeffries et al., 2021)</w:t>
      </w:r>
      <w:r w:rsidR="00E80611" w:rsidRPr="000566F2">
        <w:rPr>
          <w:rFonts w:ascii="Arial" w:hAnsi="Arial" w:cs="Arial"/>
        </w:rPr>
        <w:fldChar w:fldCharType="end"/>
      </w:r>
      <w:r w:rsidRPr="000566F2">
        <w:rPr>
          <w:rFonts w:ascii="Arial" w:hAnsi="Arial" w:cs="Arial"/>
        </w:rPr>
        <w:t xml:space="preserve">. Although that study is not juvenile-specific, the warning is highly relevant because many justice-involved girls appear to carry histories of direct victimisation and welfare disruption </w:t>
      </w:r>
      <w:r w:rsidR="00E80611" w:rsidRPr="000566F2">
        <w:rPr>
          <w:rFonts w:ascii="Arial" w:hAnsi="Arial" w:cs="Arial"/>
        </w:rPr>
        <w:fldChar w:fldCharType="begin"/>
      </w:r>
      <w:r w:rsidR="00E80611" w:rsidRPr="000566F2">
        <w:rPr>
          <w:rFonts w:ascii="Arial" w:hAnsi="Arial" w:cs="Arial"/>
        </w:rPr>
        <w:instrText xml:space="preserve"> ADDIN ZOTERO_ITEM CSL_CITATION {"citationID":"RYtDgIcG","properties":{"unsorted":false,"formattedCitation":"(Baidawi et al., 2021; Peterson et al., 2019)","plainCitation":"(Baidawi et al., 2021; Peterson et al., 2019)","noteIndex":0},"citationItems":[{"id":24329,"uris":["http://zotero.org/users/6223522/items/VQS8V4QF"],"itemData":{"id":24329,"type":"article-journal","container-title":"Trauma, Violence &amp; Abuse","DOI":"10.1177/15248380211052106","page":"1140-1156","title":"Gender Differences in the Maltreatment-Youth Offending Relationship: A Scoping Review","volume":"24","author":[{"family":"Baidawi","given":"S."},{"family":"Papalia","given":"N."},{"family":"Featherston","given":"R."}],"issued":{"date-parts":[["2021"]]}}},{"id":24343,"uris":["http://zotero.org/users/6223522/items/P7B3W3MZ"],"itemData":{"id":24343,"type":"article-journal","container-title":"International Journal of Environmental Research and Public Health","DOI":"10.3390/ijerph16111873","title":"Examining the Impact of Victimization on Girls' Delinquency: A Study of Direct and Indirect Effects","volume":"16","author":[{"family":"Peterson","given":"J."},{"family":"Dehart","given":"D."},{"family":"Wright","given":"E."}],"issued":{"date-parts":[["2019"]]}}}],"schema":"https://github.com/citation-style-language/schema/raw/master/csl-citation.json"} </w:instrText>
      </w:r>
      <w:r w:rsidR="00E80611" w:rsidRPr="000566F2">
        <w:rPr>
          <w:rFonts w:ascii="Arial" w:hAnsi="Arial" w:cs="Arial"/>
        </w:rPr>
        <w:fldChar w:fldCharType="separate"/>
      </w:r>
      <w:r w:rsidR="00E80611" w:rsidRPr="000566F2">
        <w:rPr>
          <w:rFonts w:ascii="Arial" w:hAnsi="Arial" w:cs="Arial"/>
        </w:rPr>
        <w:t>(Baidawi et al., 2021; Peterson et al., 2019)</w:t>
      </w:r>
      <w:r w:rsidR="00E80611" w:rsidRPr="000566F2">
        <w:rPr>
          <w:rFonts w:ascii="Arial" w:hAnsi="Arial" w:cs="Arial"/>
        </w:rPr>
        <w:fldChar w:fldCharType="end"/>
      </w:r>
      <w:r w:rsidRPr="000566F2">
        <w:rPr>
          <w:rFonts w:ascii="Arial" w:hAnsi="Arial" w:cs="Arial"/>
        </w:rPr>
        <w:t>. Under those conditions, the effectiveness of restorative practice may depend less on whether dialogue occurs and more on whether the process is safe, well prepared, and responsive to vulnerability.</w:t>
      </w:r>
    </w:p>
    <w:p w14:paraId="5911DBC4" w14:textId="77777777" w:rsidR="004072E3" w:rsidRPr="000566F2" w:rsidRDefault="004072E3">
      <w:pPr>
        <w:pStyle w:val="BodyText"/>
        <w:rPr>
          <w:rFonts w:ascii="Arial" w:hAnsi="Arial" w:cs="Arial"/>
        </w:rPr>
      </w:pPr>
    </w:p>
    <w:p w14:paraId="60496377" w14:textId="5E838C36" w:rsidR="00A720F5" w:rsidRPr="000566F2" w:rsidRDefault="00000000">
      <w:pPr>
        <w:pStyle w:val="BodyText"/>
        <w:rPr>
          <w:rFonts w:ascii="Arial" w:hAnsi="Arial" w:cs="Arial"/>
        </w:rPr>
      </w:pPr>
      <w:r w:rsidRPr="000566F2">
        <w:rPr>
          <w:rFonts w:ascii="Arial" w:hAnsi="Arial" w:cs="Arial"/>
        </w:rPr>
        <w:t xml:space="preserve">A second route is unequal institutional delivery. Kajawo and Johnson report that girls in one mixed Malawian facility were effectively excluded from rehabilitation activities </w:t>
      </w:r>
      <w:r w:rsidR="00E80611" w:rsidRPr="000566F2">
        <w:rPr>
          <w:rFonts w:ascii="Arial" w:hAnsi="Arial" w:cs="Arial"/>
        </w:rPr>
        <w:fldChar w:fldCharType="begin"/>
      </w:r>
      <w:r w:rsidR="00E80611" w:rsidRPr="000566F2">
        <w:rPr>
          <w:rFonts w:ascii="Arial" w:hAnsi="Arial" w:cs="Arial"/>
        </w:rPr>
        <w:instrText xml:space="preserve"> ADDIN ZOTERO_ITEM CSL_CITATION {"citationID":"zxi08tqe","properties":{"unsorted":false,"formattedCitation":"(Kajawo &amp; Johnson, 2023b)","plainCitation":"(Kajawo &amp; Johnson, 2023b)","noteIndex":0},"citationItems":[{"id":24339,"uris":["http://zotero.org/users/6223522/items/UZ4KVH9T"],"itemData":{"id":24339,"type":"article-journal","container-title":"Cogent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E80611" w:rsidRPr="000566F2">
        <w:rPr>
          <w:rFonts w:ascii="Arial" w:hAnsi="Arial" w:cs="Arial"/>
        </w:rPr>
        <w:fldChar w:fldCharType="separate"/>
      </w:r>
      <w:r w:rsidR="00E80611" w:rsidRPr="000566F2">
        <w:rPr>
          <w:rFonts w:ascii="Arial" w:hAnsi="Arial" w:cs="Arial"/>
        </w:rPr>
        <w:t>(Kajawo &amp; Johnson, 2023b)</w:t>
      </w:r>
      <w:r w:rsidR="00E80611" w:rsidRPr="000566F2">
        <w:rPr>
          <w:rFonts w:ascii="Arial" w:hAnsi="Arial" w:cs="Arial"/>
        </w:rPr>
        <w:fldChar w:fldCharType="end"/>
      </w:r>
      <w:r w:rsidRPr="000566F2">
        <w:rPr>
          <w:rFonts w:ascii="Arial" w:hAnsi="Arial" w:cs="Arial"/>
        </w:rPr>
        <w:t>. If the intensity, regularity, or quality of intervention differs across gender, then later differences in behavioural outcome cannot be attributed confidently to the intrinsic effectiveness of restorative practice. They may instead reflect unequal access to treatment. This is a crucial point for the present study because evaluations often ask whether a programme worked before establishing whether it was actually delivered in comparable ways.</w:t>
      </w:r>
    </w:p>
    <w:p w14:paraId="4083A02F" w14:textId="77777777" w:rsidR="004072E3" w:rsidRPr="000566F2" w:rsidRDefault="004072E3">
      <w:pPr>
        <w:pStyle w:val="BodyText"/>
        <w:rPr>
          <w:rFonts w:ascii="Arial" w:hAnsi="Arial" w:cs="Arial"/>
        </w:rPr>
      </w:pPr>
    </w:p>
    <w:p w14:paraId="7A79C802" w14:textId="0F675655" w:rsidR="00A720F5" w:rsidRPr="000566F2" w:rsidRDefault="00000000">
      <w:pPr>
        <w:pStyle w:val="BodyText"/>
        <w:rPr>
          <w:rFonts w:ascii="Arial" w:hAnsi="Arial" w:cs="Arial"/>
        </w:rPr>
      </w:pPr>
      <w:r w:rsidRPr="000566F2">
        <w:rPr>
          <w:rFonts w:ascii="Arial" w:hAnsi="Arial" w:cs="Arial"/>
        </w:rPr>
        <w:t xml:space="preserve">A third route concerns programme fit. Galbraith and Huey find no significant gender moderation across psychosocial interventions, but they also note that many of the reviewed programmes were not genuinely gender-responsive in design </w:t>
      </w:r>
      <w:r w:rsidR="00E80611" w:rsidRPr="000566F2">
        <w:rPr>
          <w:rFonts w:ascii="Arial" w:hAnsi="Arial" w:cs="Arial"/>
        </w:rPr>
        <w:fldChar w:fldCharType="begin"/>
      </w:r>
      <w:r w:rsidR="00E80611" w:rsidRPr="000566F2">
        <w:rPr>
          <w:rFonts w:ascii="Arial" w:hAnsi="Arial" w:cs="Arial"/>
        </w:rPr>
        <w:instrText xml:space="preserve"> ADDIN ZOTERO_ITEM CSL_CITATION {"citationID":"cmK6eDDO","properties":{"unsorted":false,"formattedCitation":"(Galbraith &amp; Huey, 2023)","plainCitation":"(Galbraith &amp; Huey, 2023)","noteIndex":0},"citationItems":[{"id":24333,"uris":["http://zotero.org/users/6223522/items/QAK26GD3"],"itemData":{"id":24333,"type":"article-journal","container-title":"Journal of Experimental Criminology","DOI":"10.1007/s11292-023-09567-9","page":"1-13","title":"Gender differences in intervention effects on delinquency for justice-involved youth: A preliminary meta-analysis","author":[{"family":"Galbraith","given":"K."},{"family":"Huey","given":"S. J."}],"issued":{"date-parts":[["2023"]]}}}],"schema":"https://github.com/citation-style-language/schema/raw/master/csl-citation.json"} </w:instrText>
      </w:r>
      <w:r w:rsidR="00E80611" w:rsidRPr="000566F2">
        <w:rPr>
          <w:rFonts w:ascii="Arial" w:hAnsi="Arial" w:cs="Arial"/>
        </w:rPr>
        <w:fldChar w:fldCharType="separate"/>
      </w:r>
      <w:r w:rsidR="00E80611" w:rsidRPr="000566F2">
        <w:rPr>
          <w:rFonts w:ascii="Arial" w:hAnsi="Arial" w:cs="Arial"/>
        </w:rPr>
        <w:t>(Galbraith &amp; Huey, 2023)</w:t>
      </w:r>
      <w:r w:rsidR="00E80611" w:rsidRPr="000566F2">
        <w:rPr>
          <w:rFonts w:ascii="Arial" w:hAnsi="Arial" w:cs="Arial"/>
        </w:rPr>
        <w:fldChar w:fldCharType="end"/>
      </w:r>
      <w:r w:rsidRPr="000566F2">
        <w:rPr>
          <w:rFonts w:ascii="Arial" w:hAnsi="Arial" w:cs="Arial"/>
        </w:rPr>
        <w:t>. Their finding is therefore less decisive than it first appears. It may mean that boys and girls respond similarly to mainstream interventions, but it may also mean that interventions built without attention to gendered experience fail to capture the kinds of support that matter most for either group.</w:t>
      </w:r>
    </w:p>
    <w:p w14:paraId="1C217B02" w14:textId="77777777" w:rsidR="004072E3" w:rsidRPr="000566F2" w:rsidRDefault="004072E3">
      <w:pPr>
        <w:pStyle w:val="BodyText"/>
        <w:rPr>
          <w:rFonts w:ascii="Arial" w:hAnsi="Arial" w:cs="Arial"/>
        </w:rPr>
      </w:pPr>
    </w:p>
    <w:p w14:paraId="2CFAF7A1" w14:textId="582E5780" w:rsidR="00A720F5" w:rsidRPr="000566F2" w:rsidRDefault="00000000">
      <w:pPr>
        <w:pStyle w:val="BodyText"/>
        <w:rPr>
          <w:rFonts w:ascii="Arial" w:hAnsi="Arial" w:cs="Arial"/>
        </w:rPr>
      </w:pPr>
      <w:r w:rsidRPr="000566F2">
        <w:rPr>
          <w:rFonts w:ascii="Arial" w:hAnsi="Arial" w:cs="Arial"/>
        </w:rPr>
        <w:t xml:space="preserve">Trauma-focused evidence makes the second interpretation plausible. Vitopoulos et al. link maltreatment closely to reoffending </w:t>
      </w:r>
      <w:r w:rsidR="00E80611" w:rsidRPr="000566F2">
        <w:rPr>
          <w:rFonts w:ascii="Arial" w:hAnsi="Arial" w:cs="Arial"/>
        </w:rPr>
        <w:fldChar w:fldCharType="begin"/>
      </w:r>
      <w:r w:rsidR="00E80611" w:rsidRPr="000566F2">
        <w:rPr>
          <w:rFonts w:ascii="Arial" w:hAnsi="Arial" w:cs="Arial"/>
        </w:rPr>
        <w:instrText xml:space="preserve"> ADDIN ZOTERO_ITEM CSL_CITATION {"citationID":"o4mzoTCL","properties":{"unsorted":false,"formattedCitation":"(Vitopoulos et al., 2018)","plainCitation":"(Vitopoulos et al., 2018)","noteIndex":0},"citationItems":[{"id":24347,"uris":["http://zotero.org/users/6223522/items/CFZF45X3"],"itemData":{"id":24347,"type":"article-journal","container-title":"Journal of Child &amp; Adolescent Trauma","DOI":"10.1007/s40653-018-0238-4","page":"351-364","title":"The Relationship Between Trauma, Recidivism Risk, and Reoffending in Male and Female Juvenile Offenders","volume":"12","author":[{"family":"Vitopoulos","given":"N."},{"family":"Peterson-badali","given":"M."},{"family":"Brown","given":"S. L."},{"family":"Skilling","given":"T. A."}],"issued":{"date-parts":[["2018"]]}}}],"schema":"https://github.com/citation-style-language/schema/raw/master/csl-citation.json"} </w:instrText>
      </w:r>
      <w:r w:rsidR="00E80611" w:rsidRPr="000566F2">
        <w:rPr>
          <w:rFonts w:ascii="Arial" w:hAnsi="Arial" w:cs="Arial"/>
        </w:rPr>
        <w:fldChar w:fldCharType="separate"/>
      </w:r>
      <w:r w:rsidR="00E80611" w:rsidRPr="000566F2">
        <w:rPr>
          <w:rFonts w:ascii="Arial" w:hAnsi="Arial" w:cs="Arial"/>
        </w:rPr>
        <w:t>(Vitopoulos et al., 2018)</w:t>
      </w:r>
      <w:r w:rsidR="00E80611" w:rsidRPr="000566F2">
        <w:rPr>
          <w:rFonts w:ascii="Arial" w:hAnsi="Arial" w:cs="Arial"/>
        </w:rPr>
        <w:fldChar w:fldCharType="end"/>
      </w:r>
      <w:r w:rsidRPr="000566F2">
        <w:rPr>
          <w:rFonts w:ascii="Arial" w:hAnsi="Arial" w:cs="Arial"/>
        </w:rPr>
        <w:t>, while Peterson et al. show that victimisation helps shape forms of girls</w:t>
      </w:r>
      <w:r w:rsidR="00892904" w:rsidRPr="000566F2">
        <w:rPr>
          <w:rFonts w:ascii="Arial" w:hAnsi="Arial" w:cs="Arial"/>
        </w:rPr>
        <w:t>’</w:t>
      </w:r>
      <w:r w:rsidRPr="000566F2">
        <w:rPr>
          <w:rFonts w:ascii="Arial" w:hAnsi="Arial" w:cs="Arial"/>
        </w:rPr>
        <w:t xml:space="preserve"> offending that may later be treated institutionally as simple misconduct </w:t>
      </w:r>
      <w:r w:rsidR="00E80611" w:rsidRPr="000566F2">
        <w:rPr>
          <w:rFonts w:ascii="Arial" w:hAnsi="Arial" w:cs="Arial"/>
        </w:rPr>
        <w:fldChar w:fldCharType="begin"/>
      </w:r>
      <w:r w:rsidR="00E80611" w:rsidRPr="000566F2">
        <w:rPr>
          <w:rFonts w:ascii="Arial" w:hAnsi="Arial" w:cs="Arial"/>
        </w:rPr>
        <w:instrText xml:space="preserve"> ADDIN ZOTERO_ITEM CSL_CITATION {"citationID":"epFBRudM","properties":{"unsorted":false,"formattedCitation":"(Peterson et al., 2019)","plainCitation":"(Peterson et al., 2019)","noteIndex":0},"citationItems":[{"id":24343,"uris":["http://zotero.org/users/6223522/items/P7B3W3MZ"],"itemData":{"id":24343,"type":"article-journal","container-title":"International Journal of Environmental Research and Public Health","DOI":"10.3390/ijerph16111873","title":"Examining the Impact of Victimization on Girls' Delinquency: A Study of Direct and Indirect Effects","volume":"16","author":[{"family":"Peterson","given":"J."},{"family":"Dehart","given":"D."},{"family":"Wright","given":"E."}],"issued":{"date-parts":[["2019"]]}}}],"schema":"https://github.com/citation-style-language/schema/raw/master/csl-citation.json"} </w:instrText>
      </w:r>
      <w:r w:rsidR="00E80611" w:rsidRPr="000566F2">
        <w:rPr>
          <w:rFonts w:ascii="Arial" w:hAnsi="Arial" w:cs="Arial"/>
        </w:rPr>
        <w:fldChar w:fldCharType="separate"/>
      </w:r>
      <w:r w:rsidR="00E80611" w:rsidRPr="000566F2">
        <w:rPr>
          <w:rFonts w:ascii="Arial" w:hAnsi="Arial" w:cs="Arial"/>
        </w:rPr>
        <w:t>(Peterson et al., 2019)</w:t>
      </w:r>
      <w:r w:rsidR="00E80611" w:rsidRPr="000566F2">
        <w:rPr>
          <w:rFonts w:ascii="Arial" w:hAnsi="Arial" w:cs="Arial"/>
        </w:rPr>
        <w:fldChar w:fldCharType="end"/>
      </w:r>
      <w:r w:rsidRPr="000566F2">
        <w:rPr>
          <w:rFonts w:ascii="Arial" w:hAnsi="Arial" w:cs="Arial"/>
        </w:rPr>
        <w:t xml:space="preserve">. Read together, these studies </w:t>
      </w:r>
      <w:r w:rsidRPr="000566F2">
        <w:rPr>
          <w:rFonts w:ascii="Arial" w:hAnsi="Arial" w:cs="Arial"/>
        </w:rPr>
        <w:lastRenderedPageBreak/>
        <w:t>suggest that restorative effectiveness may vary where programme design does not match trauma history, relational need, or prior welfare involvement. Gender thus matters not only because boys and girls differ, but because their patterned experiences may alter what kind of restorative intervention is workable.</w:t>
      </w:r>
    </w:p>
    <w:p w14:paraId="6FE62F8F" w14:textId="77777777" w:rsidR="004072E3" w:rsidRPr="000566F2" w:rsidRDefault="004072E3">
      <w:pPr>
        <w:pStyle w:val="BodyText"/>
        <w:rPr>
          <w:rFonts w:ascii="Arial" w:hAnsi="Arial" w:cs="Arial"/>
        </w:rPr>
      </w:pPr>
    </w:p>
    <w:p w14:paraId="32FA9B8E" w14:textId="0C8EAE02" w:rsidR="00A720F5" w:rsidRPr="000566F2" w:rsidRDefault="00000000">
      <w:pPr>
        <w:pStyle w:val="BodyText"/>
        <w:rPr>
          <w:rFonts w:ascii="Arial" w:hAnsi="Arial" w:cs="Arial"/>
        </w:rPr>
      </w:pPr>
      <w:r w:rsidRPr="000566F2">
        <w:rPr>
          <w:rFonts w:ascii="Arial" w:hAnsi="Arial" w:cs="Arial"/>
        </w:rPr>
        <w:t xml:space="preserve">The Malawian setting gives this issue particular force. Thin psychosocial support, weak individual planning, and the reported exclusion of girls from structured activity suggest that restorative work in Malawi may already be gendered through delivery conditions rather than through formal policy </w:t>
      </w:r>
      <w:r w:rsidR="00E80611" w:rsidRPr="000566F2">
        <w:rPr>
          <w:rFonts w:ascii="Arial" w:hAnsi="Arial" w:cs="Arial"/>
        </w:rPr>
        <w:fldChar w:fldCharType="begin"/>
      </w:r>
      <w:r w:rsidR="00E80611" w:rsidRPr="000566F2">
        <w:rPr>
          <w:rFonts w:ascii="Arial" w:hAnsi="Arial" w:cs="Arial"/>
        </w:rPr>
        <w:instrText xml:space="preserve"> ADDIN ZOTERO_ITEM CSL_CITATION {"citationID":"pTHnFl8y","properties":{"unsorted":false,"formattedCitation":"(Kajawo &amp; Johnson, 2023a, 2023b)","plainCitation":"(Kajawo &amp; Johnson, 2023a, 2023b)","noteIndex":0},"citationItems":[{"id":24338,"uris":["http://zotero.org/users/6223522/items/TJZJTFIC"],"itemData":{"id":24338,"type":"article-journal","container-title":"Educational Policy Analysis and Strategic Research","DOI":"10.29329/epasr.2023.548.1","title":"Education of Incarcerated Young People in Malawi: Strategic Plan versus Reality","author":[{"family":"Kajawo","given":"S. C."},{"family":"Johnson","given":"L. R."}],"issued":{"date-parts":[["2023"]]}}},{"id":24339,"uris":["http://zotero.org/users/6223522/items/UZ4KVH9T"],"itemData":{"id":24339,"type":"article-journal","container-title":"Cogent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E80611" w:rsidRPr="000566F2">
        <w:rPr>
          <w:rFonts w:ascii="Arial" w:hAnsi="Arial" w:cs="Arial"/>
        </w:rPr>
        <w:fldChar w:fldCharType="separate"/>
      </w:r>
      <w:r w:rsidR="00E80611" w:rsidRPr="000566F2">
        <w:rPr>
          <w:rFonts w:ascii="Arial" w:hAnsi="Arial" w:cs="Arial"/>
        </w:rPr>
        <w:t>(Kajawo &amp; Johnson, 2023a, 2023b)</w:t>
      </w:r>
      <w:r w:rsidR="00E80611" w:rsidRPr="000566F2">
        <w:rPr>
          <w:rFonts w:ascii="Arial" w:hAnsi="Arial" w:cs="Arial"/>
        </w:rPr>
        <w:fldChar w:fldCharType="end"/>
      </w:r>
      <w:r w:rsidRPr="000566F2">
        <w:rPr>
          <w:rFonts w:ascii="Arial" w:hAnsi="Arial" w:cs="Arial"/>
        </w:rPr>
        <w:t>. Gender is therefore appropriately treated in the present study as a moderating variable, since it may shape how restorative practice is implemented, experienced, and reflected in behavioural outcomes.</w:t>
      </w:r>
    </w:p>
    <w:p w14:paraId="532E55AD" w14:textId="28AEEE4D" w:rsidR="00A720F5" w:rsidRPr="000566F2" w:rsidRDefault="00000000" w:rsidP="00936BE2">
      <w:pPr>
        <w:pStyle w:val="Heading2"/>
      </w:pPr>
      <w:bookmarkStart w:id="50" w:name="theoretical-framework"/>
      <w:bookmarkStart w:id="51" w:name="_Toc233902322"/>
      <w:bookmarkStart w:id="52" w:name="_Toc233967020"/>
      <w:bookmarkEnd w:id="47"/>
      <w:r w:rsidRPr="000566F2">
        <w:t>Theoretical Framework</w:t>
      </w:r>
      <w:bookmarkEnd w:id="51"/>
      <w:bookmarkEnd w:id="52"/>
    </w:p>
    <w:p w14:paraId="3399A571" w14:textId="36BE5D93" w:rsidR="00A720F5" w:rsidRPr="000566F2" w:rsidRDefault="00000000">
      <w:pPr>
        <w:pStyle w:val="FirstParagraph"/>
        <w:rPr>
          <w:rFonts w:ascii="Arial" w:hAnsi="Arial" w:cs="Arial"/>
        </w:rPr>
      </w:pPr>
      <w:r w:rsidRPr="000566F2">
        <w:rPr>
          <w:rFonts w:ascii="Arial" w:hAnsi="Arial" w:cs="Arial"/>
        </w:rPr>
        <w:t xml:space="preserve">Restorative Justice Theory provides the first anchor because it explains why repair-based responses may produce different behavioural effects from punishment-centred ones. In this tradition, offending is understood as harm done to persons and relationships, so the response extends to accountability, dialogue, reparation, and reintegration </w:t>
      </w:r>
      <w:r w:rsidR="00E80611" w:rsidRPr="000566F2">
        <w:rPr>
          <w:rFonts w:ascii="Arial" w:hAnsi="Arial" w:cs="Arial"/>
        </w:rPr>
        <w:fldChar w:fldCharType="begin"/>
      </w:r>
      <w:r w:rsidR="00E80611" w:rsidRPr="000566F2">
        <w:rPr>
          <w:rFonts w:ascii="Arial" w:hAnsi="Arial" w:cs="Arial"/>
        </w:rPr>
        <w:instrText xml:space="preserve"> ADDIN ZOTERO_ITEM CSL_CITATION {"citationID":"YMxhS29L","properties":{"unsorted":false,"formattedCitation":"(Murhula &amp; Tolla, 2020; Zehr &amp; Mika, 2017)","plainCitation":"(Murhula &amp; Tolla, 2020; Zehr &amp; Mika, 2017)","noteIndex":0},"citationItems":[{"id":24342,"uris":["http://zotero.org/users/6223522/items/9B96QCZQ"],"itemData":{"id":24342,"type":"article-journal","container-title":"International Journal for Crime, Justice and Social Democracy","DOI":"10.5204/ijcjsd.1511","title":"The Effectiveness of Restorative Justice Practices on Victims of Crime: Evidence from South Africa","author":[{"family":"Murhula","given":"P. B. B."},{"family":"Tolla","given":"A."}],"issued":{"date-parts":[["2020"]]}}},{"id":24350,"uris":["http://zotero.org/users/6223522/items/DBMH7FXH"],"itemData":{"id":24350,"type":"chapter","DOI":"10.4324/9781351150125-4","page":"73-81","title":"Fundamental Concepts of Restorative Justice","author":[{"family":"Zehr","given":"H."},{"family":"Mika","given":"H."}],"issued":{"date-parts":[["2017"]]}}}],"schema":"https://github.com/citation-style-language/schema/raw/master/csl-citation.json"} </w:instrText>
      </w:r>
      <w:r w:rsidR="00E80611" w:rsidRPr="000566F2">
        <w:rPr>
          <w:rFonts w:ascii="Arial" w:hAnsi="Arial" w:cs="Arial"/>
        </w:rPr>
        <w:fldChar w:fldCharType="separate"/>
      </w:r>
      <w:r w:rsidR="00E80611" w:rsidRPr="000566F2">
        <w:rPr>
          <w:rFonts w:ascii="Arial" w:hAnsi="Arial" w:cs="Arial"/>
        </w:rPr>
        <w:t>(Murhula &amp; Tolla, 2020; Zehr &amp; Mika, 2017)</w:t>
      </w:r>
      <w:r w:rsidR="00E80611" w:rsidRPr="000566F2">
        <w:rPr>
          <w:rFonts w:ascii="Arial" w:hAnsi="Arial" w:cs="Arial"/>
        </w:rPr>
        <w:fldChar w:fldCharType="end"/>
      </w:r>
      <w:r w:rsidRPr="000566F2">
        <w:rPr>
          <w:rFonts w:ascii="Arial" w:hAnsi="Arial" w:cs="Arial"/>
        </w:rPr>
        <w:t>. This theory is useful to the present study because it explains why practices such as mediation, conferencing, and circles may influence behaviour by reorienting the offender towards responsibility and repair rather than exclusion.</w:t>
      </w:r>
    </w:p>
    <w:p w14:paraId="5EE59947" w14:textId="77777777" w:rsidR="00C63855" w:rsidRPr="000566F2" w:rsidRDefault="00C63855" w:rsidP="00C63855">
      <w:pPr>
        <w:pStyle w:val="BodyText"/>
        <w:rPr>
          <w:rFonts w:ascii="Arial" w:hAnsi="Arial" w:cs="Arial"/>
        </w:rPr>
      </w:pPr>
    </w:p>
    <w:p w14:paraId="1CC5C7E2" w14:textId="0B26218A" w:rsidR="00C63855" w:rsidRPr="000566F2" w:rsidRDefault="00811573">
      <w:pPr>
        <w:pStyle w:val="BodyText"/>
        <w:rPr>
          <w:rFonts w:ascii="Arial" w:hAnsi="Arial" w:cs="Arial"/>
        </w:rPr>
      </w:pPr>
      <w:r w:rsidRPr="000566F2">
        <w:rPr>
          <w:rFonts w:ascii="Arial" w:hAnsi="Arial" w:cs="Arial"/>
        </w:rPr>
        <w:t>Social Learning Theory provides the second anchor because juvenile offending and rehabilitation both develop in social settings. Bandura</w:t>
      </w:r>
      <w:r w:rsidR="00892904" w:rsidRPr="000566F2">
        <w:rPr>
          <w:rFonts w:ascii="Arial" w:hAnsi="Arial" w:cs="Arial"/>
        </w:rPr>
        <w:t>’</w:t>
      </w:r>
      <w:r w:rsidRPr="000566F2">
        <w:rPr>
          <w:rFonts w:ascii="Arial" w:hAnsi="Arial" w:cs="Arial"/>
        </w:rPr>
        <w:t xml:space="preserve">s formulation holds that behaviour is acquired through observation, imitation, reinforcement, and interaction with others </w:t>
      </w:r>
      <w:r w:rsidRPr="000566F2">
        <w:rPr>
          <w:rFonts w:ascii="Arial" w:hAnsi="Arial" w:cs="Arial"/>
        </w:rPr>
        <w:fldChar w:fldCharType="begin"/>
      </w:r>
      <w:r w:rsidRPr="000566F2">
        <w:rPr>
          <w:rFonts w:ascii="Arial" w:hAnsi="Arial" w:cs="Arial"/>
        </w:rPr>
        <w:instrText xml:space="preserve"> ADDIN ZOTERO_ITEM CSL_CITATION {"citationID":"HVYhw3qh","properties":{"unsorted":false,"formattedCitation":"(Bandura, 1977)","plainCitation":"(Bandura, 1977)","noteIndex":0},"citationItems":[{"id":24330,"uris":["http://zotero.org/users/6223522/items/PCFRBG94"],"itemData":{"id":24330,"type":"book","title":"Social learning analysis of aggression","author":[{"family":"Bandura","given":"A."}],"issued":{"date-parts":[["1977"]]}}}],"schema":"https://github.com/citation-style-language/schema/raw/master/csl-citation.json"} </w:instrText>
      </w:r>
      <w:r w:rsidRPr="000566F2">
        <w:rPr>
          <w:rFonts w:ascii="Arial" w:hAnsi="Arial" w:cs="Arial"/>
        </w:rPr>
        <w:fldChar w:fldCharType="separate"/>
      </w:r>
      <w:r w:rsidRPr="000566F2">
        <w:rPr>
          <w:rFonts w:ascii="Arial" w:hAnsi="Arial" w:cs="Arial"/>
        </w:rPr>
        <w:t>(Bandura, 1977)</w:t>
      </w:r>
      <w:r w:rsidRPr="000566F2">
        <w:rPr>
          <w:rFonts w:ascii="Arial" w:hAnsi="Arial" w:cs="Arial"/>
        </w:rPr>
        <w:fldChar w:fldCharType="end"/>
      </w:r>
      <w:r w:rsidRPr="000566F2">
        <w:rPr>
          <w:rFonts w:ascii="Arial" w:hAnsi="Arial" w:cs="Arial"/>
        </w:rPr>
        <w:t xml:space="preserve">. Offending in Malawi is linked to peer influence, unstable homes, and weak adult guidance, which means that young people in those conditions are exposed to models of conduct that normalise conflict or rule-breaking rather than accountability. The same logic applies inside reformatory centres. Depending on how those institutions are organised, they may model coercion and compliance or, alternatively, pro-social conduct and repair </w:t>
      </w:r>
      <w:r w:rsidRPr="000566F2">
        <w:rPr>
          <w:rFonts w:ascii="Arial" w:hAnsi="Arial" w:cs="Arial"/>
        </w:rPr>
        <w:fldChar w:fldCharType="begin"/>
      </w:r>
      <w:r w:rsidRPr="000566F2">
        <w:rPr>
          <w:rFonts w:ascii="Arial" w:hAnsi="Arial" w:cs="Arial"/>
        </w:rPr>
        <w:instrText xml:space="preserve"> ADDIN ZOTERO_ITEM CSL_CITATION {"citationID":"Z5q4ktIh","properties":{"unsorted":false,"formattedCitation":"(Kajawo &amp; Johnson, 2023b)","plainCitation":"(Kajawo &amp; Johnson, 2023b)","noteIndex":0},"citationItems":[{"id":24339,"uris":["http://zotero.org/users/6223522/items/UZ4KVH9T"],"itemData":{"id":24339,"type":"article-journal","container-title":"Cogent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Pr="000566F2">
        <w:rPr>
          <w:rFonts w:ascii="Arial" w:hAnsi="Arial" w:cs="Arial"/>
        </w:rPr>
        <w:fldChar w:fldCharType="separate"/>
      </w:r>
      <w:r w:rsidRPr="000566F2">
        <w:rPr>
          <w:rFonts w:ascii="Arial" w:hAnsi="Arial" w:cs="Arial"/>
        </w:rPr>
        <w:t>(Kajawo &amp; Johnson, 2023b)</w:t>
      </w:r>
      <w:r w:rsidRPr="000566F2">
        <w:rPr>
          <w:rFonts w:ascii="Arial" w:hAnsi="Arial" w:cs="Arial"/>
        </w:rPr>
        <w:fldChar w:fldCharType="end"/>
      </w:r>
      <w:r w:rsidRPr="000566F2">
        <w:rPr>
          <w:rFonts w:ascii="Arial" w:hAnsi="Arial" w:cs="Arial"/>
        </w:rPr>
        <w:t xml:space="preserve">. Social Learning Theory therefore helps explain </w:t>
      </w:r>
      <w:r w:rsidRPr="000566F2">
        <w:rPr>
          <w:rFonts w:ascii="Arial" w:hAnsi="Arial" w:cs="Arial"/>
        </w:rPr>
        <w:lastRenderedPageBreak/>
        <w:t>how restorative practices might produce behavioural change: repeated exposure to dialogue, acknowledgement of harm, and guided interaction with staff and peers may gradually shape empathy, emotional regulation, and conflict management through the same observational and imitative processes that contributed to offending in the first place.</w:t>
      </w:r>
      <w:r w:rsidR="00C63855" w:rsidRPr="000566F2">
        <w:rPr>
          <w:rFonts w:ascii="Arial" w:hAnsi="Arial" w:cs="Arial"/>
        </w:rPr>
        <w:t xml:space="preserve"> </w:t>
      </w:r>
      <w:r w:rsidR="00C63855" w:rsidRPr="000566F2">
        <w:rPr>
          <w:rFonts w:ascii="Arial" w:hAnsi="Arial" w:cs="Arial"/>
        </w:rPr>
        <w:fldChar w:fldCharType="begin"/>
      </w:r>
      <w:r w:rsidR="00C63855" w:rsidRPr="000566F2">
        <w:rPr>
          <w:rFonts w:ascii="Arial" w:hAnsi="Arial" w:cs="Arial"/>
        </w:rPr>
        <w:instrText xml:space="preserve"> REF _Ref233943437 \h </w:instrText>
      </w:r>
      <w:r w:rsidR="00C63855" w:rsidRPr="000566F2">
        <w:rPr>
          <w:rFonts w:ascii="Arial" w:hAnsi="Arial" w:cs="Arial"/>
        </w:rPr>
      </w:r>
      <w:r w:rsidR="000566F2" w:rsidRPr="000566F2">
        <w:rPr>
          <w:rFonts w:ascii="Arial" w:hAnsi="Arial" w:cs="Arial"/>
        </w:rPr>
        <w:instrText xml:space="preserve"> \* MERGEFORMAT </w:instrText>
      </w:r>
      <w:r w:rsidR="00C63855" w:rsidRPr="000566F2">
        <w:rPr>
          <w:rFonts w:ascii="Arial" w:hAnsi="Arial" w:cs="Arial"/>
        </w:rPr>
        <w:fldChar w:fldCharType="separate"/>
      </w:r>
      <w:r w:rsidR="00C63855" w:rsidRPr="000566F2">
        <w:rPr>
          <w:rFonts w:ascii="Arial" w:hAnsi="Arial" w:cs="Arial"/>
          <w:i/>
          <w:iCs/>
        </w:rPr>
        <w:t>Figure 1</w:t>
      </w:r>
      <w:r w:rsidR="00C63855" w:rsidRPr="000566F2">
        <w:rPr>
          <w:rFonts w:ascii="Arial" w:hAnsi="Arial" w:cs="Arial"/>
        </w:rPr>
        <w:fldChar w:fldCharType="end"/>
      </w:r>
      <w:r w:rsidR="00C63855" w:rsidRPr="000566F2">
        <w:rPr>
          <w:rFonts w:ascii="Arial" w:hAnsi="Arial" w:cs="Arial"/>
        </w:rPr>
        <w:t xml:space="preserve"> is the social learning theory </w:t>
      </w:r>
      <w:r w:rsidR="00221AA9" w:rsidRPr="000566F2">
        <w:rPr>
          <w:rFonts w:ascii="Arial" w:hAnsi="Arial" w:cs="Arial"/>
        </w:rPr>
        <w:t xml:space="preserve">process </w:t>
      </w:r>
      <w:r w:rsidR="00C63855" w:rsidRPr="000566F2">
        <w:rPr>
          <w:rFonts w:ascii="Arial" w:hAnsi="Arial" w:cs="Arial"/>
        </w:rPr>
        <w:t xml:space="preserve">by Bandura </w:t>
      </w:r>
      <w:r w:rsidR="00221AA9" w:rsidRPr="000566F2">
        <w:rPr>
          <w:rFonts w:ascii="Arial" w:hAnsi="Arial" w:cs="Arial"/>
        </w:rPr>
        <w:t xml:space="preserve">visualised </w:t>
      </w:r>
      <w:r w:rsidR="00C63855" w:rsidRPr="000566F2">
        <w:rPr>
          <w:rFonts w:ascii="Arial" w:hAnsi="Arial" w:cs="Arial"/>
        </w:rPr>
        <w:drawing>
          <wp:inline distT="0" distB="0" distL="0" distR="0" wp14:anchorId="37AF1859" wp14:editId="31004CCC">
            <wp:extent cx="5943600" cy="2280285"/>
            <wp:effectExtent l="0" t="0" r="0" b="0"/>
            <wp:docPr id="2111188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188540" name=""/>
                    <pic:cNvPicPr/>
                  </pic:nvPicPr>
                  <pic:blipFill rotWithShape="1">
                    <a:blip r:embed="rId11"/>
                    <a:srcRect t="18516"/>
                    <a:stretch>
                      <a:fillRect/>
                    </a:stretch>
                  </pic:blipFill>
                  <pic:spPr bwMode="auto">
                    <a:xfrm>
                      <a:off x="0" y="0"/>
                      <a:ext cx="5943600" cy="2280285"/>
                    </a:xfrm>
                    <a:prstGeom prst="rect">
                      <a:avLst/>
                    </a:prstGeom>
                    <a:ln>
                      <a:noFill/>
                    </a:ln>
                    <a:extLst>
                      <a:ext uri="{53640926-AAD7-44D8-BBD7-CCE9431645EC}">
                        <a14:shadowObscured xmlns:a14="http://schemas.microsoft.com/office/drawing/2010/main"/>
                      </a:ext>
                    </a:extLst>
                  </pic:spPr>
                </pic:pic>
              </a:graphicData>
            </a:graphic>
          </wp:inline>
        </w:drawing>
      </w:r>
    </w:p>
    <w:p w14:paraId="52E0418A" w14:textId="4DE3D5C4" w:rsidR="00C63855" w:rsidRPr="000566F2" w:rsidRDefault="00C63855" w:rsidP="00C63855">
      <w:pPr>
        <w:pStyle w:val="Caption"/>
        <w:rPr>
          <w:rFonts w:ascii="Arial" w:eastAsia="Times New Roman" w:hAnsi="Arial" w:cs="Arial"/>
          <w:i w:val="0"/>
          <w:iCs w:val="0"/>
          <w:color w:val="auto"/>
          <w:kern w:val="0"/>
          <w:sz w:val="24"/>
          <w:szCs w:val="24"/>
          <w:lang w:eastAsia="zh-CN"/>
          <w14:ligatures w14:val="none"/>
        </w:rPr>
      </w:pPr>
      <w:bookmarkStart w:id="53" w:name="_Ref233943437"/>
      <w:bookmarkStart w:id="54" w:name="_Toc233958994"/>
      <w:r w:rsidRPr="000566F2">
        <w:rPr>
          <w:rFonts w:ascii="Arial" w:eastAsia="Times New Roman" w:hAnsi="Arial" w:cs="Arial"/>
          <w:i w:val="0"/>
          <w:iCs w:val="0"/>
          <w:color w:val="auto"/>
          <w:kern w:val="0"/>
          <w:sz w:val="24"/>
          <w:szCs w:val="24"/>
          <w:lang w:eastAsia="zh-CN"/>
          <w14:ligatures w14:val="none"/>
        </w:rPr>
        <w:t xml:space="preserve">Figure </w:t>
      </w:r>
      <w:r w:rsidRPr="000566F2">
        <w:rPr>
          <w:rFonts w:ascii="Arial" w:eastAsia="Times New Roman" w:hAnsi="Arial" w:cs="Arial"/>
          <w:i w:val="0"/>
          <w:iCs w:val="0"/>
          <w:color w:val="auto"/>
          <w:kern w:val="0"/>
          <w:sz w:val="24"/>
          <w:szCs w:val="24"/>
          <w:lang w:eastAsia="zh-CN"/>
          <w14:ligatures w14:val="none"/>
        </w:rPr>
        <w:fldChar w:fldCharType="begin"/>
      </w:r>
      <w:r w:rsidRPr="000566F2">
        <w:rPr>
          <w:rFonts w:ascii="Arial" w:eastAsia="Times New Roman" w:hAnsi="Arial" w:cs="Arial"/>
          <w:i w:val="0"/>
          <w:iCs w:val="0"/>
          <w:color w:val="auto"/>
          <w:kern w:val="0"/>
          <w:sz w:val="24"/>
          <w:szCs w:val="24"/>
          <w:lang w:eastAsia="zh-CN"/>
          <w14:ligatures w14:val="none"/>
        </w:rPr>
        <w:instrText xml:space="preserve"> SEQ Figure \* ARABIC </w:instrText>
      </w:r>
      <w:r w:rsidRPr="000566F2">
        <w:rPr>
          <w:rFonts w:ascii="Arial" w:eastAsia="Times New Roman" w:hAnsi="Arial" w:cs="Arial"/>
          <w:i w:val="0"/>
          <w:iCs w:val="0"/>
          <w:color w:val="auto"/>
          <w:kern w:val="0"/>
          <w:sz w:val="24"/>
          <w:szCs w:val="24"/>
          <w:lang w:eastAsia="zh-CN"/>
          <w14:ligatures w14:val="none"/>
        </w:rPr>
        <w:fldChar w:fldCharType="separate"/>
      </w:r>
      <w:r w:rsidR="0051632B" w:rsidRPr="000566F2">
        <w:rPr>
          <w:rFonts w:ascii="Arial" w:eastAsia="Times New Roman" w:hAnsi="Arial" w:cs="Arial"/>
          <w:i w:val="0"/>
          <w:iCs w:val="0"/>
          <w:noProof/>
          <w:color w:val="auto"/>
          <w:kern w:val="0"/>
          <w:sz w:val="24"/>
          <w:szCs w:val="24"/>
          <w:lang w:eastAsia="zh-CN"/>
          <w14:ligatures w14:val="none"/>
        </w:rPr>
        <w:t>1</w:t>
      </w:r>
      <w:r w:rsidRPr="000566F2">
        <w:rPr>
          <w:rFonts w:ascii="Arial" w:eastAsia="Times New Roman" w:hAnsi="Arial" w:cs="Arial"/>
          <w:i w:val="0"/>
          <w:iCs w:val="0"/>
          <w:color w:val="auto"/>
          <w:kern w:val="0"/>
          <w:sz w:val="24"/>
          <w:szCs w:val="24"/>
          <w:lang w:eastAsia="zh-CN"/>
          <w14:ligatures w14:val="none"/>
        </w:rPr>
        <w:fldChar w:fldCharType="end"/>
      </w:r>
      <w:bookmarkEnd w:id="53"/>
      <w:r w:rsidRPr="000566F2">
        <w:rPr>
          <w:rFonts w:ascii="Arial" w:eastAsia="Times New Roman" w:hAnsi="Arial" w:cs="Arial"/>
          <w:i w:val="0"/>
          <w:iCs w:val="0"/>
          <w:color w:val="auto"/>
          <w:kern w:val="0"/>
          <w:sz w:val="24"/>
          <w:szCs w:val="24"/>
          <w:lang w:eastAsia="zh-CN"/>
          <w14:ligatures w14:val="none"/>
        </w:rPr>
        <w:t>: Social Learning theory</w:t>
      </w:r>
      <w:bookmarkEnd w:id="54"/>
    </w:p>
    <w:p w14:paraId="1461A1FC" w14:textId="77777777" w:rsidR="004072E3" w:rsidRPr="000566F2" w:rsidRDefault="004072E3">
      <w:pPr>
        <w:pStyle w:val="BodyText"/>
        <w:rPr>
          <w:rFonts w:ascii="Arial" w:hAnsi="Arial" w:cs="Arial"/>
        </w:rPr>
      </w:pPr>
    </w:p>
    <w:p w14:paraId="6A55BD57" w14:textId="45D21344" w:rsidR="00A720F5" w:rsidRPr="000566F2" w:rsidRDefault="00000000">
      <w:pPr>
        <w:pStyle w:val="BodyText"/>
        <w:rPr>
          <w:rFonts w:ascii="Arial" w:hAnsi="Arial" w:cs="Arial"/>
        </w:rPr>
      </w:pPr>
      <w:r w:rsidRPr="000566F2">
        <w:rPr>
          <w:rFonts w:ascii="Arial" w:hAnsi="Arial" w:cs="Arial"/>
        </w:rPr>
        <w:t>Feminist Pathways Theory provides the third anchor because the literature does not support the assumption that boys and girls arrive in delinquency through identical routes. Work on girls and youth justice argues that abuse, exploitation, family instability, and survival responses are central to many girls</w:t>
      </w:r>
      <w:r w:rsidR="00892904" w:rsidRPr="000566F2">
        <w:rPr>
          <w:rFonts w:ascii="Arial" w:hAnsi="Arial" w:cs="Arial"/>
        </w:rPr>
        <w:t>’</w:t>
      </w:r>
      <w:r w:rsidRPr="000566F2">
        <w:rPr>
          <w:rFonts w:ascii="Arial" w:hAnsi="Arial" w:cs="Arial"/>
        </w:rPr>
        <w:t xml:space="preserve"> pathways </w:t>
      </w:r>
      <w:r w:rsidR="00DE3B09" w:rsidRPr="000566F2">
        <w:rPr>
          <w:rFonts w:ascii="Arial" w:hAnsi="Arial" w:cs="Arial"/>
        </w:rPr>
        <w:fldChar w:fldCharType="begin"/>
      </w:r>
      <w:r w:rsidR="00DE3B09" w:rsidRPr="000566F2">
        <w:rPr>
          <w:rFonts w:ascii="Arial" w:hAnsi="Arial" w:cs="Arial"/>
        </w:rPr>
        <w:instrText xml:space="preserve"> ADDIN ZOTERO_ITEM CSL_CITATION {"citationID":"G6F3AZgS","properties":{"unsorted":false,"formattedCitation":"(Chesney\\uc0\\u8208{}Lind &amp; Chagnon, 2015; Peterson et al., 2019)","plainCitation":"(Chesney</w:instrText>
      </w:r>
      <w:r w:rsidR="00DE3B09" w:rsidRPr="000566F2">
        <w:rPr>
          <w:rFonts w:ascii="Cambria Math" w:hAnsi="Cambria Math" w:cs="Cambria Math"/>
        </w:rPr>
        <w:instrText>‐</w:instrText>
      </w:r>
      <w:r w:rsidR="00DE3B09" w:rsidRPr="000566F2">
        <w:rPr>
          <w:rFonts w:ascii="Arial" w:hAnsi="Arial" w:cs="Arial"/>
        </w:rPr>
        <w:instrText>Lind &amp; Chagnon, 2015; Peterson et al., 2019)","noteIndex":0},"citationItems":[{"id":24331,"uris":["http://zotero.org/users/6223522/items/4NVE4YAJ"],"itemData":{"id":24331,"type":"chapter","DOI":"10.1002/9781118513217.CH9","page":"101-120","title":"Gender, Delinquency, and Youth Justice","author":[{"family":"Chesney</w:instrText>
      </w:r>
      <w:r w:rsidR="00DE3B09" w:rsidRPr="000566F2">
        <w:rPr>
          <w:rFonts w:ascii="Cambria Math" w:hAnsi="Cambria Math" w:cs="Cambria Math"/>
        </w:rPr>
        <w:instrText>‐</w:instrText>
      </w:r>
      <w:r w:rsidR="00DE3B09" w:rsidRPr="000566F2">
        <w:rPr>
          <w:rFonts w:ascii="Arial" w:hAnsi="Arial" w:cs="Arial"/>
        </w:rPr>
        <w:instrText xml:space="preserve">Lind","given":"M."},{"family":"Chagnon","given":"N."}],"issued":{"date-parts":[["2015"]]}}},{"id":24343,"uris":["http://zotero.org/users/6223522/items/P7B3W3MZ"],"itemData":{"id":24343,"type":"article-journal","container-title":"International Journal of Environmental Research and Public Health","DOI":"10.3390/ijerph16111873","title":"Examining the Impact of Victimization on Girls' Delinquency: A Study of Direct and Indirect Effects","volume":"16","author":[{"family":"Peterson","given":"J."},{"family":"Dehart","given":"D."},{"family":"Wright","given":"E."}],"issued":{"date-parts":[["2019"]]}}}],"schema":"https://github.com/citation-style-language/schema/raw/master/csl-citation.json"} </w:instrText>
      </w:r>
      <w:r w:rsidR="00DE3B09" w:rsidRPr="000566F2">
        <w:rPr>
          <w:rFonts w:ascii="Arial" w:hAnsi="Arial" w:cs="Arial"/>
        </w:rPr>
        <w:fldChar w:fldCharType="separate"/>
      </w:r>
      <w:r w:rsidR="00DE3B09" w:rsidRPr="000566F2">
        <w:rPr>
          <w:rFonts w:ascii="Arial" w:hAnsi="Arial" w:cs="Arial"/>
        </w:rPr>
        <w:t>(Chesney</w:t>
      </w:r>
      <w:r w:rsidR="00DE3B09" w:rsidRPr="000566F2">
        <w:rPr>
          <w:rFonts w:ascii="Cambria Math" w:hAnsi="Cambria Math" w:cs="Cambria Math"/>
        </w:rPr>
        <w:t>‐</w:t>
      </w:r>
      <w:r w:rsidR="00DE3B09" w:rsidRPr="000566F2">
        <w:rPr>
          <w:rFonts w:ascii="Arial" w:hAnsi="Arial" w:cs="Arial"/>
        </w:rPr>
        <w:t>Lind &amp; Chagnon, 2015; Peterson et al., 2019)</w:t>
      </w:r>
      <w:r w:rsidR="00DE3B09" w:rsidRPr="000566F2">
        <w:rPr>
          <w:rFonts w:ascii="Arial" w:hAnsi="Arial" w:cs="Arial"/>
        </w:rPr>
        <w:fldChar w:fldCharType="end"/>
      </w:r>
      <w:r w:rsidRPr="000566F2">
        <w:rPr>
          <w:rFonts w:ascii="Arial" w:hAnsi="Arial" w:cs="Arial"/>
        </w:rPr>
        <w:t xml:space="preserve">. Later reviews refine this by showing that girls often carry heavier maltreatment burdens and deeper child welfare involvement </w:t>
      </w:r>
      <w:r w:rsidR="00DE3B09" w:rsidRPr="000566F2">
        <w:rPr>
          <w:rFonts w:ascii="Arial" w:hAnsi="Arial" w:cs="Arial"/>
        </w:rPr>
        <w:fldChar w:fldCharType="begin"/>
      </w:r>
      <w:r w:rsidR="00DE3B09" w:rsidRPr="000566F2">
        <w:rPr>
          <w:rFonts w:ascii="Arial" w:hAnsi="Arial" w:cs="Arial"/>
        </w:rPr>
        <w:instrText xml:space="preserve"> ADDIN ZOTERO_ITEM CSL_CITATION {"citationID":"vkVcfiwR","properties":{"unsorted":false,"formattedCitation":"(Baidawi et al., 2021)","plainCitation":"(Baidawi et al., 2021)","noteIndex":0},"citationItems":[{"id":24329,"uris":["http://zotero.org/users/6223522/items/VQS8V4QF"],"itemData":{"id":24329,"type":"article-journal","container-title":"Trauma, Violence &amp; Abuse","DOI":"10.1177/15248380211052106","page":"1140-1156","title":"Gender Differences in the Maltreatment-Youth Offending Relationship: A Scoping Review","volume":"24","author":[{"family":"Baidawi","given":"S."},{"family":"Papalia","given":"N."},{"family":"Featherston","given":"R."}],"issued":{"date-parts":[["2021"]]}}}],"schema":"https://github.com/citation-style-language/schema/raw/master/csl-citation.json"} </w:instrText>
      </w:r>
      <w:r w:rsidR="00DE3B09" w:rsidRPr="000566F2">
        <w:rPr>
          <w:rFonts w:ascii="Arial" w:hAnsi="Arial" w:cs="Arial"/>
        </w:rPr>
        <w:fldChar w:fldCharType="separate"/>
      </w:r>
      <w:r w:rsidR="00DE3B09" w:rsidRPr="000566F2">
        <w:rPr>
          <w:rFonts w:ascii="Arial" w:hAnsi="Arial" w:cs="Arial"/>
        </w:rPr>
        <w:t>(Baidawi et al., 2021)</w:t>
      </w:r>
      <w:r w:rsidR="00DE3B09" w:rsidRPr="000566F2">
        <w:rPr>
          <w:rFonts w:ascii="Arial" w:hAnsi="Arial" w:cs="Arial"/>
        </w:rPr>
        <w:fldChar w:fldCharType="end"/>
      </w:r>
      <w:r w:rsidRPr="000566F2">
        <w:rPr>
          <w:rFonts w:ascii="Arial" w:hAnsi="Arial" w:cs="Arial"/>
        </w:rPr>
        <w:t>. This theory is therefore useful because it explains why a single restorative process may not have the same meaning or effect across gender.</w:t>
      </w:r>
    </w:p>
    <w:p w14:paraId="2F1B2A23" w14:textId="77777777" w:rsidR="004072E3" w:rsidRPr="000566F2" w:rsidRDefault="004072E3">
      <w:pPr>
        <w:pStyle w:val="BodyText"/>
        <w:rPr>
          <w:rFonts w:ascii="Arial" w:hAnsi="Arial" w:cs="Arial"/>
        </w:rPr>
      </w:pPr>
    </w:p>
    <w:p w14:paraId="764D9BF4" w14:textId="008FFE4B" w:rsidR="00A720F5" w:rsidRPr="000566F2" w:rsidRDefault="00000000">
      <w:pPr>
        <w:pStyle w:val="BodyText"/>
        <w:rPr>
          <w:rFonts w:ascii="Arial" w:hAnsi="Arial" w:cs="Arial"/>
        </w:rPr>
      </w:pPr>
      <w:r w:rsidRPr="000566F2">
        <w:rPr>
          <w:rFonts w:ascii="Arial" w:hAnsi="Arial" w:cs="Arial"/>
        </w:rPr>
        <w:t xml:space="preserve">The three theories work together rather than compete. Restorative Justice Theory explains why repair-based processes may matter. Social Learning Theory explains how behaviour may shift through interaction and modelling. Feminist Pathways Theory explains why those same processes may not operate uniformly across male and female juveniles. The theoretical framework therefore supports a study that asks not only whether </w:t>
      </w:r>
      <w:r w:rsidRPr="000566F2">
        <w:rPr>
          <w:rFonts w:ascii="Arial" w:hAnsi="Arial" w:cs="Arial"/>
        </w:rPr>
        <w:lastRenderedPageBreak/>
        <w:t>restorative practices exist, but also how they work and for whom.</w:t>
      </w:r>
    </w:p>
    <w:p w14:paraId="3EFE112F" w14:textId="77777777" w:rsidR="00DE3B09" w:rsidRPr="000566F2" w:rsidRDefault="00DE3B09">
      <w:pPr>
        <w:pStyle w:val="BodyText"/>
        <w:rPr>
          <w:rFonts w:ascii="Arial" w:hAnsi="Arial" w:cs="Arial"/>
        </w:rPr>
      </w:pPr>
    </w:p>
    <w:p w14:paraId="1A64C851" w14:textId="6B0AC72B" w:rsidR="00A720F5" w:rsidRPr="000566F2" w:rsidRDefault="00000000" w:rsidP="00936BE2">
      <w:pPr>
        <w:pStyle w:val="Heading2"/>
      </w:pPr>
      <w:bookmarkStart w:id="55" w:name="conceptual-framework"/>
      <w:bookmarkStart w:id="56" w:name="_Toc233902323"/>
      <w:bookmarkStart w:id="57" w:name="_Toc233967021"/>
      <w:bookmarkEnd w:id="50"/>
      <w:r w:rsidRPr="000566F2">
        <w:t>Conceptual Framework</w:t>
      </w:r>
      <w:bookmarkEnd w:id="56"/>
      <w:bookmarkEnd w:id="57"/>
    </w:p>
    <w:p w14:paraId="7C6AA6FF" w14:textId="50E15D1C" w:rsidR="004072E3" w:rsidRPr="000566F2" w:rsidRDefault="00000000" w:rsidP="00DE3B09">
      <w:pPr>
        <w:pStyle w:val="FirstParagraph"/>
        <w:rPr>
          <w:rFonts w:ascii="Arial" w:hAnsi="Arial" w:cs="Arial"/>
        </w:rPr>
      </w:pPr>
      <w:r w:rsidRPr="000566F2">
        <w:rPr>
          <w:rFonts w:ascii="Arial" w:hAnsi="Arial" w:cs="Arial"/>
        </w:rPr>
        <w:t>The conceptual framework</w:t>
      </w:r>
      <w:r w:rsidR="0051632B" w:rsidRPr="000566F2">
        <w:rPr>
          <w:rFonts w:ascii="Arial" w:hAnsi="Arial" w:cs="Arial"/>
        </w:rPr>
        <w:t xml:space="preserve"> (shown in </w:t>
      </w:r>
      <w:r w:rsidR="0051632B" w:rsidRPr="000566F2">
        <w:rPr>
          <w:rFonts w:ascii="Arial" w:hAnsi="Arial" w:cs="Arial"/>
        </w:rPr>
        <w:fldChar w:fldCharType="begin"/>
      </w:r>
      <w:r w:rsidR="0051632B" w:rsidRPr="000566F2">
        <w:rPr>
          <w:rFonts w:ascii="Arial" w:hAnsi="Arial" w:cs="Arial"/>
        </w:rPr>
        <w:instrText xml:space="preserve"> REF _Ref233945090 \h </w:instrText>
      </w:r>
      <w:r w:rsidR="0051632B" w:rsidRPr="000566F2">
        <w:rPr>
          <w:rFonts w:ascii="Arial" w:hAnsi="Arial" w:cs="Arial"/>
        </w:rPr>
      </w:r>
      <w:r w:rsidR="000566F2" w:rsidRPr="000566F2">
        <w:rPr>
          <w:rFonts w:ascii="Arial" w:hAnsi="Arial" w:cs="Arial"/>
        </w:rPr>
        <w:instrText xml:space="preserve"> \* MERGEFORMAT </w:instrText>
      </w:r>
      <w:r w:rsidR="0051632B" w:rsidRPr="000566F2">
        <w:rPr>
          <w:rFonts w:ascii="Arial" w:hAnsi="Arial" w:cs="Arial"/>
        </w:rPr>
        <w:fldChar w:fldCharType="separate"/>
      </w:r>
      <w:r w:rsidR="0051632B" w:rsidRPr="000566F2">
        <w:rPr>
          <w:rFonts w:ascii="Arial" w:hAnsi="Arial" w:cs="Arial"/>
          <w:i/>
          <w:iCs/>
        </w:rPr>
        <w:t>Figure 2</w:t>
      </w:r>
      <w:r w:rsidR="0051632B" w:rsidRPr="000566F2">
        <w:rPr>
          <w:rFonts w:ascii="Arial" w:hAnsi="Arial" w:cs="Arial"/>
        </w:rPr>
        <w:fldChar w:fldCharType="end"/>
      </w:r>
      <w:r w:rsidR="0051632B" w:rsidRPr="000566F2">
        <w:rPr>
          <w:rFonts w:ascii="Arial" w:hAnsi="Arial" w:cs="Arial"/>
        </w:rPr>
        <w:t xml:space="preserve">) </w:t>
      </w:r>
      <w:r w:rsidRPr="000566F2">
        <w:rPr>
          <w:rFonts w:ascii="Arial" w:hAnsi="Arial" w:cs="Arial"/>
        </w:rPr>
        <w:t>centres on one main relationship: restorative practices are expected to influence behavioural outcomes amongst juvenile delinquents in selected reformatory centres in Malawi. The independent variable is restorative practices. In this study, that variable refers to the presence, type, and quality of practices such as mediation, conferencing, circles, guided dialogue, apology, restitution, and diversion-linked counselling</w:t>
      </w:r>
      <w:r w:rsidR="00DE3B09" w:rsidRPr="000566F2">
        <w:rPr>
          <w:rFonts w:ascii="Arial" w:hAnsi="Arial" w:cs="Arial"/>
        </w:rPr>
        <w:t>.</w:t>
      </w:r>
    </w:p>
    <w:p w14:paraId="13D1A7E8" w14:textId="2E93BAAA" w:rsidR="0051632B" w:rsidRPr="000566F2" w:rsidRDefault="0051632B" w:rsidP="0051632B">
      <w:pPr>
        <w:pStyle w:val="BodyText"/>
        <w:rPr>
          <w:rFonts w:ascii="Arial" w:hAnsi="Arial" w:cs="Arial"/>
        </w:rPr>
      </w:pPr>
      <w:r w:rsidRPr="000566F2">
        <w:rPr>
          <w:rFonts w:ascii="Arial" w:hAnsi="Arial" w:cs="Arial"/>
          <w:noProof/>
        </w:rPr>
        <w:drawing>
          <wp:inline distT="0" distB="0" distL="0" distR="0" wp14:anchorId="08911CDA" wp14:editId="48CBAB55">
            <wp:extent cx="5721840" cy="3741420"/>
            <wp:effectExtent l="0" t="0" r="0" b="0"/>
            <wp:docPr id="1296938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138" r="13077"/>
                    <a:stretch>
                      <a:fillRect/>
                    </a:stretch>
                  </pic:blipFill>
                  <pic:spPr bwMode="auto">
                    <a:xfrm>
                      <a:off x="0" y="0"/>
                      <a:ext cx="5734416" cy="3749643"/>
                    </a:xfrm>
                    <a:prstGeom prst="rect">
                      <a:avLst/>
                    </a:prstGeom>
                    <a:noFill/>
                    <a:ln>
                      <a:noFill/>
                    </a:ln>
                    <a:extLst>
                      <a:ext uri="{53640926-AAD7-44D8-BBD7-CCE9431645EC}">
                        <a14:shadowObscured xmlns:a14="http://schemas.microsoft.com/office/drawing/2010/main"/>
                      </a:ext>
                    </a:extLst>
                  </pic:spPr>
                </pic:pic>
              </a:graphicData>
            </a:graphic>
          </wp:inline>
        </w:drawing>
      </w:r>
    </w:p>
    <w:p w14:paraId="2B8786C5" w14:textId="6CFECF66" w:rsidR="00DE3B09" w:rsidRPr="000566F2" w:rsidRDefault="0051632B" w:rsidP="0051632B">
      <w:pPr>
        <w:pStyle w:val="Caption"/>
        <w:rPr>
          <w:rFonts w:ascii="Arial" w:eastAsia="Times New Roman" w:hAnsi="Arial" w:cs="Arial"/>
          <w:i w:val="0"/>
          <w:iCs w:val="0"/>
          <w:color w:val="auto"/>
          <w:kern w:val="0"/>
          <w:sz w:val="24"/>
          <w:szCs w:val="24"/>
          <w:lang w:eastAsia="zh-CN"/>
          <w14:ligatures w14:val="none"/>
        </w:rPr>
      </w:pPr>
      <w:bookmarkStart w:id="58" w:name="_Ref233945090"/>
      <w:bookmarkStart w:id="59" w:name="_Toc233958995"/>
      <w:r w:rsidRPr="000566F2">
        <w:rPr>
          <w:rFonts w:ascii="Arial" w:eastAsia="Times New Roman" w:hAnsi="Arial" w:cs="Arial"/>
          <w:i w:val="0"/>
          <w:iCs w:val="0"/>
          <w:color w:val="auto"/>
          <w:kern w:val="0"/>
          <w:sz w:val="24"/>
          <w:szCs w:val="24"/>
          <w:lang w:eastAsia="zh-CN"/>
          <w14:ligatures w14:val="none"/>
        </w:rPr>
        <w:t xml:space="preserve">Figure </w:t>
      </w:r>
      <w:r w:rsidRPr="000566F2">
        <w:rPr>
          <w:rFonts w:ascii="Arial" w:eastAsia="Times New Roman" w:hAnsi="Arial" w:cs="Arial"/>
          <w:i w:val="0"/>
          <w:iCs w:val="0"/>
          <w:color w:val="auto"/>
          <w:kern w:val="0"/>
          <w:sz w:val="24"/>
          <w:szCs w:val="24"/>
          <w:lang w:eastAsia="zh-CN"/>
          <w14:ligatures w14:val="none"/>
        </w:rPr>
        <w:fldChar w:fldCharType="begin"/>
      </w:r>
      <w:r w:rsidRPr="000566F2">
        <w:rPr>
          <w:rFonts w:ascii="Arial" w:eastAsia="Times New Roman" w:hAnsi="Arial" w:cs="Arial"/>
          <w:i w:val="0"/>
          <w:iCs w:val="0"/>
          <w:color w:val="auto"/>
          <w:kern w:val="0"/>
          <w:sz w:val="24"/>
          <w:szCs w:val="24"/>
          <w:lang w:eastAsia="zh-CN"/>
          <w14:ligatures w14:val="none"/>
        </w:rPr>
        <w:instrText xml:space="preserve"> SEQ Figure \* ARABIC </w:instrText>
      </w:r>
      <w:r w:rsidRPr="000566F2">
        <w:rPr>
          <w:rFonts w:ascii="Arial" w:eastAsia="Times New Roman" w:hAnsi="Arial" w:cs="Arial"/>
          <w:i w:val="0"/>
          <w:iCs w:val="0"/>
          <w:color w:val="auto"/>
          <w:kern w:val="0"/>
          <w:sz w:val="24"/>
          <w:szCs w:val="24"/>
          <w:lang w:eastAsia="zh-CN"/>
          <w14:ligatures w14:val="none"/>
        </w:rPr>
        <w:fldChar w:fldCharType="separate"/>
      </w:r>
      <w:r w:rsidRPr="000566F2">
        <w:rPr>
          <w:rFonts w:ascii="Arial" w:eastAsia="Times New Roman" w:hAnsi="Arial" w:cs="Arial"/>
          <w:i w:val="0"/>
          <w:iCs w:val="0"/>
          <w:color w:val="auto"/>
          <w:kern w:val="0"/>
          <w:sz w:val="24"/>
          <w:szCs w:val="24"/>
          <w:lang w:eastAsia="zh-CN"/>
          <w14:ligatures w14:val="none"/>
        </w:rPr>
        <w:t>2</w:t>
      </w:r>
      <w:r w:rsidRPr="000566F2">
        <w:rPr>
          <w:rFonts w:ascii="Arial" w:eastAsia="Times New Roman" w:hAnsi="Arial" w:cs="Arial"/>
          <w:i w:val="0"/>
          <w:iCs w:val="0"/>
          <w:color w:val="auto"/>
          <w:kern w:val="0"/>
          <w:sz w:val="24"/>
          <w:szCs w:val="24"/>
          <w:lang w:eastAsia="zh-CN"/>
          <w14:ligatures w14:val="none"/>
        </w:rPr>
        <w:fldChar w:fldCharType="end"/>
      </w:r>
      <w:bookmarkEnd w:id="58"/>
      <w:r w:rsidRPr="000566F2">
        <w:rPr>
          <w:rFonts w:ascii="Arial" w:eastAsia="Times New Roman" w:hAnsi="Arial" w:cs="Arial"/>
          <w:i w:val="0"/>
          <w:iCs w:val="0"/>
          <w:color w:val="auto"/>
          <w:kern w:val="0"/>
          <w:sz w:val="24"/>
          <w:szCs w:val="24"/>
          <w:lang w:eastAsia="zh-CN"/>
          <w14:ligatures w14:val="none"/>
        </w:rPr>
        <w:t>: Conceptual Framework</w:t>
      </w:r>
      <w:bookmarkEnd w:id="59"/>
    </w:p>
    <w:p w14:paraId="0017C3AD" w14:textId="0949F0F0" w:rsidR="00A720F5" w:rsidRPr="000566F2" w:rsidRDefault="00000000">
      <w:pPr>
        <w:pStyle w:val="BodyText"/>
        <w:rPr>
          <w:rFonts w:ascii="Arial" w:hAnsi="Arial" w:cs="Arial"/>
        </w:rPr>
      </w:pPr>
      <w:r w:rsidRPr="000566F2">
        <w:rPr>
          <w:rFonts w:ascii="Arial" w:hAnsi="Arial" w:cs="Arial"/>
        </w:rPr>
        <w:t>The dependent variable is behavioural outcomes. In the present study, this includes reported or observed changes in accountability, empathy, emotional regulation, conflict management, aggression control, rule compliance, and readiness for reintegration Recidivism remains important in the wider literature (Fulham, 2018; Wilson et al., 2018), but immediate institutional outcomes are likely to be more measurable in a reformatory-</w:t>
      </w:r>
      <w:r w:rsidRPr="000566F2">
        <w:rPr>
          <w:rFonts w:ascii="Arial" w:hAnsi="Arial" w:cs="Arial"/>
        </w:rPr>
        <w:lastRenderedPageBreak/>
        <w:t>centre study.</w:t>
      </w:r>
    </w:p>
    <w:p w14:paraId="59DD02E5" w14:textId="77777777" w:rsidR="004072E3" w:rsidRPr="000566F2" w:rsidRDefault="004072E3">
      <w:pPr>
        <w:pStyle w:val="BodyText"/>
        <w:rPr>
          <w:rFonts w:ascii="Arial" w:hAnsi="Arial" w:cs="Arial"/>
        </w:rPr>
      </w:pPr>
    </w:p>
    <w:p w14:paraId="2ABA650B" w14:textId="7C1B5D92" w:rsidR="00A720F5" w:rsidRPr="000566F2" w:rsidRDefault="00000000">
      <w:pPr>
        <w:pStyle w:val="BodyText"/>
        <w:rPr>
          <w:rFonts w:ascii="Arial" w:hAnsi="Arial" w:cs="Arial"/>
        </w:rPr>
      </w:pPr>
      <w:r w:rsidRPr="000566F2">
        <w:rPr>
          <w:rFonts w:ascii="Arial" w:hAnsi="Arial" w:cs="Arial"/>
        </w:rPr>
        <w:t xml:space="preserve">Gender is treated as the moderating variable. The literature supports this because boys and girls often differ in trauma history, child welfare involvement, social pressures, and institutional treatment </w:t>
      </w:r>
      <w:r w:rsidR="00DE3B09" w:rsidRPr="000566F2">
        <w:rPr>
          <w:rFonts w:ascii="Arial" w:hAnsi="Arial" w:cs="Arial"/>
        </w:rPr>
        <w:fldChar w:fldCharType="begin"/>
      </w:r>
      <w:r w:rsidR="00DE3B09" w:rsidRPr="000566F2">
        <w:rPr>
          <w:rFonts w:ascii="Arial" w:hAnsi="Arial" w:cs="Arial"/>
        </w:rPr>
        <w:instrText xml:space="preserve"> ADDIN ZOTERO_ITEM CSL_CITATION {"citationID":"qKecNT3M","properties":{"unsorted":false,"formattedCitation":"(Baidawi et al., 2021; Kajawo &amp; Johnson, 2023b; Peterson et al., 2019; Vitopoulos et al., 2018)","plainCitation":"(Baidawi et al., 2021; Kajawo &amp; Johnson, 2023b; Peterson et al., 2019; Vitopoulos et al., 2018)","noteIndex":0},"citationItems":[{"id":24329,"uris":["http://zotero.org/users/6223522/items/VQS8V4QF"],"itemData":{"id":24329,"type":"article-journal","container-title":"Trauma, Violence &amp; Abuse","DOI":"10.1177/15248380211052106","page":"1140-1156","title":"Gender Differences in the Maltreatment-Youth Offending Relationship: A Scoping Review","volume":"24","author":[{"family":"Baidawi","given":"S."},{"family":"Papalia","given":"N."},{"family":"Featherston","given":"R."}],"issued":{"date-parts":[["2021"]]}}},{"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R."}],"issued":{"date-parts":[["2023"]]}}},{"id":24343,"uris":["http://zotero.org/users/6223522/items/P7B3W3MZ"],"itemData":{"id":24343,"type":"article-journal","container-title":"International Journal of Environmental Research and Public Health","DOI":"10.3390/ijerph16111873","title":"Examining the Impact of Victimization on Girls' Delinquency: A Study of Direct and Indirect Effects","volume":"16","author":[{"family":"Peterson","given":"J."},{"family":"Dehart","given":"D."},{"family":"Wright","given":"E."}],"issued":{"date-parts":[["2019"]]}}},{"id":24347,"uris":["http://zotero.org/users/6223522/items/CFZF45X3"],"itemData":{"id":24347,"type":"article-journal","container-title":"Journal of Child &amp; Adolescent Trauma","DOI":"10.1007/s40653-018-0238-4","page":"351-364","title":"The Relationship Between Trauma, Recidivism Risk, and Reoffending in Male and Female Juvenile Offenders","volume":"12","author":[{"family":"Vitopoulos","given":"N."},{"family":"Peterson-badali","given":"M."},{"family":"Brown","given":"S. L."},{"family":"Skilling","given":"T. A."}],"issued":{"date-parts":[["2018"]]}}}],"schema":"https://github.com/citation-style-language/schema/raw/master/csl-citation.json"} </w:instrText>
      </w:r>
      <w:r w:rsidR="00DE3B09" w:rsidRPr="000566F2">
        <w:rPr>
          <w:rFonts w:ascii="Arial" w:hAnsi="Arial" w:cs="Arial"/>
        </w:rPr>
        <w:fldChar w:fldCharType="separate"/>
      </w:r>
      <w:r w:rsidR="00DE3B09" w:rsidRPr="000566F2">
        <w:rPr>
          <w:rFonts w:ascii="Arial" w:hAnsi="Arial" w:cs="Arial"/>
        </w:rPr>
        <w:t>(Baidawi et al., 2021; Kajawo &amp; Johnson, 2023b; Peterson et al., 2019; Vitopoulos et al., 2018)</w:t>
      </w:r>
      <w:r w:rsidR="00DE3B09" w:rsidRPr="000566F2">
        <w:rPr>
          <w:rFonts w:ascii="Arial" w:hAnsi="Arial" w:cs="Arial"/>
        </w:rPr>
        <w:fldChar w:fldCharType="end"/>
      </w:r>
      <w:r w:rsidRPr="000566F2">
        <w:rPr>
          <w:rFonts w:ascii="Arial" w:hAnsi="Arial" w:cs="Arial"/>
        </w:rPr>
        <w:t xml:space="preserve">. </w:t>
      </w:r>
    </w:p>
    <w:p w14:paraId="3187E19B" w14:textId="77777777" w:rsidR="004072E3" w:rsidRPr="000566F2" w:rsidRDefault="004072E3">
      <w:pPr>
        <w:pStyle w:val="BodyText"/>
        <w:rPr>
          <w:rFonts w:ascii="Arial" w:hAnsi="Arial" w:cs="Arial"/>
        </w:rPr>
      </w:pPr>
    </w:p>
    <w:p w14:paraId="4BC31C61" w14:textId="284BCB8E" w:rsidR="00A720F5" w:rsidRPr="000566F2" w:rsidRDefault="00000000">
      <w:pPr>
        <w:pStyle w:val="BodyText"/>
        <w:rPr>
          <w:rFonts w:ascii="Arial" w:hAnsi="Arial" w:cs="Arial"/>
        </w:rPr>
      </w:pPr>
      <w:r w:rsidRPr="000566F2">
        <w:rPr>
          <w:rFonts w:ascii="Arial" w:hAnsi="Arial" w:cs="Arial"/>
        </w:rPr>
        <w:t xml:space="preserve">Contextual factors may also shape the main relationship. The reviewed literature points especially to family background, poverty, peer influence, trauma history, mental health, education, institutional climate, staffing, and psychosocial support </w:t>
      </w:r>
      <w:r w:rsidR="00DE3B09" w:rsidRPr="000566F2">
        <w:rPr>
          <w:rFonts w:ascii="Arial" w:hAnsi="Arial" w:cs="Arial"/>
        </w:rPr>
        <w:fldChar w:fldCharType="begin"/>
      </w:r>
      <w:r w:rsidR="00DE3B09" w:rsidRPr="000566F2">
        <w:rPr>
          <w:rFonts w:ascii="Arial" w:hAnsi="Arial" w:cs="Arial"/>
        </w:rPr>
        <w:instrText xml:space="preserve"> ADDIN ZOTERO_ITEM CSL_CITATION {"citationID":"L5WgWR5T","properties":{"unsorted":false,"formattedCitation":"(Aazami et al., 2023; Hout et al., 2024; Kajawo &amp; Johnson, 2023a)","plainCitation":"(Aazami et al., 2023; Hout et al., 2024; Kajawo &amp; Johnson, 2023a)","noteIndex":0},"citationItems":[{"id":24327,"uris":["http://zotero.org/users/6223522/items/ABT9WWJH"],"itemData":{"id":24327,"type":"article-journal","container-title":"Social Sciences","DOI":"10.3390/socsci12090474","title":"Risk and Protective Factors and Interventions for Reducing Juvenile Delinquency: A Systematic Review","author":[{"family":"Aazami","given":"A."},{"family":"Valek","given":"R."},{"family":"Ponce","given":"A. N."},{"family":"Zare","given":"H."}],"issued":{"date-parts":[["2023"]]}}},{"id":24335,"uris":["http://zotero.org/users/6223522/items/GKA9II9B"],"itemData":{"id":24335,"type":"article-journal","container-title":"International Journal of Forensic Mental Health","DOI":"10.1080/14999013.2024.2338429","page":"251-263","title":"\"Prison Life Can Make You Go Crazy\": Insights Into the Situation for People With a Mental Illness in the Malawi Prison System","volume":"23","author":[{"family":"Hout","given":"M. V."},{"family":"Kaima","given":"R."},{"family":"Magwejani","given":"C."},{"family":"Kasunda","given":"V."},{"family":"Nyson","given":"K."},{"family":"Khoviwa","given":"P."},{"family":"Phiri","given":"M."},{"family":"Mhango","given":"V."},{"family":"Kewley","given":"S."}],"issued":{"date-parts":[["2024"]]}}},{"id":24338,"uris":["http://zotero.org/users/6223522/items/TJZJTFIC"],"itemData":{"id":24338,"type":"article-journal","container-title":"Educational Policy Analysis and Strategic Research","DOI":"10.29329/epasr.2023.548.1","title":"Education of Incarcerated Young People in Malawi: Strategic Plan versus Reality","author":[{"family":"Kajawo","given":"S. C."},{"family":"Johnson","given":"L. R."}],"issued":{"date-parts":[["2023"]]}}}],"schema":"https://github.com/citation-style-language/schema/raw/master/csl-citation.json"} </w:instrText>
      </w:r>
      <w:r w:rsidR="00DE3B09" w:rsidRPr="000566F2">
        <w:rPr>
          <w:rFonts w:ascii="Arial" w:hAnsi="Arial" w:cs="Arial"/>
        </w:rPr>
        <w:fldChar w:fldCharType="separate"/>
      </w:r>
      <w:r w:rsidR="00DE3B09" w:rsidRPr="000566F2">
        <w:rPr>
          <w:rFonts w:ascii="Arial" w:hAnsi="Arial" w:cs="Arial"/>
        </w:rPr>
        <w:t>(Aazami et al., 2023; Hout et al., 2024; Kajawo &amp; Johnson, 2023a)</w:t>
      </w:r>
      <w:r w:rsidR="00DE3B09" w:rsidRPr="000566F2">
        <w:rPr>
          <w:rFonts w:ascii="Arial" w:hAnsi="Arial" w:cs="Arial"/>
        </w:rPr>
        <w:fldChar w:fldCharType="end"/>
      </w:r>
      <w:r w:rsidR="00DE3B09" w:rsidRPr="000566F2">
        <w:rPr>
          <w:rFonts w:ascii="Arial" w:hAnsi="Arial" w:cs="Arial"/>
        </w:rPr>
        <w:t xml:space="preserve">. </w:t>
      </w:r>
      <w:r w:rsidRPr="000566F2">
        <w:rPr>
          <w:rFonts w:ascii="Arial" w:hAnsi="Arial" w:cs="Arial"/>
        </w:rPr>
        <w:t>These conditions do not replace the central variables, but they may strengthen or weaken the effect of restorative practices on behaviour.</w:t>
      </w:r>
    </w:p>
    <w:p w14:paraId="65D2D1E6" w14:textId="77777777" w:rsidR="004072E3" w:rsidRPr="000566F2" w:rsidRDefault="004072E3">
      <w:pPr>
        <w:pStyle w:val="BodyText"/>
        <w:rPr>
          <w:rFonts w:ascii="Arial" w:hAnsi="Arial" w:cs="Arial"/>
        </w:rPr>
      </w:pPr>
    </w:p>
    <w:p w14:paraId="1724A45C" w14:textId="76EE1C67" w:rsidR="00A720F5" w:rsidRPr="000566F2" w:rsidRDefault="00000000">
      <w:pPr>
        <w:pStyle w:val="BodyText"/>
        <w:rPr>
          <w:rFonts w:ascii="Arial" w:hAnsi="Arial" w:cs="Arial"/>
        </w:rPr>
      </w:pPr>
      <w:r w:rsidRPr="000566F2">
        <w:rPr>
          <w:rFonts w:ascii="Arial" w:hAnsi="Arial" w:cs="Arial"/>
        </w:rPr>
        <w:t>The conceptual relationship can therefore be stated clearly. Restorative practices as the independent variable</w:t>
      </w:r>
      <w:r w:rsidR="00DE3B09" w:rsidRPr="000566F2">
        <w:rPr>
          <w:rFonts w:ascii="Arial" w:hAnsi="Arial" w:cs="Arial"/>
        </w:rPr>
        <w:t>s</w:t>
      </w:r>
      <w:r w:rsidRPr="000566F2">
        <w:rPr>
          <w:rFonts w:ascii="Arial" w:hAnsi="Arial" w:cs="Arial"/>
        </w:rPr>
        <w:t xml:space="preserve"> are expected to influence behavioural outcomes as the dependent variable, and that relationship may be moderated by gender and shaped by institutional and socio-economic conditions. The framework therefore links the study</w:t>
      </w:r>
      <w:r w:rsidR="00892904" w:rsidRPr="000566F2">
        <w:rPr>
          <w:rFonts w:ascii="Arial" w:hAnsi="Arial" w:cs="Arial"/>
        </w:rPr>
        <w:t>’</w:t>
      </w:r>
      <w:r w:rsidRPr="000566F2">
        <w:rPr>
          <w:rFonts w:ascii="Arial" w:hAnsi="Arial" w:cs="Arial"/>
        </w:rPr>
        <w:t>s four objectives into one analytic model.</w:t>
      </w:r>
    </w:p>
    <w:p w14:paraId="10583A7C" w14:textId="77777777" w:rsidR="00DE3B09" w:rsidRPr="000566F2" w:rsidRDefault="00DE3B09">
      <w:pPr>
        <w:pStyle w:val="BodyText"/>
        <w:rPr>
          <w:rFonts w:ascii="Arial" w:hAnsi="Arial" w:cs="Arial"/>
        </w:rPr>
      </w:pPr>
    </w:p>
    <w:p w14:paraId="73C21F35" w14:textId="185A0B83" w:rsidR="00A720F5" w:rsidRPr="000566F2" w:rsidRDefault="00000000" w:rsidP="00936BE2">
      <w:pPr>
        <w:pStyle w:val="Heading2"/>
      </w:pPr>
      <w:bookmarkStart w:id="60" w:name="research-gap"/>
      <w:bookmarkStart w:id="61" w:name="_Toc233902324"/>
      <w:bookmarkStart w:id="62" w:name="_Toc233967022"/>
      <w:bookmarkEnd w:id="55"/>
      <w:r w:rsidRPr="000566F2">
        <w:t>Research Gap</w:t>
      </w:r>
      <w:bookmarkEnd w:id="61"/>
      <w:bookmarkEnd w:id="62"/>
    </w:p>
    <w:p w14:paraId="79342086" w14:textId="287A4448" w:rsidR="00A720F5" w:rsidRPr="000566F2" w:rsidRDefault="00000000">
      <w:pPr>
        <w:pStyle w:val="FirstParagraph"/>
        <w:rPr>
          <w:rFonts w:ascii="Arial" w:hAnsi="Arial" w:cs="Arial"/>
        </w:rPr>
      </w:pPr>
      <w:r w:rsidRPr="000566F2">
        <w:rPr>
          <w:rFonts w:ascii="Arial" w:hAnsi="Arial" w:cs="Arial"/>
        </w:rPr>
        <w:t xml:space="preserve">The literature consistently shows that juvenile delinquency is closely tied to family disruption, maltreatment, school disconnection, poverty, and peer processes </w:t>
      </w:r>
      <w:r w:rsidR="00DE3B09" w:rsidRPr="000566F2">
        <w:rPr>
          <w:rFonts w:ascii="Arial" w:hAnsi="Arial" w:cs="Arial"/>
        </w:rPr>
        <w:fldChar w:fldCharType="begin"/>
      </w:r>
      <w:r w:rsidR="00DE3B09" w:rsidRPr="000566F2">
        <w:rPr>
          <w:rFonts w:ascii="Arial" w:hAnsi="Arial" w:cs="Arial"/>
        </w:rPr>
        <w:instrText xml:space="preserve"> ADDIN ZOTERO_ITEM CSL_CITATION {"citationID":"OQqELXoK","properties":{"unsorted":false,"formattedCitation":"(Aazami et al., 2023; Young et al., 2017)","plainCitation":"(Aazami et al., 2023; Young et al., 2017)","noteIndex":0},"citationItems":[{"id":24327,"uris":["http://zotero.org/users/6223522/items/ABT9WWJH"],"itemData":{"id":24327,"type":"article-journal","container-title":"Social Sciences","DOI":"10.3390/socsci12090474","title":"Risk and Protective Factors and Interventions for Reducing Juvenile Delinquency: A Systematic Review","author":[{"family":"Aazami","given":"A."},{"family":"Valek","given":"R."},{"family":"Ponce","given":"A. N."},{"family":"Zare","given":"H."}],"issued":{"date-parts":[["2023"]]}}},{"id":24349,"uris":["http://zotero.org/users/6223522/items/DGZQD2AE"],"itemData":{"id":24349,"type":"article-journal","container-title":"BJPsych Bulletin","DOI":"10.1192/pb.bp.115.052274","page":"21-29","title":"Juvenile delinquency, welfare, justice and therapeutic interventions: a global perspective","volume":"41","author":[{"family":"Young","given":"S."},{"family":"Greer","given":"B."},{"family":"Church","given":"R. P."}],"issued":{"date-parts":[["2017"]]}}}],"schema":"https://github.com/citation-style-language/schema/raw/master/csl-citation.json"} </w:instrText>
      </w:r>
      <w:r w:rsidR="00DE3B09" w:rsidRPr="000566F2">
        <w:rPr>
          <w:rFonts w:ascii="Arial" w:hAnsi="Arial" w:cs="Arial"/>
        </w:rPr>
        <w:fldChar w:fldCharType="separate"/>
      </w:r>
      <w:r w:rsidR="00DE3B09" w:rsidRPr="000566F2">
        <w:rPr>
          <w:rFonts w:ascii="Arial" w:hAnsi="Arial" w:cs="Arial"/>
        </w:rPr>
        <w:t>(Aazami et al., 2023; Young et al., 2017)</w:t>
      </w:r>
      <w:r w:rsidR="00DE3B09" w:rsidRPr="000566F2">
        <w:rPr>
          <w:rFonts w:ascii="Arial" w:hAnsi="Arial" w:cs="Arial"/>
        </w:rPr>
        <w:fldChar w:fldCharType="end"/>
      </w:r>
      <w:r w:rsidRPr="000566F2">
        <w:rPr>
          <w:rFonts w:ascii="Arial" w:hAnsi="Arial" w:cs="Arial"/>
        </w:rPr>
        <w:t>. This weakens narrow punitive explanations of offending and supports the need for interventions that address relational and developmental harm rather than punishment alone.</w:t>
      </w:r>
    </w:p>
    <w:p w14:paraId="081F8F1E" w14:textId="77777777" w:rsidR="004072E3" w:rsidRPr="000566F2" w:rsidRDefault="004072E3">
      <w:pPr>
        <w:pStyle w:val="BodyText"/>
        <w:rPr>
          <w:rFonts w:ascii="Arial" w:hAnsi="Arial" w:cs="Arial"/>
        </w:rPr>
      </w:pPr>
    </w:p>
    <w:p w14:paraId="5FD0A0A6" w14:textId="2ACF36AF" w:rsidR="00A720F5" w:rsidRPr="000566F2" w:rsidRDefault="00000000">
      <w:pPr>
        <w:pStyle w:val="BodyText"/>
        <w:rPr>
          <w:rFonts w:ascii="Arial" w:hAnsi="Arial" w:cs="Arial"/>
        </w:rPr>
      </w:pPr>
      <w:r w:rsidRPr="000566F2">
        <w:rPr>
          <w:rFonts w:ascii="Arial" w:hAnsi="Arial" w:cs="Arial"/>
        </w:rPr>
        <w:t xml:space="preserve">The same literature also shows that custodial and exclusionary responses have serious limits. Court exposure, institutionalisation, harsh routines, and prison-like control can deepen stigma and disrupt healthy development </w:t>
      </w:r>
      <w:r w:rsidR="00DE3B09" w:rsidRPr="000566F2">
        <w:rPr>
          <w:rFonts w:ascii="Arial" w:hAnsi="Arial" w:cs="Arial"/>
        </w:rPr>
        <w:fldChar w:fldCharType="begin"/>
      </w:r>
      <w:r w:rsidR="00DE3B09" w:rsidRPr="000566F2">
        <w:rPr>
          <w:rFonts w:ascii="Arial" w:hAnsi="Arial" w:cs="Arial"/>
        </w:rPr>
        <w:instrText xml:space="preserve"> ADDIN ZOTERO_ITEM CSL_CITATION {"citationID":"tRdWfDhD","properties":{"unsorted":false,"formattedCitation":"(Aazami et al., 2023)","plainCitation":"(Aazami et al., 2023)","noteIndex":0},"citationItems":[{"id":24327,"uris":["http://zotero.org/users/6223522/items/ABT9WWJH"],"itemData":{"id":24327,"type":"article-journal","container-title":"Social Sciences","DOI":"10.3390/socsci12090474","title":"Risk and Protective Factors and Interventions for Reducing Juvenile Delinquency: A Systematic Review","author":[{"family":"Aazami","given":"A."},{"family":"Valek","given":"R."},{"family":"Ponce","given":"A. N."},{"family":"Zare","given":"H."}],"issued":{"date-parts":[["2023"]]}}}],"schema":"https://github.com/citation-style-language/schema/raw/master/csl-citation.json"} </w:instrText>
      </w:r>
      <w:r w:rsidR="00DE3B09" w:rsidRPr="000566F2">
        <w:rPr>
          <w:rFonts w:ascii="Arial" w:hAnsi="Arial" w:cs="Arial"/>
        </w:rPr>
        <w:fldChar w:fldCharType="separate"/>
      </w:r>
      <w:r w:rsidR="00DE3B09" w:rsidRPr="000566F2">
        <w:rPr>
          <w:rFonts w:ascii="Arial" w:hAnsi="Arial" w:cs="Arial"/>
        </w:rPr>
        <w:t>(Aazami et al., 2023)</w:t>
      </w:r>
      <w:r w:rsidR="00DE3B09" w:rsidRPr="000566F2">
        <w:rPr>
          <w:rFonts w:ascii="Arial" w:hAnsi="Arial" w:cs="Arial"/>
        </w:rPr>
        <w:fldChar w:fldCharType="end"/>
      </w:r>
      <w:r w:rsidRPr="000566F2">
        <w:rPr>
          <w:rFonts w:ascii="Arial" w:hAnsi="Arial" w:cs="Arial"/>
        </w:rPr>
        <w:t xml:space="preserve">. Malawian studies intensify that concern by pointing to labour demands, weak psychosocial support, and </w:t>
      </w:r>
      <w:r w:rsidRPr="000566F2">
        <w:rPr>
          <w:rFonts w:ascii="Arial" w:hAnsi="Arial" w:cs="Arial"/>
        </w:rPr>
        <w:lastRenderedPageBreak/>
        <w:t xml:space="preserve">rehabilitation systems that often operate more as control structures than as reform programmes </w:t>
      </w:r>
      <w:r w:rsidR="00DE3B09" w:rsidRPr="000566F2">
        <w:rPr>
          <w:rFonts w:ascii="Arial" w:hAnsi="Arial" w:cs="Arial"/>
        </w:rPr>
        <w:fldChar w:fldCharType="begin"/>
      </w:r>
      <w:r w:rsidR="00AB5D81" w:rsidRPr="000566F2">
        <w:rPr>
          <w:rFonts w:ascii="Arial" w:hAnsi="Arial" w:cs="Arial"/>
        </w:rPr>
        <w:instrText xml:space="preserve"> ADDIN ZOTERO_ITEM CSL_CITATION {"citationID":"CGBwMhs4","properties":{"unsorted":false,"formattedCitation":"(Hout et al., 2024; Kajawo &amp; Johnson, 2023a, 2023b)","plainCitation":"(Hout et al., 2024; Kajawo &amp; Johnson, 2023a, 2023b)","noteIndex":0},"citationItems":[{"id":24335,"uris":["http://zotero.org/users/6223522/items/GKA9II9B"],"itemData":{"id":24335,"type":"article-journal","container-title":"International Journal of Forensic Mental Health","DOI":"10.1080/14999013.2024.2338429","page":"251-263","title":"\"Prison Life Can Make You Go Crazy\": Insights Into the Situation for People With a Mental Illness in the Malawi Prison System","volume":"23","author":[{"family":"Hout","given":"M. V."},{"family":"Kaima","given":"R."},{"family":"Magwejani","given":"C."},{"family":"Kasunda","given":"V."},{"family":"Nyson","given":"K."},{"family":"Khoviwa","given":"P."},{"family":"Phiri","given":"M."},{"family":"Mhango","given":"V."},{"family":"Kewley","given":"S."}],"issued":{"date-parts":[["2024"]]}}},{"id":24338,"uris":["http://zotero.org/users/6223522/items/TJZJTFIC"],"itemData":{"id":24338,"type":"article-journal","container-title":"Educational Policy Analysis and Strategic Research","DOI":"10.29329/epasr.2023.548.1","title":"Education of Incarcerated Young People in Malawi: Strategic Plan versus Reality","author":[{"family":"Kajawo","given":"S. C."},{"family":"Johnson","given":"L. R."}],"issued":{"date-parts":[["2023"]]}}},{"id":24339,"uris":["http://zotero.org/users/6223522/items/UZ4KVH9T"],"itemData":{"id":24339,"type":"article-journal","container-title":"Cogent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DE3B09" w:rsidRPr="000566F2">
        <w:rPr>
          <w:rFonts w:ascii="Arial" w:hAnsi="Arial" w:cs="Arial"/>
        </w:rPr>
        <w:fldChar w:fldCharType="separate"/>
      </w:r>
      <w:r w:rsidR="00AB5D81" w:rsidRPr="000566F2">
        <w:rPr>
          <w:rFonts w:ascii="Arial" w:hAnsi="Arial" w:cs="Arial"/>
        </w:rPr>
        <w:t>(Hout et al., 2024; Kajawo &amp; Johnson, 2023a, 2023b)</w:t>
      </w:r>
      <w:r w:rsidR="00DE3B09" w:rsidRPr="000566F2">
        <w:rPr>
          <w:rFonts w:ascii="Arial" w:hAnsi="Arial" w:cs="Arial"/>
        </w:rPr>
        <w:fldChar w:fldCharType="end"/>
      </w:r>
      <w:r w:rsidRPr="000566F2">
        <w:rPr>
          <w:rFonts w:ascii="Arial" w:hAnsi="Arial" w:cs="Arial"/>
        </w:rPr>
        <w:t>.</w:t>
      </w:r>
    </w:p>
    <w:p w14:paraId="5A129D36" w14:textId="77777777" w:rsidR="004072E3" w:rsidRPr="000566F2" w:rsidRDefault="004072E3">
      <w:pPr>
        <w:pStyle w:val="BodyText"/>
        <w:rPr>
          <w:rFonts w:ascii="Arial" w:hAnsi="Arial" w:cs="Arial"/>
        </w:rPr>
      </w:pPr>
    </w:p>
    <w:p w14:paraId="61AFF6C4" w14:textId="1C4F2F4E" w:rsidR="00A720F5" w:rsidRPr="000566F2" w:rsidRDefault="00000000">
      <w:pPr>
        <w:pStyle w:val="BodyText"/>
        <w:rPr>
          <w:rFonts w:ascii="Arial" w:hAnsi="Arial" w:cs="Arial"/>
        </w:rPr>
      </w:pPr>
      <w:r w:rsidRPr="000566F2">
        <w:rPr>
          <w:rFonts w:ascii="Arial" w:hAnsi="Arial" w:cs="Arial"/>
        </w:rPr>
        <w:t xml:space="preserve">Restorative and diversionary approaches offer a plausible alternative, and the available evidence suggests that they can improve some outcomes. Studies report gains in recidivism, accountability, empathy, and procedural fairness, but those gains are not uniform across settings or populations </w:t>
      </w:r>
      <w:r w:rsidR="00222744" w:rsidRPr="000566F2">
        <w:rPr>
          <w:rFonts w:ascii="Arial" w:hAnsi="Arial" w:cs="Arial"/>
        </w:rPr>
        <w:fldChar w:fldCharType="begin"/>
      </w:r>
      <w:r w:rsidR="00222744" w:rsidRPr="000566F2">
        <w:rPr>
          <w:rFonts w:ascii="Arial" w:hAnsi="Arial" w:cs="Arial"/>
        </w:rPr>
        <w:instrText xml:space="preserve"> ADDIN ZOTERO_ITEM CSL_CITATION {"citationID":"fEhhyHrD","properties":{"unsorted":false,"formattedCitation":"(Fulham, 2018; Lodi et al., 2021; Wilson et al., 2018)","plainCitation":"(Fulham, 2018; Lodi et al., 2021; Wilson et al., 2018)","noteIndex":0},"citationItems":[{"id":24332,"uris":["http://zotero.org/users/6223522/items/EXVGS4EX"],"itemData":{"id":24332,"type":"thesis","DOI":"10.22215/etd/2018-13299","title":"The Effectiveness of Restorative Justice Programs: A Meta-Analysis of Recidivism and Other Outcomes","author":[{"family":"Fulham","given":"L."}],"issued":{"date-parts":[["2018"]]}}},{"id":24341,"uris":["http://zotero.org/users/6223522/items/NM9593PF"],"itemData":{"id":24341,"type":"article-journal","container-title":"International Journal of Environmental Research and Public Health","DOI":"10.3390/ijerph19010096","title":"Use of Restorative Justice and Restorative Practices at School: A Systematic Literature Review","volume":"19","author":[{"family":"Lodi","given":"E."},{"family":"Perrella","given":"L."},{"family":"Lepri","given":"G."},{"family":"Scarpa","given":"M. L."},{"family":"Patrizi","given":"P."}],"issued":{"date-parts":[["2021"]]}}},{"id":24348,"uris":["http://zotero.org/users/6223522/items/KRK69KSK"],"itemData":{"id":24348,"type":"article-journal","container-title":"Campbell Systematic Reviews","DOI":"10.4073/csr.2018.5","page":"1-88","title":"Police</w:instrText>
      </w:r>
      <w:r w:rsidR="00222744" w:rsidRPr="000566F2">
        <w:rPr>
          <w:rFonts w:ascii="Cambria Math" w:hAnsi="Cambria Math" w:cs="Cambria Math"/>
        </w:rPr>
        <w:instrText>‐</w:instrText>
      </w:r>
      <w:r w:rsidR="00222744" w:rsidRPr="000566F2">
        <w:rPr>
          <w:rFonts w:ascii="Arial" w:hAnsi="Arial" w:cs="Arial"/>
        </w:rPr>
        <w:instrText xml:space="preserve">initiated diversion for youth to prevent future delinquent behavior: a systematic review","volume":"14","author":[{"family":"Wilson","given":"D. B."},{"family":"Brennan","given":"I. R."},{"family":"Olaghere","given":"A."}],"issued":{"date-parts":[["2018"]]}}}],"schema":"https://github.com/citation-style-language/schema/raw/master/csl-citation.json"} </w:instrText>
      </w:r>
      <w:r w:rsidR="00222744" w:rsidRPr="000566F2">
        <w:rPr>
          <w:rFonts w:ascii="Arial" w:hAnsi="Arial" w:cs="Arial"/>
        </w:rPr>
        <w:fldChar w:fldCharType="separate"/>
      </w:r>
      <w:r w:rsidR="00222744" w:rsidRPr="000566F2">
        <w:rPr>
          <w:rFonts w:ascii="Arial" w:hAnsi="Arial" w:cs="Arial"/>
        </w:rPr>
        <w:t>(Fulham, 2018; Lodi et al., 2021; Wilson et al., 2018)</w:t>
      </w:r>
      <w:r w:rsidR="00222744" w:rsidRPr="000566F2">
        <w:rPr>
          <w:rFonts w:ascii="Arial" w:hAnsi="Arial" w:cs="Arial"/>
        </w:rPr>
        <w:fldChar w:fldCharType="end"/>
      </w:r>
      <w:r w:rsidRPr="000566F2">
        <w:rPr>
          <w:rFonts w:ascii="Arial" w:hAnsi="Arial" w:cs="Arial"/>
        </w:rPr>
        <w:t xml:space="preserve">. They appear to depend on programme quality, baseline risk, and the social conditions in which the intervention is delivered </w:t>
      </w:r>
      <w:r w:rsidR="00222744" w:rsidRPr="000566F2">
        <w:rPr>
          <w:rFonts w:ascii="Arial" w:hAnsi="Arial" w:cs="Arial"/>
        </w:rPr>
        <w:fldChar w:fldCharType="begin"/>
      </w:r>
      <w:r w:rsidR="00222744" w:rsidRPr="000566F2">
        <w:rPr>
          <w:rFonts w:ascii="Arial" w:hAnsi="Arial" w:cs="Arial"/>
        </w:rPr>
        <w:instrText xml:space="preserve"> ADDIN ZOTERO_ITEM CSL_CITATION {"citationID":"71iG2lI9","properties":{"unsorted":false,"formattedCitation":"(Fulham, 2018; Galbraith &amp; Huey, 2023; Gomis-Pomares et al., 2020)","plainCitation":"(Fulham, 2018; Galbraith &amp; Huey, 2023; Gomis-Pomares et al., 2020)","noteIndex":0},"citationItems":[{"id":24332,"uris":["http://zotero.org/users/6223522/items/EXVGS4EX"],"itemData":{"id":24332,"type":"thesis","DOI":"10.22215/etd/2018-13299","title":"The Effectiveness of Restorative Justice Programs: A Meta-Analysis of Recidivism and Other Outcomes","author":[{"family":"Fulham","given":"L."}],"issued":{"date-parts":[["2018"]]}}},{"id":24333,"uris":["http://zotero.org/users/6223522/items/QAK26GD3"],"itemData":{"id":24333,"type":"article-journal","container-title":"Journal of Experimental Criminology","DOI":"10.1007/s11292-023-09567-9","page":"1-13","title":"Gender differences in intervention effects on delinquency for justice-involved youth: A preliminary meta-analysis","author":[{"family":"Galbraith","given":"K."},{"family":"Huey","given":"S. J."}],"issued":{"date-parts":[["2023"]]}}},{"id":24334,"uris":["http://zotero.org/users/6223522/items/ZZA6QQPD"],"itemData":{"id":24334,"type":"article-journal","container-title":"Anuario de Psicología Jurídica","DOI":"10.5093/apj2021a8","title":"Disentangling the Impact of Victim-Offender Mediation in Youth Recidivism","author":[{"family":"Gomis-Pomares","given":"A."},{"family":"Villanueva","given":"L."},{"family":"García-Gomis","given":"A."}],"issued":{"date-parts":[["2020"]]}}}],"schema":"https://github.com/citation-style-language/schema/raw/master/csl-citation.json"} </w:instrText>
      </w:r>
      <w:r w:rsidR="00222744" w:rsidRPr="000566F2">
        <w:rPr>
          <w:rFonts w:ascii="Arial" w:hAnsi="Arial" w:cs="Arial"/>
        </w:rPr>
        <w:fldChar w:fldCharType="separate"/>
      </w:r>
      <w:r w:rsidR="00222744" w:rsidRPr="000566F2">
        <w:rPr>
          <w:rFonts w:ascii="Arial" w:hAnsi="Arial" w:cs="Arial"/>
        </w:rPr>
        <w:t>(Fulham, 2018; Galbraith &amp; Huey, 2023; Gomis-Pomares et al., 2020)</w:t>
      </w:r>
      <w:r w:rsidR="00222744" w:rsidRPr="000566F2">
        <w:rPr>
          <w:rFonts w:ascii="Arial" w:hAnsi="Arial" w:cs="Arial"/>
        </w:rPr>
        <w:fldChar w:fldCharType="end"/>
      </w:r>
      <w:r w:rsidRPr="000566F2">
        <w:rPr>
          <w:rFonts w:ascii="Arial" w:hAnsi="Arial" w:cs="Arial"/>
        </w:rPr>
        <w:t>.</w:t>
      </w:r>
    </w:p>
    <w:p w14:paraId="2ABDA15F" w14:textId="77777777" w:rsidR="004072E3" w:rsidRPr="000566F2" w:rsidRDefault="004072E3">
      <w:pPr>
        <w:pStyle w:val="BodyText"/>
        <w:rPr>
          <w:rFonts w:ascii="Arial" w:hAnsi="Arial" w:cs="Arial"/>
        </w:rPr>
      </w:pPr>
    </w:p>
    <w:p w14:paraId="369A9DB6" w14:textId="019A0BA0" w:rsidR="00A720F5" w:rsidRPr="000566F2" w:rsidRDefault="00000000">
      <w:pPr>
        <w:pStyle w:val="BodyText"/>
        <w:rPr>
          <w:rFonts w:ascii="Arial" w:hAnsi="Arial" w:cs="Arial"/>
        </w:rPr>
      </w:pPr>
      <w:r w:rsidRPr="000566F2">
        <w:rPr>
          <w:rFonts w:ascii="Arial" w:hAnsi="Arial" w:cs="Arial"/>
        </w:rPr>
        <w:t xml:space="preserve">Gender remains one of the least settled issues in that evidence base. Boys and girls often enter justice systems through different trauma histories, welfare experiences, and social pressures </w:t>
      </w:r>
      <w:r w:rsidR="00222744" w:rsidRPr="000566F2">
        <w:rPr>
          <w:rFonts w:ascii="Arial" w:hAnsi="Arial" w:cs="Arial"/>
        </w:rPr>
        <w:fldChar w:fldCharType="begin"/>
      </w:r>
      <w:r w:rsidR="00222744" w:rsidRPr="000566F2">
        <w:rPr>
          <w:rFonts w:ascii="Arial" w:hAnsi="Arial" w:cs="Arial"/>
        </w:rPr>
        <w:instrText xml:space="preserve"> ADDIN ZOTERO_ITEM CSL_CITATION {"citationID":"4ayBNe6x","properties":{"unsorted":false,"formattedCitation":"(Baidawi et al., 2021; Peterson et al., 2019; Vitopoulos et al., 2018)","plainCitation":"(Baidawi et al., 2021; Peterson et al., 2019; Vitopoulos et al., 2018)","noteIndex":0},"citationItems":[{"id":24329,"uris":["http://zotero.org/users/6223522/items/VQS8V4QF"],"itemData":{"id":24329,"type":"article-journal","container-title":"Trauma, Violence &amp; Abuse","DOI":"10.1177/15248380211052106","page":"1140-1156","title":"Gender Differences in the Maltreatment-Youth Offending Relationship: A Scoping Review","volume":"24","author":[{"family":"Baidawi","given":"S."},{"family":"Papalia","given":"N."},{"family":"Featherston","given":"R."}],"issued":{"date-parts":[["2021"]]}}},{"id":24343,"uris":["http://zotero.org/users/6223522/items/P7B3W3MZ"],"itemData":{"id":24343,"type":"article-journal","container-title":"International Journal of Environmental Research and Public Health","DOI":"10.3390/ijerph16111873","title":"Examining the Impact of Victimization on Girls' Delinquency: A Study of Direct and Indirect Effects","volume":"16","author":[{"family":"Peterson","given":"J."},{"family":"Dehart","given":"D."},{"family":"Wright","given":"E."}],"issued":{"date-parts":[["2019"]]}}},{"id":24347,"uris":["http://zotero.org/users/6223522/items/CFZF45X3"],"itemData":{"id":24347,"type":"article-journal","container-title":"Journal of Child &amp; Adolescent Trauma","DOI":"10.1007/s40653-018-0238-4","page":"351-364","title":"The Relationship Between Trauma, Recidivism Risk, and Reoffending in Male and Female Juvenile Offenders","volume":"12","author":[{"family":"Vitopoulos","given":"N."},{"family":"Peterson-badali","given":"M."},{"family":"Brown","given":"S. L."},{"family":"Skilling","given":"T. A."}],"issued":{"date-parts":[["2018"]]}}}],"schema":"https://github.com/citation-style-language/schema/raw/master/csl-citation.json"} </w:instrText>
      </w:r>
      <w:r w:rsidR="00222744" w:rsidRPr="000566F2">
        <w:rPr>
          <w:rFonts w:ascii="Arial" w:hAnsi="Arial" w:cs="Arial"/>
        </w:rPr>
        <w:fldChar w:fldCharType="separate"/>
      </w:r>
      <w:r w:rsidR="00222744" w:rsidRPr="000566F2">
        <w:rPr>
          <w:rFonts w:ascii="Arial" w:hAnsi="Arial" w:cs="Arial"/>
        </w:rPr>
        <w:t>(Baidawi et al., 2021; Peterson et al., 2019; Vitopoulos et al., 2018)</w:t>
      </w:r>
      <w:r w:rsidR="00222744" w:rsidRPr="000566F2">
        <w:rPr>
          <w:rFonts w:ascii="Arial" w:hAnsi="Arial" w:cs="Arial"/>
        </w:rPr>
        <w:fldChar w:fldCharType="end"/>
      </w:r>
      <w:r w:rsidRPr="000566F2">
        <w:rPr>
          <w:rFonts w:ascii="Arial" w:hAnsi="Arial" w:cs="Arial"/>
        </w:rPr>
        <w:t xml:space="preserve">, and Malawi evidence suggests that girls may receive weaker or less structured rehabilitation than boys </w:t>
      </w:r>
      <w:r w:rsidR="00222744" w:rsidRPr="000566F2">
        <w:rPr>
          <w:rFonts w:ascii="Arial" w:hAnsi="Arial" w:cs="Arial"/>
        </w:rPr>
        <w:fldChar w:fldCharType="begin"/>
      </w:r>
      <w:r w:rsidR="00222744" w:rsidRPr="000566F2">
        <w:rPr>
          <w:rFonts w:ascii="Arial" w:hAnsi="Arial" w:cs="Arial"/>
        </w:rPr>
        <w:instrText xml:space="preserve"> ADDIN ZOTERO_ITEM CSL_CITATION {"citationID":"Fi5X519q","properties":{"unsorted":false,"formattedCitation":"(Kajawo &amp; Johnson, 2023b)","plainCitation":"(Kajawo &amp; Johnson, 2023b)","noteIndex":0},"citationItems":[{"id":24339,"uris":["http://zotero.org/users/6223522/items/UZ4KVH9T"],"itemData":{"id":24339,"type":"article-journal","container-title":"Cogent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222744" w:rsidRPr="000566F2">
        <w:rPr>
          <w:rFonts w:ascii="Arial" w:hAnsi="Arial" w:cs="Arial"/>
        </w:rPr>
        <w:fldChar w:fldCharType="separate"/>
      </w:r>
      <w:r w:rsidR="00222744" w:rsidRPr="000566F2">
        <w:rPr>
          <w:rFonts w:ascii="Arial" w:hAnsi="Arial" w:cs="Arial"/>
        </w:rPr>
        <w:t>(Kajawo &amp; Johnson, 2023b)</w:t>
      </w:r>
      <w:r w:rsidR="00222744" w:rsidRPr="000566F2">
        <w:rPr>
          <w:rFonts w:ascii="Arial" w:hAnsi="Arial" w:cs="Arial"/>
        </w:rPr>
        <w:fldChar w:fldCharType="end"/>
      </w:r>
      <w:r w:rsidRPr="000566F2">
        <w:rPr>
          <w:rFonts w:ascii="Arial" w:hAnsi="Arial" w:cs="Arial"/>
        </w:rPr>
        <w:t>. Yet direct evidence from African reformatory settings remains sparse.</w:t>
      </w:r>
    </w:p>
    <w:p w14:paraId="23B13B01" w14:textId="77777777" w:rsidR="004072E3" w:rsidRPr="000566F2" w:rsidRDefault="004072E3">
      <w:pPr>
        <w:pStyle w:val="BodyText"/>
        <w:rPr>
          <w:rFonts w:ascii="Arial" w:hAnsi="Arial" w:cs="Arial"/>
        </w:rPr>
      </w:pPr>
    </w:p>
    <w:p w14:paraId="64A12728" w14:textId="40927C65" w:rsidR="00494B4E" w:rsidRPr="000566F2" w:rsidRDefault="00000000">
      <w:pPr>
        <w:pStyle w:val="BodyText"/>
        <w:rPr>
          <w:rFonts w:ascii="Arial" w:hAnsi="Arial" w:cs="Arial"/>
        </w:rPr>
      </w:pPr>
      <w:r w:rsidRPr="000566F2">
        <w:rPr>
          <w:rFonts w:ascii="Arial" w:hAnsi="Arial" w:cs="Arial"/>
        </w:rPr>
        <w:t xml:space="preserve">The central research gap therefore lies at the intersection of setting, practice, outcome, and gender. Existing Malawi studies describe institutional weakness and rehabilitation deficits, but they do not clearly identify the restorative practices in use, test their behavioural associations, or compare those associations across male and female juveniles </w:t>
      </w:r>
      <w:r w:rsidR="00222744" w:rsidRPr="000566F2">
        <w:rPr>
          <w:rFonts w:ascii="Arial" w:hAnsi="Arial" w:cs="Arial"/>
        </w:rPr>
        <w:fldChar w:fldCharType="begin"/>
      </w:r>
      <w:r w:rsidR="00222744" w:rsidRPr="000566F2">
        <w:rPr>
          <w:rFonts w:ascii="Arial" w:hAnsi="Arial" w:cs="Arial"/>
        </w:rPr>
        <w:instrText xml:space="preserve"> ADDIN ZOTERO_ITEM CSL_CITATION {"citationID":"fsOvLKqC","properties":{"unsorted":false,"formattedCitation":"(Kajawo &amp; Johnson, 2023a, 2023b)","plainCitation":"(Kajawo &amp; Johnson, 2023a, 2023b)","noteIndex":0},"citationItems":[{"id":24338,"uris":["http://zotero.org/users/6223522/items/TJZJTFIC"],"itemData":{"id":24338,"type":"article-journal","container-title":"Educational Policy Analysis and Strategic Research","DOI":"10.29329/epasr.2023.548.1","title":"Education of Incarcerated Young People in Malawi: Strategic Plan versus Reality","author":[{"family":"Kajawo","given":"S. C."},{"family":"Johnson","given":"L. R."}],"issued":{"date-parts":[["2023"]]}}},{"id":24339,"uris":["http://zotero.org/users/6223522/items/UZ4KVH9T"],"itemData":{"id":24339,"type":"article-journal","container-title":"Cogent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222744" w:rsidRPr="000566F2">
        <w:rPr>
          <w:rFonts w:ascii="Arial" w:hAnsi="Arial" w:cs="Arial"/>
        </w:rPr>
        <w:fldChar w:fldCharType="separate"/>
      </w:r>
      <w:r w:rsidR="00222744" w:rsidRPr="000566F2">
        <w:rPr>
          <w:rFonts w:ascii="Arial" w:hAnsi="Arial" w:cs="Arial"/>
        </w:rPr>
        <w:t>(Kajawo &amp; Johnson, 2023a, 2023b)</w:t>
      </w:r>
      <w:r w:rsidR="00222744" w:rsidRPr="000566F2">
        <w:rPr>
          <w:rFonts w:ascii="Arial" w:hAnsi="Arial" w:cs="Arial"/>
        </w:rPr>
        <w:fldChar w:fldCharType="end"/>
      </w:r>
      <w:r w:rsidRPr="000566F2">
        <w:rPr>
          <w:rFonts w:ascii="Arial" w:hAnsi="Arial" w:cs="Arial"/>
        </w:rPr>
        <w:t xml:space="preserve">. At the same time, much of the stronger restorative literature comes from non-African, school-based, community-based, or non-custodial contexts </w:t>
      </w:r>
      <w:r w:rsidR="00222744" w:rsidRPr="000566F2">
        <w:rPr>
          <w:rFonts w:ascii="Arial" w:hAnsi="Arial" w:cs="Arial"/>
        </w:rPr>
        <w:fldChar w:fldCharType="begin"/>
      </w:r>
      <w:r w:rsidR="00222744" w:rsidRPr="000566F2">
        <w:rPr>
          <w:rFonts w:ascii="Arial" w:hAnsi="Arial" w:cs="Arial"/>
        </w:rPr>
        <w:instrText xml:space="preserve"> ADDIN ZOTERO_ITEM CSL_CITATION {"citationID":"PgVKYeC7","properties":{"unsorted":false,"formattedCitation":"(Fulham, 2018; Kurniawan, 2025; Lodi et al., 2021; Murhula &amp; Tolla, 2020)","plainCitation":"(Fulham, 2018; Kurniawan, 2025; Lodi et al., 2021; Murhula &amp; Tolla, 2020)","noteIndex":0},"citationItems":[{"id":24332,"uris":["http://zotero.org/users/6223522/items/EXVGS4EX"],"itemData":{"id":24332,"type":"thesis","DOI":"10.22215/etd/2018-13299","title":"The Effectiveness of Restorative Justice Programs: A Meta-Analysis of Recidivism and Other Outcomes","author":[{"family":"Fulham","given":"L."}],"issued":{"date-parts":[["2018"]]}}},{"i</w:instrText>
      </w:r>
      <w:r w:rsidR="00222744" w:rsidRPr="000566F2">
        <w:rPr>
          <w:rFonts w:ascii="Arial" w:hAnsi="Arial" w:cs="Arial"/>
          <w:lang w:val="it-IT"/>
        </w:rPr>
        <w:instrText xml:space="preserve">d":24340,"uris":["http://zotero.org/users/6223522/items/3XASC7W8"],"itemData":{"id":24340,"type":"article-journal","container-title":"Jurnal Konseling Dan Pendidikan","DOI":"10.29210/1149900","title":"Restorative justice in juvenile justice systems: a comparative study of Indonesia and Belgium","author":[{"family":"Kurniawan","given":"A."}],"issued":{"date-parts":[["2025"]]}}},{"id":24341,"uris":["http://zotero.org/users/6223522/items/NM9593PF"],"itemData":{"id":24341,"type":"article-journal","container-title":"International Journal of Environmental Research and Public Health","DOI":"10.3390/ijerph19010096","title":"Use of Restorative Justice and Restorative Practices at School: A Systematic Literature Review","volume":"19","author":[{"family":"Lodi","given":"E."},{"family":"Perrella","given":"L."},{"family":"Lepri","given":"G."},{"family":"Scarpa","given":"M. L."},{"family":"Patrizi","given":"P."}],"issued":{"date-parts":[["2021"]]}}},{"id":24342,"uris":["http://zotero.org/users/6223522/items/9B96QCZQ"],"itemData":{"id":24342,"type":"article-journal","container-title":"International Journal for Crime, Justice and Social Democracy","DOI":"10.5204/ijcjsd.1511","title":"The Effectiveness of Restorative Justice Practices on Victims of Crime: Evidence from South Africa","author":[{"family":"Murhula","given":"P. B. B."},{"family":"Tolla","given":"A."}],"issued":{"date-parts":[["2020"]]}}}],"schema":"https://github.com/citation-style-language/schema/raw/master/csl-citation.json"} </w:instrText>
      </w:r>
      <w:r w:rsidR="00222744" w:rsidRPr="000566F2">
        <w:rPr>
          <w:rFonts w:ascii="Arial" w:hAnsi="Arial" w:cs="Arial"/>
        </w:rPr>
        <w:fldChar w:fldCharType="separate"/>
      </w:r>
      <w:r w:rsidR="00222744" w:rsidRPr="000566F2">
        <w:rPr>
          <w:rFonts w:ascii="Arial" w:hAnsi="Arial" w:cs="Arial"/>
          <w:lang w:val="it-IT"/>
        </w:rPr>
        <w:t>(Fulham, 2018; Kurniawan, 2025; Lodi et al., 2021; Murhula &amp; Tolla, 2020)</w:t>
      </w:r>
      <w:r w:rsidR="00222744" w:rsidRPr="000566F2">
        <w:rPr>
          <w:rFonts w:ascii="Arial" w:hAnsi="Arial" w:cs="Arial"/>
        </w:rPr>
        <w:fldChar w:fldCharType="end"/>
      </w:r>
      <w:r w:rsidRPr="000566F2">
        <w:rPr>
          <w:rFonts w:ascii="Arial" w:hAnsi="Arial" w:cs="Arial"/>
          <w:lang w:val="it-IT"/>
        </w:rPr>
        <w:t xml:space="preserve">. </w:t>
      </w:r>
      <w:r w:rsidRPr="000566F2">
        <w:rPr>
          <w:rFonts w:ascii="Arial" w:hAnsi="Arial" w:cs="Arial"/>
        </w:rPr>
        <w:t>The present study addresses that gap by examining restorative practices inside Malawian reformatories and by testing whether their behavioural effects differ across gender.</w:t>
      </w:r>
      <w:r w:rsidR="00494B4E" w:rsidRPr="000566F2">
        <w:rPr>
          <w:rFonts w:ascii="Arial" w:hAnsi="Arial" w:cs="Arial"/>
        </w:rPr>
        <w:br w:type="page"/>
      </w:r>
    </w:p>
    <w:p w14:paraId="4EBAFCBB" w14:textId="77777777" w:rsidR="00A720F5" w:rsidRPr="000566F2" w:rsidRDefault="00A720F5">
      <w:pPr>
        <w:pStyle w:val="BodyText"/>
        <w:rPr>
          <w:rFonts w:ascii="Arial" w:hAnsi="Arial" w:cs="Arial"/>
        </w:rPr>
      </w:pPr>
    </w:p>
    <w:p w14:paraId="156813C8" w14:textId="3718617C" w:rsidR="00A720F5" w:rsidRPr="000566F2" w:rsidRDefault="00494B4E" w:rsidP="00936BE2">
      <w:pPr>
        <w:pStyle w:val="Heading1"/>
        <w:rPr>
          <w:rFonts w:ascii="Arial" w:hAnsi="Arial" w:cs="Arial"/>
        </w:rPr>
      </w:pPr>
      <w:bookmarkStart w:id="63" w:name="_Toc233902325"/>
      <w:bookmarkStart w:id="64" w:name="_Toc233967023"/>
      <w:bookmarkEnd w:id="32"/>
      <w:bookmarkEnd w:id="60"/>
      <w:r w:rsidRPr="000566F2">
        <w:rPr>
          <w:rFonts w:ascii="Arial" w:hAnsi="Arial" w:cs="Arial"/>
        </w:rPr>
        <w:t>CHAPTER THREE: METHODOLOGY</w:t>
      </w:r>
      <w:bookmarkEnd w:id="63"/>
      <w:bookmarkEnd w:id="64"/>
    </w:p>
    <w:p w14:paraId="54CBA8DC" w14:textId="44F652F0" w:rsidR="00A720F5" w:rsidRPr="000566F2" w:rsidRDefault="00000000" w:rsidP="00936BE2">
      <w:pPr>
        <w:pStyle w:val="Heading2"/>
      </w:pPr>
      <w:bookmarkStart w:id="65" w:name="_Toc233902326"/>
      <w:bookmarkStart w:id="66" w:name="_Toc233967024"/>
      <w:r w:rsidRPr="000566F2">
        <w:t>Research Design</w:t>
      </w:r>
      <w:bookmarkStart w:id="67" w:name="research-design"/>
      <w:bookmarkEnd w:id="65"/>
      <w:bookmarkEnd w:id="66"/>
    </w:p>
    <w:p w14:paraId="46A2311C" w14:textId="6BE72C54" w:rsidR="00983EAB" w:rsidRPr="00540A68" w:rsidRDefault="00983EAB" w:rsidP="00983EAB">
      <w:pPr>
        <w:pStyle w:val="BodyText"/>
        <w:rPr>
          <w:rFonts w:ascii="Arial" w:hAnsi="Arial" w:cs="Arial"/>
          <w:lang w:val="en-US"/>
        </w:rPr>
      </w:pPr>
      <w:r w:rsidRPr="00983EAB">
        <w:rPr>
          <w:rFonts w:ascii="Arial" w:hAnsi="Arial" w:cs="Arial"/>
          <w:lang/>
        </w:rPr>
        <w:t xml:space="preserve">The study will adopt a qualitatively-dominant convergent parallel mixed-methods design. This design is suitable because the research questions call for two kinds of evidence at the same time: detailed accounts of how juveniles and staff understand restorative practices in daily institutional life, and supplementary descriptive information on reported exposure and self-rated behavioural change. Qualitative data will carry the primary comparative and explanatory work, helping to explain why particular patterns appear and how specific practices are experienced by male and female juveniles. Quantitative data from the structured questionnaire will provide descriptive, supplementary context, noting apparent differences in reported exposure or self-rated change without inferential statistical comparison. A mixed-methods approach has already been used productively in Malawian research on young offender rehabilitation </w:t>
      </w:r>
      <w:r w:rsidRPr="000566F2">
        <w:rPr>
          <w:rFonts w:ascii="Arial" w:hAnsi="Arial" w:cs="Arial"/>
        </w:rPr>
        <w:fldChar w:fldCharType="begin"/>
      </w:r>
      <w:r w:rsidRPr="000566F2">
        <w:rPr>
          <w:rFonts w:ascii="Arial" w:hAnsi="Arial" w:cs="Arial"/>
        </w:rPr>
        <w:instrText xml:space="preserve"> ADDIN ZOTERO_ITEM CSL_CITATION {"citationID":"fsOvLKqC","properties":{"unsorted":false,"formattedCitation":"(Kajawo &amp; Johnson, 2023a, 2023b)","plainCitation":"(Kajawo &amp; Johnson, 2023a, 2023b)","noteIndex":0},"citationItems":[{"id":24338,"uris":["http://zotero.org/users/6223522/items/TJZJTFIC"],"itemData":{"id":24338,"type":"article-journal","container-title":"Educational Policy Analysis and Strategic Research","DOI":"10.29329/epasr.2023.548.1","title":"Education of Incarcerated Young People in Malawi: Strategic Plan versus Reality","author":[{"family":"Kajawo","given":"S. C."},{"family":"Johnson","given":"L. R."}],"issued":{"date-parts":[["2023"]]}}},{"id":24339,"uris":["http://zotero.org/users/6223522/items/UZ4KVH9T"],"itemData":{"id":24339,"type":"article-journal","container-title":"Cogent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Pr="000566F2">
        <w:rPr>
          <w:rFonts w:ascii="Arial" w:hAnsi="Arial" w:cs="Arial"/>
        </w:rPr>
        <w:fldChar w:fldCharType="separate"/>
      </w:r>
      <w:r w:rsidRPr="000566F2">
        <w:rPr>
          <w:rFonts w:ascii="Arial" w:hAnsi="Arial" w:cs="Arial"/>
        </w:rPr>
        <w:t>(Kajawo &amp; Johnson,  2023b)</w:t>
      </w:r>
      <w:r w:rsidRPr="000566F2">
        <w:rPr>
          <w:rFonts w:ascii="Arial" w:hAnsi="Arial" w:cs="Arial"/>
        </w:rPr>
        <w:fldChar w:fldCharType="end"/>
      </w:r>
      <w:r w:rsidR="00540A68">
        <w:rPr>
          <w:rFonts w:ascii="Arial" w:hAnsi="Arial" w:cs="Arial"/>
          <w:lang w:val="en-US"/>
        </w:rPr>
        <w:t>.</w:t>
      </w:r>
    </w:p>
    <w:p w14:paraId="4A00FC89" w14:textId="77777777" w:rsidR="00983EAB" w:rsidRDefault="00983EAB" w:rsidP="00983EAB">
      <w:pPr>
        <w:pStyle w:val="BodyText"/>
        <w:rPr>
          <w:rFonts w:ascii="Arial" w:hAnsi="Arial" w:cs="Arial"/>
          <w:lang w:val="en-US"/>
        </w:rPr>
      </w:pPr>
    </w:p>
    <w:p w14:paraId="5742CEAB" w14:textId="58081B02" w:rsidR="00983EAB" w:rsidRPr="00983EAB" w:rsidRDefault="00983EAB" w:rsidP="00983EAB">
      <w:pPr>
        <w:pStyle w:val="BodyText"/>
        <w:rPr>
          <w:rFonts w:ascii="Arial" w:hAnsi="Arial" w:cs="Arial"/>
          <w:lang/>
        </w:rPr>
      </w:pPr>
      <w:r w:rsidRPr="00983EAB">
        <w:rPr>
          <w:rFonts w:ascii="Arial" w:hAnsi="Arial" w:cs="Arial"/>
          <w:lang/>
        </w:rPr>
        <w:t>Under this design, the researcher will collect qualitative and quantitative data during the same phase of fieldwork, analyse the two strands separately, and then integrate them during interpretation, with qualitative findings given interpretive priority. The value of this design lies in triangulation. If both strands point in the same direction, confidence in the interpretation increases. If they diverge, the researcher can examine whether institutional context, gendered experience, or measurement limits explain the mismatch.</w:t>
      </w:r>
    </w:p>
    <w:p w14:paraId="38C8BFCB" w14:textId="38FF6B9C" w:rsidR="002B68FA" w:rsidRPr="000566F2" w:rsidRDefault="002B68FA">
      <w:pPr>
        <w:pStyle w:val="BodyText"/>
        <w:rPr>
          <w:rFonts w:ascii="Arial" w:hAnsi="Arial" w:cs="Arial"/>
        </w:rPr>
      </w:pPr>
    </w:p>
    <w:p w14:paraId="499B73D1" w14:textId="19DF2852" w:rsidR="002B68FA" w:rsidRPr="000566F2" w:rsidRDefault="002B68FA">
      <w:pPr>
        <w:pStyle w:val="BodyText"/>
        <w:rPr>
          <w:rFonts w:ascii="Arial" w:hAnsi="Arial" w:cs="Arial"/>
        </w:rPr>
      </w:pPr>
      <w:r w:rsidRPr="000566F2">
        <w:rPr>
          <w:rFonts w:ascii="Arial" w:hAnsi="Arial" w:cs="Arial"/>
        </w:rPr>
        <w:t>Given that Malawian reformatory centres are sex-segregated by institutional policy, with Kachere accommodating female juveniles and Mpemba accommodating male juveniles, the cross-institutional design is structurally inherent to conducting a gender-comparative study in this context. Institutional setting is therefore treated as a contextual variable rather than a confounding factor, and qualitative methods are employed to account for site-specific differences."</w:t>
      </w:r>
    </w:p>
    <w:p w14:paraId="007359DF" w14:textId="77777777" w:rsidR="002B68FA" w:rsidRPr="000566F2" w:rsidRDefault="002B68FA">
      <w:pPr>
        <w:pStyle w:val="BodyText"/>
        <w:rPr>
          <w:rFonts w:ascii="Arial" w:hAnsi="Arial" w:cs="Arial"/>
        </w:rPr>
      </w:pPr>
    </w:p>
    <w:p w14:paraId="22928612" w14:textId="2840BC9E" w:rsidR="00A720F5" w:rsidRPr="000566F2" w:rsidRDefault="00000000" w:rsidP="00936BE2">
      <w:pPr>
        <w:pStyle w:val="Heading2"/>
      </w:pPr>
      <w:bookmarkStart w:id="68" w:name="_Toc233902327"/>
      <w:bookmarkStart w:id="69" w:name="_Toc233967025"/>
      <w:bookmarkEnd w:id="67"/>
      <w:r w:rsidRPr="000566F2">
        <w:t>Study Area</w:t>
      </w:r>
      <w:bookmarkStart w:id="70" w:name="study-area"/>
      <w:bookmarkEnd w:id="68"/>
      <w:bookmarkEnd w:id="69"/>
    </w:p>
    <w:p w14:paraId="216B2CC6" w14:textId="60183F50" w:rsidR="00DD7111" w:rsidRPr="000566F2" w:rsidRDefault="00000000" w:rsidP="00DD7111">
      <w:pPr>
        <w:pStyle w:val="FirstParagraph"/>
        <w:rPr>
          <w:rFonts w:ascii="Arial" w:hAnsi="Arial" w:cs="Arial"/>
        </w:rPr>
      </w:pPr>
      <w:r w:rsidRPr="000566F2">
        <w:rPr>
          <w:rFonts w:ascii="Arial" w:hAnsi="Arial" w:cs="Arial"/>
        </w:rPr>
        <w:lastRenderedPageBreak/>
        <w:t>The study will be conducted at Kachere and Mpemba reformatory centres in Malawi. These sites are appropriate because they are correctional institutions that work with juveniles in conflict with the law and therefore provide a direct setting for examining restorative or reformative practices. The two-site design also allows comparison across institutional settings rather than treating one centre as typical by default.</w:t>
      </w:r>
      <w:r w:rsidR="00DD7111" w:rsidRPr="000566F2">
        <w:rPr>
          <w:rFonts w:ascii="Arial" w:hAnsi="Arial" w:cs="Arial"/>
        </w:rPr>
        <w:t xml:space="preserve"> </w:t>
      </w:r>
    </w:p>
    <w:p w14:paraId="362C33B2" w14:textId="77777777" w:rsidR="005633C0" w:rsidRPr="000566F2" w:rsidRDefault="005633C0">
      <w:pPr>
        <w:pStyle w:val="BodyText"/>
        <w:rPr>
          <w:rFonts w:ascii="Arial" w:hAnsi="Arial" w:cs="Arial"/>
        </w:rPr>
      </w:pPr>
    </w:p>
    <w:p w14:paraId="04D3EE5A" w14:textId="3D0BAF14" w:rsidR="00A720F5" w:rsidRPr="000566F2" w:rsidRDefault="00000000">
      <w:pPr>
        <w:pStyle w:val="BodyText"/>
        <w:rPr>
          <w:rFonts w:ascii="Arial" w:hAnsi="Arial" w:cs="Arial"/>
        </w:rPr>
      </w:pPr>
      <w:r w:rsidRPr="000566F2">
        <w:rPr>
          <w:rFonts w:ascii="Arial" w:hAnsi="Arial" w:cs="Arial"/>
        </w:rPr>
        <w:t>The selection of reformatory centres is important in light of the current Malawi evidence. Recent studies suggest that rehabilitation in young offenders</w:t>
      </w:r>
      <w:r w:rsidR="00892904" w:rsidRPr="000566F2">
        <w:rPr>
          <w:rFonts w:ascii="Arial" w:hAnsi="Arial" w:cs="Arial"/>
        </w:rPr>
        <w:t>’</w:t>
      </w:r>
      <w:r w:rsidRPr="000566F2">
        <w:rPr>
          <w:rFonts w:ascii="Arial" w:hAnsi="Arial" w:cs="Arial"/>
        </w:rPr>
        <w:t xml:space="preserve"> facilities is often constrained by shortages of educational resources, weak psychosocial support, and competing security or production demands </w:t>
      </w:r>
      <w:r w:rsidR="00945F56" w:rsidRPr="000566F2">
        <w:rPr>
          <w:rFonts w:ascii="Arial" w:hAnsi="Arial" w:cs="Arial"/>
        </w:rPr>
        <w:fldChar w:fldCharType="begin"/>
      </w:r>
      <w:r w:rsidR="00945F56" w:rsidRPr="000566F2">
        <w:rPr>
          <w:rFonts w:ascii="Arial" w:hAnsi="Arial" w:cs="Arial"/>
        </w:rPr>
        <w:instrText xml:space="preserve"> ADDIN ZOTERO_ITEM CSL_CITATION {"citationID":"Ur2rvfYj","properties":{"unsorted":false,"formattedCitation":"(Kajawo &amp; Johnson, 2023a, 2023b)","plainCitation":"(Kajawo &amp; Johnson, 2023a, 2023b)","noteIndex":0},"citationItems":[{"id":24338,"uris":["http://zotero.org/users/6223522/items/TJZJTFIC"],"itemData":{"id":24338,"type":"article-journal","container-title":"Educational Policy Analysis and Strategic Research","DOI":"10.29329/epasr.2023.548.1","title":"Education of Incarcerated Young People in Malawi: Strategic Plan versus Reality","author":[{"family":"Kajawo","given":"S. C."},{"family":"Johnson","given":"L. R."}],"issued":{"date-parts":[["2023"]]}}},{"id":24339,"uris":["http://zotero.org/users/6223522/items/UZ4KVH9T"],"itemData":{"id":24339,"type":"article-journal","container-title":"Cogent Social Sciences","DOI":"10.1080/23311886.2023.2276123","title":"Exploring the perspectives of young offenders and correctional officers on rehabilitation programmes in Malawi: A mixed methods study","volume":"9","author":[{"family":"Kajawo","given":"S. C."},{"family":"Johnson","given":"L. R."}],"issued":{"date-parts":[["2023"]]}}}],"schema":"https://github.com/citation-style-language/schema/raw/master/csl-citation.json"} </w:instrText>
      </w:r>
      <w:r w:rsidR="00945F56" w:rsidRPr="000566F2">
        <w:rPr>
          <w:rFonts w:ascii="Arial" w:hAnsi="Arial" w:cs="Arial"/>
        </w:rPr>
        <w:fldChar w:fldCharType="separate"/>
      </w:r>
      <w:r w:rsidR="00945F56" w:rsidRPr="000566F2">
        <w:rPr>
          <w:rFonts w:ascii="Arial" w:hAnsi="Arial" w:cs="Arial"/>
        </w:rPr>
        <w:t>(Kajawo &amp; Johnson, 2023a, 2023b)</w:t>
      </w:r>
      <w:r w:rsidR="00945F56" w:rsidRPr="000566F2">
        <w:rPr>
          <w:rFonts w:ascii="Arial" w:hAnsi="Arial" w:cs="Arial"/>
        </w:rPr>
        <w:fldChar w:fldCharType="end"/>
      </w:r>
      <w:r w:rsidRPr="000566F2">
        <w:rPr>
          <w:rFonts w:ascii="Arial" w:hAnsi="Arial" w:cs="Arial"/>
        </w:rPr>
        <w:t>. Studying two centres may therefore help the researcher assess whether restorative practices are implemented consistently or whether behavioural outcomes vary according to local institutional conditions.</w:t>
      </w:r>
    </w:p>
    <w:p w14:paraId="516BB35C" w14:textId="305F4D0D" w:rsidR="00A720F5" w:rsidRPr="000566F2" w:rsidRDefault="00000000" w:rsidP="00936BE2">
      <w:pPr>
        <w:pStyle w:val="Heading2"/>
      </w:pPr>
      <w:bookmarkStart w:id="71" w:name="_Toc233902328"/>
      <w:bookmarkStart w:id="72" w:name="_Toc233967026"/>
      <w:bookmarkEnd w:id="70"/>
      <w:r w:rsidRPr="000566F2">
        <w:t>Population</w:t>
      </w:r>
      <w:bookmarkEnd w:id="72"/>
      <w:r w:rsidRPr="000566F2">
        <w:t xml:space="preserve"> </w:t>
      </w:r>
      <w:bookmarkEnd w:id="71"/>
    </w:p>
    <w:p w14:paraId="5C93395C" w14:textId="334E368F" w:rsidR="00945F56" w:rsidRPr="000566F2" w:rsidRDefault="00000000" w:rsidP="00DD7111">
      <w:pPr>
        <w:pStyle w:val="FirstParagraph"/>
        <w:rPr>
          <w:rFonts w:ascii="Arial" w:hAnsi="Arial" w:cs="Arial"/>
        </w:rPr>
      </w:pPr>
      <w:r w:rsidRPr="000566F2">
        <w:rPr>
          <w:rFonts w:ascii="Arial" w:hAnsi="Arial" w:cs="Arial"/>
        </w:rPr>
        <w:t xml:space="preserve">The target population will consist of juvenile offenders below the age of 18 who are housed at Kachere and Mpemba during the period of study. Because the study also seeks to understand how restorative practices are organised and interpreted, a secondary population will include staff directly involved in rehabilitation or case management, such as officers, social workers, counsellors, teachers, and centre </w:t>
      </w:r>
    </w:p>
    <w:p w14:paraId="4CB4EE45" w14:textId="2F1DE169" w:rsidR="00945F56" w:rsidRPr="000566F2" w:rsidRDefault="00945F56" w:rsidP="00945F56">
      <w:pPr>
        <w:pStyle w:val="Heading2"/>
        <w:tabs>
          <w:tab w:val="clear" w:pos="0"/>
        </w:tabs>
        <w:ind w:left="0" w:firstLine="0"/>
      </w:pPr>
      <w:bookmarkStart w:id="73" w:name="_Toc233967027"/>
      <w:r w:rsidRPr="000566F2">
        <w:t>Sample size</w:t>
      </w:r>
      <w:bookmarkEnd w:id="73"/>
    </w:p>
    <w:p w14:paraId="347E9901" w14:textId="23145C6B" w:rsidR="00DD7111" w:rsidRPr="000566F2" w:rsidRDefault="00DD7111" w:rsidP="00DD7111">
      <w:pPr>
        <w:rPr>
          <w:rFonts w:ascii="Arial" w:hAnsi="Arial" w:cs="Arial"/>
          <w:lang w:val="en-US"/>
        </w:rPr>
      </w:pPr>
      <w:r w:rsidRPr="000566F2">
        <w:rPr>
          <w:rFonts w:ascii="Arial" w:hAnsi="Arial" w:cs="Arial"/>
          <w:lang/>
        </w:rPr>
        <w:t xml:space="preserve">The study will involve a total of </w:t>
      </w:r>
      <w:r w:rsidR="00557430">
        <w:rPr>
          <w:rFonts w:ascii="Arial" w:hAnsi="Arial" w:cs="Arial"/>
          <w:lang w:val="en-US"/>
        </w:rPr>
        <w:t>40</w:t>
      </w:r>
      <w:r w:rsidRPr="000566F2">
        <w:rPr>
          <w:rFonts w:ascii="Arial" w:hAnsi="Arial" w:cs="Arial"/>
          <w:lang/>
        </w:rPr>
        <w:t xml:space="preserve"> participants, drawn from two reformatory centres in Malawi. This comprises 24 juvenile offenders</w:t>
      </w:r>
      <w:r w:rsidR="00557430">
        <w:rPr>
          <w:rFonts w:ascii="Arial" w:hAnsi="Arial" w:cs="Arial"/>
          <w:lang/>
        </w:rPr>
        <w:t>,</w:t>
      </w:r>
      <w:r w:rsidRPr="000566F2">
        <w:rPr>
          <w:rFonts w:ascii="Arial" w:hAnsi="Arial" w:cs="Arial"/>
          <w:lang/>
        </w:rPr>
        <w:t xml:space="preserve"> </w:t>
      </w:r>
      <w:r w:rsidR="0064399C" w:rsidRPr="000566F2">
        <w:rPr>
          <w:rFonts w:ascii="Arial" w:hAnsi="Arial" w:cs="Arial"/>
          <w:lang w:val="en-US"/>
        </w:rPr>
        <w:t>1</w:t>
      </w:r>
      <w:r w:rsidR="00506997">
        <w:rPr>
          <w:rFonts w:ascii="Arial" w:hAnsi="Arial" w:cs="Arial"/>
          <w:lang w:val="en-US"/>
        </w:rPr>
        <w:t>6</w:t>
      </w:r>
      <w:r w:rsidRPr="000566F2">
        <w:rPr>
          <w:rFonts w:ascii="Arial" w:hAnsi="Arial" w:cs="Arial"/>
          <w:lang/>
        </w:rPr>
        <w:t xml:space="preserve"> rehabilitation officers and social workers.</w:t>
      </w:r>
    </w:p>
    <w:p w14:paraId="054C85F2" w14:textId="77777777" w:rsidR="00DD7111" w:rsidRPr="000566F2" w:rsidRDefault="00DD7111" w:rsidP="00DD7111">
      <w:pPr>
        <w:rPr>
          <w:rFonts w:ascii="Arial" w:hAnsi="Arial" w:cs="Arial"/>
          <w:lang w:val="en-US"/>
        </w:rPr>
      </w:pPr>
    </w:p>
    <w:p w14:paraId="4BD88313" w14:textId="77777777" w:rsidR="00557430" w:rsidRDefault="00DD7111" w:rsidP="00DD7111">
      <w:pPr>
        <w:rPr>
          <w:rFonts w:ascii="Arial" w:hAnsi="Arial" w:cs="Arial"/>
          <w:lang w:val="en-US"/>
        </w:rPr>
      </w:pPr>
      <w:r w:rsidRPr="000566F2">
        <w:rPr>
          <w:rFonts w:ascii="Arial" w:hAnsi="Arial" w:cs="Arial"/>
          <w:lang/>
        </w:rPr>
        <w:t xml:space="preserve">For juvenile participants, a sample of 12 female juveniles from Kachere Reformatory Centre and 12 male juveniles from Mpemba Reformatory Centre will be selected, giving a total of 24. This allocation reflects the sex-segregated institutional structure of Malawian reformatory centres, where Kachere accommodates female juveniles and Mpemba accommodates male juveniles. </w:t>
      </w:r>
    </w:p>
    <w:p w14:paraId="6746AC76" w14:textId="77777777" w:rsidR="00557430" w:rsidRDefault="00557430" w:rsidP="00DD7111">
      <w:pPr>
        <w:rPr>
          <w:rFonts w:ascii="Arial" w:hAnsi="Arial" w:cs="Arial"/>
          <w:lang w:val="en-US"/>
        </w:rPr>
      </w:pPr>
    </w:p>
    <w:p w14:paraId="1AFB50A0" w14:textId="789F9EF0" w:rsidR="00DD7111" w:rsidRPr="000566F2" w:rsidRDefault="00572237" w:rsidP="00DD7111">
      <w:pPr>
        <w:rPr>
          <w:rFonts w:ascii="Arial" w:hAnsi="Arial" w:cs="Arial"/>
        </w:rPr>
      </w:pPr>
      <w:r w:rsidRPr="000566F2">
        <w:rPr>
          <w:rFonts w:ascii="Arial" w:hAnsi="Arial" w:cs="Arial"/>
        </w:rPr>
        <w:lastRenderedPageBreak/>
        <w:t xml:space="preserve">For rehabilitation officers and social workers, </w:t>
      </w:r>
      <w:r w:rsidR="00557430">
        <w:rPr>
          <w:rFonts w:ascii="Arial" w:hAnsi="Arial" w:cs="Arial"/>
        </w:rPr>
        <w:t>4</w:t>
      </w:r>
      <w:r w:rsidRPr="000566F2">
        <w:rPr>
          <w:rFonts w:ascii="Arial" w:hAnsi="Arial" w:cs="Arial"/>
        </w:rPr>
        <w:t xml:space="preserve"> male officials and </w:t>
      </w:r>
      <w:r w:rsidR="00557430">
        <w:rPr>
          <w:rFonts w:ascii="Arial" w:hAnsi="Arial" w:cs="Arial"/>
        </w:rPr>
        <w:t>4</w:t>
      </w:r>
      <w:r w:rsidRPr="000566F2">
        <w:rPr>
          <w:rFonts w:ascii="Arial" w:hAnsi="Arial" w:cs="Arial"/>
        </w:rPr>
        <w:t xml:space="preserve"> female officials will be selected from each reformatory centre, yielding </w:t>
      </w:r>
      <w:r w:rsidR="00557430">
        <w:rPr>
          <w:rFonts w:ascii="Arial" w:hAnsi="Arial" w:cs="Arial"/>
        </w:rPr>
        <w:t>8</w:t>
      </w:r>
      <w:r w:rsidRPr="000566F2">
        <w:rPr>
          <w:rFonts w:ascii="Arial" w:hAnsi="Arial" w:cs="Arial"/>
        </w:rPr>
        <w:t xml:space="preserve"> officers per institution and 16 in total. This balanced allocation ensures gender and institutional representation among staff respondents across both Kachere and Mpemba, enabling a comprehensive understanding of how restorative practices are administered in each setting.</w:t>
      </w:r>
    </w:p>
    <w:p w14:paraId="6EA23307" w14:textId="77777777" w:rsidR="00572237" w:rsidRPr="000566F2" w:rsidRDefault="00572237" w:rsidP="00DD7111">
      <w:pPr>
        <w:rPr>
          <w:rFonts w:ascii="Arial" w:hAnsi="Arial" w:cs="Arial"/>
        </w:rPr>
      </w:pPr>
    </w:p>
    <w:p w14:paraId="672728A5" w14:textId="1DBEFF53" w:rsidR="00945F56" w:rsidRPr="000566F2" w:rsidRDefault="00945F56" w:rsidP="00945F56">
      <w:pPr>
        <w:pStyle w:val="Heading2"/>
        <w:tabs>
          <w:tab w:val="clear" w:pos="0"/>
        </w:tabs>
        <w:ind w:left="0" w:firstLine="0"/>
      </w:pPr>
      <w:bookmarkStart w:id="74" w:name="_Toc233967028"/>
      <w:r w:rsidRPr="000566F2">
        <w:t>Sampling</w:t>
      </w:r>
      <w:bookmarkStart w:id="75" w:name="population-and-sampling"/>
      <w:bookmarkEnd w:id="74"/>
    </w:p>
    <w:p w14:paraId="7952B945" w14:textId="77777777" w:rsidR="00572237" w:rsidRPr="000566F2" w:rsidRDefault="00572237" w:rsidP="00572237">
      <w:pPr>
        <w:pStyle w:val="BodyText"/>
        <w:rPr>
          <w:rFonts w:ascii="Arial" w:hAnsi="Arial" w:cs="Arial"/>
        </w:rPr>
      </w:pPr>
      <w:r w:rsidRPr="000566F2">
        <w:rPr>
          <w:rFonts w:ascii="Arial" w:hAnsi="Arial" w:cs="Arial"/>
        </w:rPr>
        <w:t>Stratified sampling will be the primary technique applied across both participant groups.</w:t>
      </w:r>
    </w:p>
    <w:p w14:paraId="759A727E" w14:textId="77777777" w:rsidR="00572237" w:rsidRPr="000566F2" w:rsidRDefault="00572237" w:rsidP="00572237">
      <w:pPr>
        <w:pStyle w:val="BodyText"/>
        <w:rPr>
          <w:rFonts w:ascii="Arial" w:hAnsi="Arial" w:cs="Arial"/>
        </w:rPr>
      </w:pPr>
      <w:r w:rsidRPr="000566F2">
        <w:rPr>
          <w:rFonts w:ascii="Arial" w:hAnsi="Arial" w:cs="Arial"/>
        </w:rPr>
        <w:t>For juvenile offenders, the population will first be stratified by gender, producing two strata: female juveniles at Kachere and male juveniles at Mpemba. Given the sex-segregated nature of the two institutions, gender stratification is inherently aligned with institutional stratification. From each stratum, simple random sampling will then be applied to select 12 participants, ensuring that every eligible juvenile within each centre has an equal probability of selection. Eligibility criteria will include being formally admitted to the reformatory centre, aged below 18 years, and having been exposed to at least one documented restorative practice during their current admission.</w:t>
      </w:r>
    </w:p>
    <w:p w14:paraId="39D85975" w14:textId="77777777" w:rsidR="00572237" w:rsidRPr="000566F2" w:rsidRDefault="00572237" w:rsidP="00572237">
      <w:pPr>
        <w:pStyle w:val="BodyText"/>
        <w:rPr>
          <w:rFonts w:ascii="Arial" w:hAnsi="Arial" w:cs="Arial"/>
        </w:rPr>
      </w:pPr>
    </w:p>
    <w:p w14:paraId="4127314D" w14:textId="2FCA9878" w:rsidR="00572237" w:rsidRPr="000566F2" w:rsidRDefault="00572237" w:rsidP="00572237">
      <w:pPr>
        <w:pStyle w:val="BodyText"/>
        <w:rPr>
          <w:rFonts w:ascii="Arial" w:hAnsi="Arial" w:cs="Arial"/>
        </w:rPr>
      </w:pPr>
      <w:r w:rsidRPr="000566F2">
        <w:rPr>
          <w:rFonts w:ascii="Arial" w:hAnsi="Arial" w:cs="Arial"/>
        </w:rPr>
        <w:t>For rehabilitation officers and social workers, the population at each centre will be stratified by gender, yielding two strata per institution</w:t>
      </w:r>
      <w:r w:rsidRPr="000566F2">
        <w:rPr>
          <w:rFonts w:ascii="Arial" w:hAnsi="Arial" w:cs="Arial"/>
        </w:rPr>
        <w:t xml:space="preserve">, </w:t>
      </w:r>
      <w:r w:rsidRPr="000566F2">
        <w:rPr>
          <w:rFonts w:ascii="Arial" w:hAnsi="Arial" w:cs="Arial"/>
        </w:rPr>
        <w:t>male officers and female officers. From each gender stratum at each centre, eight participants will be selected using purposive sampling, targeting individuals with direct involvement in the design, delivery, or supervision of restorative programmes. Purposive sampling is justified here because officers are being selected for their professional knowledge and experience, not for statistical representativeness.</w:t>
      </w:r>
    </w:p>
    <w:p w14:paraId="084C779B" w14:textId="77777777" w:rsidR="00572237" w:rsidRPr="000566F2" w:rsidRDefault="00572237" w:rsidP="00572237">
      <w:pPr>
        <w:pStyle w:val="BodyText"/>
        <w:rPr>
          <w:rFonts w:ascii="Arial" w:hAnsi="Arial" w:cs="Arial"/>
        </w:rPr>
      </w:pPr>
    </w:p>
    <w:p w14:paraId="7D1C698C" w14:textId="0A48074B" w:rsidR="004072E3" w:rsidRPr="000566F2" w:rsidRDefault="00572237" w:rsidP="00572237">
      <w:pPr>
        <w:pStyle w:val="BodyText"/>
        <w:rPr>
          <w:rFonts w:ascii="Arial" w:hAnsi="Arial" w:cs="Arial"/>
        </w:rPr>
      </w:pPr>
      <w:r w:rsidRPr="000566F2">
        <w:rPr>
          <w:rFonts w:ascii="Arial" w:hAnsi="Arial" w:cs="Arial"/>
        </w:rPr>
        <w:t>The combination of stratified and purposive sampling ensures that the study achieves both balanced demographic representation and informational richness across participant groups.</w:t>
      </w:r>
    </w:p>
    <w:p w14:paraId="0C1F8625" w14:textId="77777777" w:rsidR="00572237" w:rsidRPr="000566F2" w:rsidRDefault="00572237" w:rsidP="00572237">
      <w:pPr>
        <w:pStyle w:val="BodyText"/>
        <w:rPr>
          <w:rFonts w:ascii="Arial" w:hAnsi="Arial" w:cs="Arial"/>
        </w:rPr>
      </w:pPr>
    </w:p>
    <w:p w14:paraId="7326BD8F" w14:textId="5AB5732D" w:rsidR="00A720F5" w:rsidRPr="000566F2" w:rsidRDefault="00000000" w:rsidP="00936BE2">
      <w:pPr>
        <w:pStyle w:val="Heading2"/>
      </w:pPr>
      <w:bookmarkStart w:id="76" w:name="_Toc233902329"/>
      <w:bookmarkStart w:id="77" w:name="_Toc233967029"/>
      <w:bookmarkEnd w:id="75"/>
      <w:r w:rsidRPr="000566F2">
        <w:t>Data Collection Methods</w:t>
      </w:r>
      <w:bookmarkEnd w:id="76"/>
      <w:bookmarkEnd w:id="77"/>
    </w:p>
    <w:p w14:paraId="21672EC2" w14:textId="17703B22" w:rsidR="00892904" w:rsidRPr="000566F2" w:rsidRDefault="00892904" w:rsidP="00892904">
      <w:pPr>
        <w:rPr>
          <w:rFonts w:ascii="Arial" w:hAnsi="Arial" w:cs="Arial"/>
          <w:lang/>
        </w:rPr>
      </w:pPr>
      <w:bookmarkStart w:id="78" w:name="data-analysis"/>
      <w:r w:rsidRPr="000566F2">
        <w:rPr>
          <w:rFonts w:ascii="Arial" w:hAnsi="Arial" w:cs="Arial"/>
          <w:lang/>
        </w:rPr>
        <w:lastRenderedPageBreak/>
        <w:t>Three methods will be used: semi-structured interviews, key informant interviews, and document review, supported by a short structured questionnaire.</w:t>
      </w:r>
    </w:p>
    <w:p w14:paraId="47AB7339" w14:textId="77777777" w:rsidR="000566F2" w:rsidRPr="000566F2" w:rsidRDefault="000566F2" w:rsidP="00892904">
      <w:pPr>
        <w:rPr>
          <w:rFonts w:ascii="Arial" w:hAnsi="Arial" w:cs="Arial"/>
          <w:lang w:val="en-US"/>
        </w:rPr>
      </w:pPr>
    </w:p>
    <w:p w14:paraId="0E7998E1" w14:textId="3A32BDE3" w:rsidR="00892904" w:rsidRPr="000566F2" w:rsidRDefault="00892904" w:rsidP="00892904">
      <w:pPr>
        <w:rPr>
          <w:rFonts w:ascii="Arial" w:hAnsi="Arial" w:cs="Arial"/>
          <w:lang/>
        </w:rPr>
      </w:pPr>
      <w:r w:rsidRPr="000566F2">
        <w:rPr>
          <w:rFonts w:ascii="Arial" w:hAnsi="Arial" w:cs="Arial"/>
          <w:lang/>
        </w:rPr>
        <w:t>Semi-structured interviews will be the primary source of data for juvenile participants, conducted individually with the juveniles sampled across both centres, as detailed under the sampling procedure above. Interviews with juveniles will explore how they understand restorative practices, whether they consider the practices fair, whether and how the practices appear to have influenced their behaviour, and whether their experiences seem to differ by gender or institutional setting. Interview guides will use open-ended questions with follow-up probes, allowing participants to describe experiences in their own words while keeping coverage broadly consistent across respondents.</w:t>
      </w:r>
    </w:p>
    <w:p w14:paraId="4086407D" w14:textId="77777777" w:rsidR="000566F2" w:rsidRPr="000566F2" w:rsidRDefault="000566F2" w:rsidP="00892904">
      <w:pPr>
        <w:rPr>
          <w:rFonts w:ascii="Arial" w:hAnsi="Arial" w:cs="Arial"/>
          <w:lang w:val="en-US"/>
        </w:rPr>
      </w:pPr>
    </w:p>
    <w:p w14:paraId="69EA9F64" w14:textId="1CECB91D" w:rsidR="00892904" w:rsidRPr="000566F2" w:rsidRDefault="00892904" w:rsidP="00892904">
      <w:pPr>
        <w:rPr>
          <w:rFonts w:ascii="Arial" w:hAnsi="Arial" w:cs="Arial"/>
          <w:lang/>
        </w:rPr>
      </w:pPr>
      <w:r w:rsidRPr="000566F2">
        <w:rPr>
          <w:rFonts w:ascii="Arial" w:hAnsi="Arial" w:cs="Arial"/>
          <w:lang/>
        </w:rPr>
        <w:t>Key informant interviews (KIIs) will be conducted with the rehabilitation officers and social workers sampled across both centres. These interviews will examine the intent behind restorative programming, the practical constraints on implementation, staff perceptions of behavioural change among juveniles, and whether current practice is sensitive to the different needs of boys and girls. As key informants, officers and social workers will be treated as sources of professional insight into how restorative practices are designed, delivered, and experienced institutionally.</w:t>
      </w:r>
    </w:p>
    <w:p w14:paraId="298CE9FF" w14:textId="77777777" w:rsidR="000566F2" w:rsidRPr="000566F2" w:rsidRDefault="000566F2" w:rsidP="00892904">
      <w:pPr>
        <w:rPr>
          <w:rFonts w:ascii="Arial" w:hAnsi="Arial" w:cs="Arial"/>
          <w:lang w:val="en-US"/>
        </w:rPr>
      </w:pPr>
    </w:p>
    <w:p w14:paraId="68F1AD3F" w14:textId="7964C2AA" w:rsidR="00892904" w:rsidRPr="000566F2" w:rsidRDefault="00892904" w:rsidP="00892904">
      <w:pPr>
        <w:rPr>
          <w:rFonts w:ascii="Arial" w:hAnsi="Arial" w:cs="Arial"/>
          <w:lang/>
        </w:rPr>
      </w:pPr>
      <w:r w:rsidRPr="000566F2">
        <w:rPr>
          <w:rFonts w:ascii="Arial" w:hAnsi="Arial" w:cs="Arial"/>
          <w:lang/>
        </w:rPr>
        <w:t>Document review will provide a third, non-reactive source of qualitative evidence. The researcher will examine institutional records and available programme documents, including rehabilitation schedules, case files where access is ethically permitted, behaviour logs, counselling records, and centre guidelines on discipline or rehabilitation. These materials will help verify which practices are actually implemented, cross-check participant accounts against institutional documentation, and identify gaps between stated policy and everyday practice.</w:t>
      </w:r>
    </w:p>
    <w:p w14:paraId="0D97734F" w14:textId="77777777" w:rsidR="000566F2" w:rsidRPr="000566F2" w:rsidRDefault="000566F2" w:rsidP="00892904">
      <w:pPr>
        <w:rPr>
          <w:rFonts w:ascii="Arial" w:hAnsi="Arial" w:cs="Arial"/>
          <w:lang w:val="en-US"/>
        </w:rPr>
      </w:pPr>
    </w:p>
    <w:p w14:paraId="1A9035A3" w14:textId="49C1290B" w:rsidR="00892904" w:rsidRPr="000566F2" w:rsidRDefault="00892904" w:rsidP="00892904">
      <w:pPr>
        <w:rPr>
          <w:rFonts w:ascii="Arial" w:hAnsi="Arial" w:cs="Arial"/>
          <w:lang/>
        </w:rPr>
      </w:pPr>
      <w:r w:rsidRPr="000566F2">
        <w:rPr>
          <w:rFonts w:ascii="Arial" w:hAnsi="Arial" w:cs="Arial"/>
          <w:lang/>
        </w:rPr>
        <w:t>A short structured questionnaire, administered through KoboCollect (</w:t>
      </w:r>
      <w:hyperlink r:id="rId13" w:history="1">
        <w:r w:rsidRPr="000566F2">
          <w:rPr>
            <w:rStyle w:val="Hyperlink"/>
            <w:rFonts w:ascii="Arial" w:hAnsi="Arial" w:cs="Arial"/>
            <w:lang/>
          </w:rPr>
          <w:t>www.kobotoolbox.org</w:t>
        </w:r>
      </w:hyperlink>
      <w:r w:rsidRPr="000566F2">
        <w:rPr>
          <w:rFonts w:ascii="Arial" w:hAnsi="Arial" w:cs="Arial"/>
          <w:lang/>
        </w:rPr>
        <w:t xml:space="preserve">), will be retained as a light supplementary instrument rather than the main data source. It will capture basic demographic information and a simple count </w:t>
      </w:r>
      <w:r w:rsidRPr="000566F2">
        <w:rPr>
          <w:rFonts w:ascii="Arial" w:hAnsi="Arial" w:cs="Arial"/>
          <w:lang/>
        </w:rPr>
        <w:lastRenderedPageBreak/>
        <w:t>of the restorative practices each juvenile reports having experienced. This information will be used descriptively, to profile participants and to give the qualitative themes a contextual backdrop, and will not be used to test statistical hypotheses.</w:t>
      </w:r>
    </w:p>
    <w:p w14:paraId="615830DC" w14:textId="77777777" w:rsidR="000566F2" w:rsidRPr="000566F2" w:rsidRDefault="000566F2" w:rsidP="00892904">
      <w:pPr>
        <w:rPr>
          <w:rFonts w:ascii="Arial" w:hAnsi="Arial" w:cs="Arial"/>
          <w:lang w:val="en-US"/>
        </w:rPr>
      </w:pPr>
    </w:p>
    <w:p w14:paraId="29666956" w14:textId="062F5839" w:rsidR="00892904" w:rsidRPr="000566F2" w:rsidRDefault="00892904" w:rsidP="00892904">
      <w:pPr>
        <w:rPr>
          <w:rFonts w:ascii="Arial" w:hAnsi="Arial" w:cs="Arial"/>
          <w:lang w:val="en-US"/>
        </w:rPr>
      </w:pPr>
      <w:r w:rsidRPr="000566F2">
        <w:rPr>
          <w:rFonts w:ascii="Arial" w:hAnsi="Arial" w:cs="Arial"/>
          <w:lang/>
        </w:rPr>
        <w:t>Each objective will draw primarily on these qualitative sources. Assessing the types of restorative practices used in the selected reformatory centres will draw on interviews, key informant interviews, and document review, supported descriptively by the questionnaire, and analysed through thematic and content analysis. Evaluating behavioural outcomes associated with restorative practices will draw on interviews and key informant interviews, analysed thematically. Comparing behavioural outcomes between male and female juvenile offenders will draw on interviews and key informant interviews conducted at Kachere and Mpemba, analysed through comparative thematic analysis supported by descriptive cross-tabulation of questionnaire data. Examining the influence of gender on the effectiveness of restorative practices will draw on interviews, key informant interviews, and document review, analysed through comparative and interpretive thematic analysis.</w:t>
      </w:r>
    </w:p>
    <w:p w14:paraId="26A16C8A" w14:textId="77777777" w:rsidR="000566F2" w:rsidRPr="000566F2" w:rsidRDefault="000566F2" w:rsidP="00892904">
      <w:pPr>
        <w:rPr>
          <w:rFonts w:ascii="Arial" w:hAnsi="Arial" w:cs="Arial"/>
          <w:lang w:val="en-US"/>
        </w:rPr>
      </w:pPr>
    </w:p>
    <w:p w14:paraId="58E3C7C8" w14:textId="77777777" w:rsidR="00892904" w:rsidRPr="000566F2" w:rsidRDefault="00892904" w:rsidP="00C21919">
      <w:pPr>
        <w:pStyle w:val="Heading2"/>
        <w:rPr>
          <w:lang/>
        </w:rPr>
      </w:pPr>
      <w:bookmarkStart w:id="79" w:name="_Toc233967030"/>
      <w:r w:rsidRPr="000566F2">
        <w:rPr>
          <w:lang/>
        </w:rPr>
        <w:t>Data Analysis</w:t>
      </w:r>
      <w:bookmarkEnd w:id="79"/>
    </w:p>
    <w:p w14:paraId="35741EB2" w14:textId="6771101C" w:rsidR="00892904" w:rsidRPr="000566F2" w:rsidRDefault="00892904" w:rsidP="00892904">
      <w:pPr>
        <w:rPr>
          <w:rFonts w:ascii="Arial" w:hAnsi="Arial" w:cs="Arial"/>
          <w:lang/>
        </w:rPr>
      </w:pPr>
      <w:r w:rsidRPr="000566F2">
        <w:rPr>
          <w:rFonts w:ascii="Arial" w:hAnsi="Arial" w:cs="Arial"/>
          <w:lang w:val="en-US"/>
        </w:rPr>
        <w:t>T</w:t>
      </w:r>
      <w:r w:rsidRPr="000566F2">
        <w:rPr>
          <w:rFonts w:ascii="Arial" w:hAnsi="Arial" w:cs="Arial"/>
          <w:lang/>
        </w:rPr>
        <w:t>hematic analysis will be the primary analytic approach, applied to interview transcripts, key informant interview transcripts, and document review notes. Analysis will broadly follow Braun and Clarke</w:t>
      </w:r>
      <w:r w:rsidRPr="000566F2">
        <w:rPr>
          <w:rFonts w:ascii="Arial" w:hAnsi="Arial" w:cs="Arial"/>
          <w:lang/>
        </w:rPr>
        <w:t>’</w:t>
      </w:r>
      <w:r w:rsidRPr="000566F2">
        <w:rPr>
          <w:rFonts w:ascii="Arial" w:hAnsi="Arial" w:cs="Arial"/>
          <w:lang/>
        </w:rPr>
        <w:t>s six-phase approach to thematic analysis: familiarisation with the data, generation of initial codes, searching for themes, reviewing themes, defining and naming themes, and producing the final analytic account. Coding and theme development will be managed using Taguette (</w:t>
      </w:r>
      <w:hyperlink r:id="rId14" w:history="1">
        <w:r w:rsidRPr="000566F2">
          <w:rPr>
            <w:rStyle w:val="Hyperlink"/>
            <w:rFonts w:ascii="Arial" w:hAnsi="Arial" w:cs="Arial"/>
            <w:lang/>
          </w:rPr>
          <w:t>www.taguette.org</w:t>
        </w:r>
      </w:hyperlink>
      <w:r w:rsidRPr="000566F2">
        <w:rPr>
          <w:rFonts w:ascii="Arial" w:hAnsi="Arial" w:cs="Arial"/>
          <w:lang/>
        </w:rPr>
        <w:t>), a free and open-source qualitative data analysis tool.</w:t>
      </w:r>
    </w:p>
    <w:p w14:paraId="3F5BEA31" w14:textId="77777777" w:rsidR="00892904" w:rsidRPr="000566F2" w:rsidRDefault="00892904" w:rsidP="00892904">
      <w:pPr>
        <w:rPr>
          <w:rFonts w:ascii="Arial" w:hAnsi="Arial" w:cs="Arial"/>
          <w:lang w:val="en-US"/>
        </w:rPr>
      </w:pPr>
    </w:p>
    <w:p w14:paraId="5C1F4430" w14:textId="1D229CA5" w:rsidR="00892904" w:rsidRPr="000566F2" w:rsidRDefault="00892904" w:rsidP="00892904">
      <w:pPr>
        <w:rPr>
          <w:rFonts w:ascii="Arial" w:hAnsi="Arial" w:cs="Arial"/>
          <w:lang w:val="en-US"/>
        </w:rPr>
      </w:pPr>
      <w:r w:rsidRPr="000566F2">
        <w:rPr>
          <w:rFonts w:ascii="Arial" w:hAnsi="Arial" w:cs="Arial"/>
          <w:lang/>
        </w:rPr>
        <w:t>The coding framework will combine deductive codes drawn from the research objectives and interview guides with inductive codes that emerge from participants</w:t>
      </w:r>
      <w:r w:rsidRPr="000566F2">
        <w:rPr>
          <w:rFonts w:ascii="Arial" w:hAnsi="Arial" w:cs="Arial"/>
          <w:lang/>
        </w:rPr>
        <w:t>’</w:t>
      </w:r>
      <w:r w:rsidRPr="000566F2">
        <w:rPr>
          <w:rFonts w:ascii="Arial" w:hAnsi="Arial" w:cs="Arial"/>
          <w:lang/>
        </w:rPr>
        <w:t xml:space="preserve"> own accounts. Codes will be grouped into broader themes and organised in a framework matrix that allows systematic comparison across cases, by centre (Kachere versus Mpemba) and by gender (female versus male), so that patterns of similarity and difference can be </w:t>
      </w:r>
    </w:p>
    <w:p w14:paraId="42CA60BD" w14:textId="79AF7B6F" w:rsidR="00892904" w:rsidRDefault="00892904" w:rsidP="00892904">
      <w:pPr>
        <w:rPr>
          <w:rFonts w:ascii="Arial" w:hAnsi="Arial" w:cs="Arial"/>
          <w:lang w:val="en-US"/>
        </w:rPr>
      </w:pPr>
      <w:r w:rsidRPr="000566F2">
        <w:rPr>
          <w:rFonts w:ascii="Arial" w:hAnsi="Arial" w:cs="Arial"/>
          <w:lang/>
        </w:rPr>
        <w:t>identified transparently rather than asserted.</w:t>
      </w:r>
    </w:p>
    <w:p w14:paraId="55727FFA" w14:textId="77777777" w:rsidR="00E71DFF" w:rsidRPr="00E71DFF" w:rsidRDefault="00E71DFF" w:rsidP="00892904">
      <w:pPr>
        <w:rPr>
          <w:rFonts w:ascii="Arial" w:hAnsi="Arial" w:cs="Arial"/>
        </w:rPr>
      </w:pPr>
    </w:p>
    <w:p w14:paraId="13627A35" w14:textId="77777777" w:rsidR="00892904" w:rsidRPr="000566F2" w:rsidRDefault="00892904" w:rsidP="00892904">
      <w:pPr>
        <w:rPr>
          <w:rFonts w:ascii="Arial" w:hAnsi="Arial" w:cs="Arial"/>
          <w:lang w:val="en-US"/>
        </w:rPr>
      </w:pPr>
    </w:p>
    <w:p w14:paraId="68EE16D6" w14:textId="3687D0D0" w:rsidR="00892904" w:rsidRPr="000566F2" w:rsidRDefault="00892904" w:rsidP="00892904">
      <w:pPr>
        <w:rPr>
          <w:rFonts w:ascii="Arial" w:hAnsi="Arial" w:cs="Arial"/>
          <w:lang/>
        </w:rPr>
      </w:pPr>
      <w:r w:rsidRPr="000566F2">
        <w:rPr>
          <w:rFonts w:ascii="Arial" w:hAnsi="Arial" w:cs="Arial"/>
          <w:lang/>
        </w:rPr>
        <w:t>To address the first objective, the types of restorative practices reported by participants, such as mediation, conferencing, guided dialogue, circles, apology and restitution processes, and diversion-linked counselling, will be identified through content and thematic analysis of interview, key informant interview, and document review data. Document review findings will be compared against participant accounts to check whether formally recorded practices match those juveniles and staff describe experiencing or delivering. Frequency counts from the supplementary questionnaire will be reported alongside the qualitative categorisation purely as descriptive context, not as a separate statistical test.</w:t>
      </w:r>
    </w:p>
    <w:p w14:paraId="1F50CC04" w14:textId="77777777" w:rsidR="00892904" w:rsidRPr="00E71DFF" w:rsidRDefault="00892904" w:rsidP="00892904">
      <w:pPr>
        <w:rPr>
          <w:rFonts w:ascii="Arial" w:hAnsi="Arial" w:cs="Arial"/>
        </w:rPr>
      </w:pPr>
    </w:p>
    <w:p w14:paraId="10EF0A54" w14:textId="554F7B6E" w:rsidR="00892904" w:rsidRPr="00C21919" w:rsidRDefault="00C21919" w:rsidP="00C21919">
      <w:pPr>
        <w:pStyle w:val="Compact"/>
        <w:rPr>
          <w:rFonts w:ascii="Arial" w:hAnsi="Arial" w:cs="Arial"/>
          <w:sz w:val="24"/>
          <w:szCs w:val="24"/>
        </w:rPr>
      </w:pPr>
      <w:r w:rsidRPr="000566F2">
        <w:rPr>
          <w:rFonts w:ascii="Arial" w:hAnsi="Arial" w:cs="Arial"/>
          <w:sz w:val="24"/>
          <w:szCs w:val="24"/>
        </w:rPr>
        <w:t>To evaluate behavioural outcomes associated with restorative practices</w:t>
      </w:r>
      <w:r w:rsidR="00892904" w:rsidRPr="000566F2">
        <w:rPr>
          <w:rFonts w:ascii="Arial" w:hAnsi="Arial" w:cs="Arial"/>
          <w:sz w:val="24"/>
          <w:szCs w:val="24"/>
          <w:lang/>
        </w:rPr>
        <w:t>, thematic analysis will be used to identify how participants describe behavioural change across the domains of accountability, empathy, emotional regulation, conflict management, aggression control, and rule compliance. Illustrative excerpts and pattern coding will be used to show where accounts converge or diverge, and to distinguish outcomes participants attribute directly to restorative practices from changes they attribute to other factors, such as time, maturation, or other programming.</w:t>
      </w:r>
    </w:p>
    <w:p w14:paraId="30D03F36" w14:textId="77777777" w:rsidR="00892904" w:rsidRPr="000566F2" w:rsidRDefault="00892904" w:rsidP="00892904">
      <w:pPr>
        <w:rPr>
          <w:rFonts w:ascii="Arial" w:hAnsi="Arial" w:cs="Arial"/>
          <w:lang w:val="en-US"/>
        </w:rPr>
      </w:pPr>
    </w:p>
    <w:p w14:paraId="3D6BF249" w14:textId="38C6AE1E" w:rsidR="00892904" w:rsidRPr="00C21919" w:rsidRDefault="00C21919" w:rsidP="00C21919">
      <w:pPr>
        <w:pStyle w:val="Compact"/>
        <w:rPr>
          <w:rFonts w:ascii="Arial" w:hAnsi="Arial" w:cs="Arial"/>
          <w:sz w:val="24"/>
          <w:szCs w:val="24"/>
        </w:rPr>
      </w:pPr>
      <w:r w:rsidRPr="000566F2">
        <w:rPr>
          <w:rFonts w:ascii="Arial" w:hAnsi="Arial" w:cs="Arial"/>
          <w:sz w:val="24"/>
          <w:szCs w:val="24"/>
        </w:rPr>
        <w:t>To compare behavioural outcomes between male and female juvenile offenders</w:t>
      </w:r>
      <w:r w:rsidR="00892904" w:rsidRPr="000566F2">
        <w:rPr>
          <w:rFonts w:ascii="Arial" w:hAnsi="Arial" w:cs="Arial"/>
          <w:sz w:val="24"/>
          <w:szCs w:val="24"/>
          <w:lang/>
        </w:rPr>
        <w:t>, rather than a statistical significance test, behavioural outcomes will be compared across gender through comparative thematic analysis. Coded transcripts will be organised in a framework matrix that places Kachere (female) and Mpemba (male) accounts side by side theme by theme, allowing the researcher to identify where the two groups describe similar experiences and where their accounts diverge, and to interpret what those patterns suggest about gendered experience of restorative practice. Simple descriptive counts and percentages from the supplementary questionnaire may be reported to note any apparent differences in reported exposure or self-rated change, but no inferential statistical test, such as a t-test, will be conducted, consistent with the qualitatively-driven design and the small, purposively selected sample.</w:t>
      </w:r>
    </w:p>
    <w:p w14:paraId="38FAD9AA" w14:textId="77777777" w:rsidR="00C21919" w:rsidRDefault="00C21919" w:rsidP="00C21919">
      <w:pPr>
        <w:pStyle w:val="Compact"/>
        <w:rPr>
          <w:rFonts w:ascii="Arial" w:hAnsi="Arial" w:cs="Arial"/>
          <w:sz w:val="24"/>
          <w:szCs w:val="24"/>
        </w:rPr>
      </w:pPr>
    </w:p>
    <w:p w14:paraId="713AB614" w14:textId="784638B8" w:rsidR="00892904" w:rsidRPr="00C21919" w:rsidRDefault="00C21919" w:rsidP="00C21919">
      <w:pPr>
        <w:pStyle w:val="Compact"/>
        <w:rPr>
          <w:rFonts w:ascii="Arial" w:hAnsi="Arial" w:cs="Arial"/>
          <w:sz w:val="24"/>
          <w:szCs w:val="24"/>
        </w:rPr>
      </w:pPr>
      <w:r w:rsidRPr="000566F2">
        <w:rPr>
          <w:rFonts w:ascii="Arial" w:hAnsi="Arial" w:cs="Arial"/>
          <w:sz w:val="24"/>
          <w:szCs w:val="24"/>
        </w:rPr>
        <w:t>To examine the influence of gender on the effectiveness of restorative practices.</w:t>
      </w:r>
      <w:r w:rsidR="00892904" w:rsidRPr="000566F2">
        <w:rPr>
          <w:rFonts w:ascii="Arial" w:hAnsi="Arial" w:cs="Arial"/>
          <w:sz w:val="24"/>
          <w:szCs w:val="24"/>
          <w:lang/>
        </w:rPr>
        <w:t>,gender</w:t>
      </w:r>
      <w:r w:rsidR="00892904" w:rsidRPr="000566F2">
        <w:rPr>
          <w:rFonts w:ascii="Arial" w:hAnsi="Arial" w:cs="Arial"/>
          <w:sz w:val="24"/>
          <w:szCs w:val="24"/>
          <w:lang/>
        </w:rPr>
        <w:t>’</w:t>
      </w:r>
      <w:r w:rsidR="00892904" w:rsidRPr="000566F2">
        <w:rPr>
          <w:rFonts w:ascii="Arial" w:hAnsi="Arial" w:cs="Arial"/>
          <w:sz w:val="24"/>
          <w:szCs w:val="24"/>
          <w:lang/>
        </w:rPr>
        <w:t>s influence on the effectiveness of restorative practices will be examined analytically. The researcher will ask how gender appears to shape the way practices are experienced, delivered, or interpreted by juveniles and staff, drawing on interview, key informant interview, and document evidence. Attention will be paid to recurring explanations participants offer for why boys and girls might respond differently, for example, differences in trauma history, institutional treatment, or welfare background, and to whether these explanations are corroborated across data sources.</w:t>
      </w:r>
    </w:p>
    <w:p w14:paraId="67D995BE" w14:textId="77777777" w:rsidR="00892904" w:rsidRPr="000566F2" w:rsidRDefault="00892904" w:rsidP="00892904">
      <w:pPr>
        <w:rPr>
          <w:rFonts w:ascii="Arial" w:hAnsi="Arial" w:cs="Arial"/>
          <w:lang w:val="en-US"/>
        </w:rPr>
      </w:pPr>
    </w:p>
    <w:p w14:paraId="74681C1E" w14:textId="33961AA8" w:rsidR="00892904" w:rsidRPr="000566F2" w:rsidRDefault="00892904" w:rsidP="00892904">
      <w:pPr>
        <w:rPr>
          <w:rFonts w:ascii="Arial" w:hAnsi="Arial" w:cs="Arial"/>
          <w:lang w:val="en-US"/>
        </w:rPr>
      </w:pPr>
      <w:r w:rsidRPr="000566F2">
        <w:rPr>
          <w:rFonts w:ascii="Arial" w:hAnsi="Arial" w:cs="Arial"/>
          <w:lang w:val="en-US"/>
        </w:rPr>
        <w:t>I</w:t>
      </w:r>
      <w:r w:rsidRPr="000566F2">
        <w:rPr>
          <w:rFonts w:ascii="Arial" w:hAnsi="Arial" w:cs="Arial"/>
          <w:lang/>
        </w:rPr>
        <w:t>ntegration will occur mainly through triangulation of interviews, key informant interviews, and document review at the interpretation stage. Descriptive summaries generated from the supplementary questionnaire, such as frequencies, percentages, and simple cross-tabulations, will be used only to corroborate or contextualise qualitative findings, for instance</w:t>
      </w:r>
      <w:r w:rsidRPr="000566F2">
        <w:rPr>
          <w:rFonts w:ascii="Arial" w:hAnsi="Arial" w:cs="Arial"/>
          <w:lang/>
        </w:rPr>
        <w:t>,</w:t>
      </w:r>
      <w:r w:rsidRPr="000566F2">
        <w:rPr>
          <w:rFonts w:ascii="Arial" w:hAnsi="Arial" w:cs="Arial"/>
          <w:lang/>
        </w:rPr>
        <w:t xml:space="preserve"> by indicating whether a theme identified in interviews appears widespread or unusual within the sample, rather than as an independent confirmatory strand of statistical evidence.</w:t>
      </w:r>
    </w:p>
    <w:p w14:paraId="49D9A533" w14:textId="77777777" w:rsidR="00892904" w:rsidRPr="000566F2" w:rsidRDefault="00892904" w:rsidP="00892904">
      <w:pPr>
        <w:rPr>
          <w:rFonts w:ascii="Arial" w:hAnsi="Arial" w:cs="Arial"/>
          <w:lang w:val="en-US"/>
        </w:rPr>
      </w:pPr>
    </w:p>
    <w:p w14:paraId="590B98AB" w14:textId="77777777" w:rsidR="00892904" w:rsidRPr="000566F2" w:rsidRDefault="00892904" w:rsidP="00C21919">
      <w:pPr>
        <w:pStyle w:val="Heading2"/>
        <w:rPr>
          <w:lang/>
        </w:rPr>
      </w:pPr>
      <w:bookmarkStart w:id="80" w:name="_Toc233967031"/>
      <w:r w:rsidRPr="000566F2">
        <w:rPr>
          <w:lang/>
        </w:rPr>
        <w:t>Ethical Considerations</w:t>
      </w:r>
      <w:bookmarkEnd w:id="80"/>
    </w:p>
    <w:p w14:paraId="2CECB602" w14:textId="77777777" w:rsidR="00892904" w:rsidRPr="000566F2" w:rsidRDefault="00892904" w:rsidP="00892904">
      <w:pPr>
        <w:rPr>
          <w:rFonts w:ascii="Arial" w:hAnsi="Arial" w:cs="Arial"/>
          <w:lang/>
        </w:rPr>
      </w:pPr>
      <w:r w:rsidRPr="000566F2">
        <w:rPr>
          <w:rFonts w:ascii="Arial" w:hAnsi="Arial" w:cs="Arial"/>
          <w:lang/>
        </w:rPr>
        <w:t>The study will involve minors and justice-involved participants, so ethics will be central throughout the research process, and the emphasis on interview-based methods increases the importance of careful, trauma-informed practice. Before data collection begins, the researcher will obtain ethical clearance from the relevant university review body and permission from the responsible government and correctional authorities.</w:t>
      </w:r>
    </w:p>
    <w:p w14:paraId="100F350F" w14:textId="77777777" w:rsidR="00892904" w:rsidRPr="000566F2" w:rsidRDefault="00892904" w:rsidP="00892904">
      <w:pPr>
        <w:rPr>
          <w:rFonts w:ascii="Arial" w:hAnsi="Arial" w:cs="Arial"/>
          <w:lang/>
        </w:rPr>
      </w:pPr>
      <w:r w:rsidRPr="000566F2">
        <w:rPr>
          <w:rFonts w:ascii="Arial" w:hAnsi="Arial" w:cs="Arial"/>
          <w:lang/>
        </w:rPr>
        <w:t xml:space="preserve">Informed consent procedures will be adapted to the study population. Assent will be obtained from juvenile participants, and all permissions required by institutional and national ethical rules for research with minors in custody will be secured before participation. Participants will be informed that involvement is voluntary, that refusal carries no penalty, and that they may withdraw at any point without consequence. Because interviews and key informant interviews will be audio recorded and transcribed, </w:t>
      </w:r>
      <w:r w:rsidRPr="000566F2">
        <w:rPr>
          <w:rFonts w:ascii="Arial" w:hAnsi="Arial" w:cs="Arial"/>
          <w:lang/>
        </w:rPr>
        <w:lastRenderedPageBreak/>
        <w:t>consent procedures will explicitly cover recording, storage, and eventual disposal of recordings, and participants will be given the option to decline recording while still taking part.</w:t>
      </w:r>
    </w:p>
    <w:p w14:paraId="1588F7E5" w14:textId="77777777" w:rsidR="00892904" w:rsidRPr="000566F2" w:rsidRDefault="00892904" w:rsidP="00892904">
      <w:pPr>
        <w:rPr>
          <w:rFonts w:ascii="Arial" w:hAnsi="Arial" w:cs="Arial"/>
          <w:lang w:val="en-US"/>
        </w:rPr>
      </w:pPr>
    </w:p>
    <w:p w14:paraId="32733B1F" w14:textId="044CE8BB" w:rsidR="00892904" w:rsidRPr="000566F2" w:rsidRDefault="00892904" w:rsidP="00892904">
      <w:pPr>
        <w:rPr>
          <w:rFonts w:ascii="Arial" w:hAnsi="Arial" w:cs="Arial"/>
          <w:lang w:val="en-US"/>
        </w:rPr>
      </w:pPr>
      <w:r w:rsidRPr="000566F2">
        <w:rPr>
          <w:rFonts w:ascii="Arial" w:hAnsi="Arial" w:cs="Arial"/>
          <w:lang/>
        </w:rPr>
        <w:t>Confidentiality will be protected through anonymised coding of participants, secure storage of recordings and transcripts, and careful removal of identifying information from transcripts and notes. Because interviews may surface discussion of trauma, conflict, or institutional mistreatment, the researcher will conduct all sessions in a way that minimises distress and will pause or stop any session if participation appears harmful. Where the institution has counselling or social work support, the researcher will arrange referral procedures in advance for participants who become distressed during the research process.</w:t>
      </w:r>
    </w:p>
    <w:p w14:paraId="3CB84572" w14:textId="77777777" w:rsidR="00892904" w:rsidRPr="000566F2" w:rsidRDefault="00892904" w:rsidP="00892904">
      <w:pPr>
        <w:rPr>
          <w:rFonts w:ascii="Arial" w:hAnsi="Arial" w:cs="Arial"/>
          <w:lang w:val="en-US"/>
        </w:rPr>
      </w:pPr>
    </w:p>
    <w:p w14:paraId="09AFD05C" w14:textId="77777777" w:rsidR="00892904" w:rsidRPr="000566F2" w:rsidRDefault="00892904" w:rsidP="00C21919">
      <w:pPr>
        <w:pStyle w:val="Heading2"/>
        <w:rPr>
          <w:lang/>
        </w:rPr>
      </w:pPr>
      <w:bookmarkStart w:id="81" w:name="_Toc233967032"/>
      <w:r w:rsidRPr="000566F2">
        <w:rPr>
          <w:lang/>
        </w:rPr>
        <w:t>Validity and Reliability</w:t>
      </w:r>
      <w:bookmarkEnd w:id="81"/>
    </w:p>
    <w:p w14:paraId="38D90076" w14:textId="77777777" w:rsidR="00892904" w:rsidRPr="000566F2" w:rsidRDefault="00892904" w:rsidP="00892904">
      <w:pPr>
        <w:rPr>
          <w:rFonts w:ascii="Arial" w:hAnsi="Arial" w:cs="Arial"/>
          <w:lang/>
        </w:rPr>
      </w:pPr>
      <w:r w:rsidRPr="000566F2">
        <w:rPr>
          <w:rFonts w:ascii="Arial" w:hAnsi="Arial" w:cs="Arial"/>
          <w:lang/>
        </w:rPr>
        <w:t>With the qualitative strand now central to the study, rigour will primarily be addressed through the established criteria for trustworthiness in qualitative research: credibility, transferability, dependability, and confirmability.</w:t>
      </w:r>
    </w:p>
    <w:p w14:paraId="26C7F893" w14:textId="77777777" w:rsidR="00892904" w:rsidRPr="000566F2" w:rsidRDefault="00892904" w:rsidP="00892904">
      <w:pPr>
        <w:rPr>
          <w:rFonts w:ascii="Arial" w:hAnsi="Arial" w:cs="Arial"/>
          <w:lang w:val="en-US"/>
        </w:rPr>
      </w:pPr>
    </w:p>
    <w:p w14:paraId="77F37AB1" w14:textId="45164BD2" w:rsidR="00892904" w:rsidRPr="000566F2" w:rsidRDefault="00892904" w:rsidP="00892904">
      <w:pPr>
        <w:rPr>
          <w:rFonts w:ascii="Arial" w:hAnsi="Arial" w:cs="Arial"/>
          <w:lang/>
        </w:rPr>
      </w:pPr>
      <w:r w:rsidRPr="000566F2">
        <w:rPr>
          <w:rFonts w:ascii="Arial" w:hAnsi="Arial" w:cs="Arial"/>
          <w:lang/>
        </w:rPr>
        <w:t>Credibility will be supported through prolonged engagement in the field, careful audio recording and verbatim transcription of interviews and key informant interviews, and triangulation across interviews, key informant interviews, and institutional documents. Using multiple data sources and methods reduces the risk of the analysis resting on a single account of practice. Where feasible, brief member-checking will be used, sharing summarised interpretations with a subset of participants or key informants to check that the researcher</w:t>
      </w:r>
      <w:r w:rsidRPr="000566F2">
        <w:rPr>
          <w:rFonts w:ascii="Arial" w:hAnsi="Arial" w:cs="Arial"/>
          <w:lang/>
        </w:rPr>
        <w:t>’</w:t>
      </w:r>
      <w:r w:rsidRPr="000566F2">
        <w:rPr>
          <w:rFonts w:ascii="Arial" w:hAnsi="Arial" w:cs="Arial"/>
          <w:lang/>
        </w:rPr>
        <w:t>s reading of their accounts is recognisable to them.</w:t>
      </w:r>
    </w:p>
    <w:p w14:paraId="55E938AD" w14:textId="77777777" w:rsidR="00892904" w:rsidRPr="000566F2" w:rsidRDefault="00892904" w:rsidP="00892904">
      <w:pPr>
        <w:rPr>
          <w:rFonts w:ascii="Arial" w:hAnsi="Arial" w:cs="Arial"/>
          <w:lang w:val="en-US"/>
        </w:rPr>
      </w:pPr>
    </w:p>
    <w:p w14:paraId="52B6D19C" w14:textId="320DBC1F" w:rsidR="00892904" w:rsidRPr="000566F2" w:rsidRDefault="00892904" w:rsidP="00892904">
      <w:pPr>
        <w:rPr>
          <w:rFonts w:ascii="Arial" w:hAnsi="Arial" w:cs="Arial"/>
          <w:lang/>
        </w:rPr>
      </w:pPr>
      <w:r w:rsidRPr="000566F2">
        <w:rPr>
          <w:rFonts w:ascii="Arial" w:hAnsi="Arial" w:cs="Arial"/>
          <w:lang/>
        </w:rPr>
        <w:t xml:space="preserve">Transferability will be supported through thick description of the study settings, participants, and context, allowing readers to judge the extent to which findings from Kachere and Mpemba might apply to other reformatory settings, rather than claiming statistical generalisability. Dependability will be supported by keeping a clear audit trail of interview and key informant interview guides, coding decisions, and the development of </w:t>
      </w:r>
      <w:r w:rsidRPr="000566F2">
        <w:rPr>
          <w:rFonts w:ascii="Arial" w:hAnsi="Arial" w:cs="Arial"/>
          <w:lang/>
        </w:rPr>
        <w:lastRenderedPageBreak/>
        <w:t>the analytic framework in Taguette, so that the analytic process can be traced and scrutinised. Confirmability will be supported through reflexive notes on the researcher</w:t>
      </w:r>
      <w:r w:rsidRPr="000566F2">
        <w:rPr>
          <w:rFonts w:ascii="Arial" w:hAnsi="Arial" w:cs="Arial"/>
          <w:lang/>
        </w:rPr>
        <w:t>’</w:t>
      </w:r>
      <w:r w:rsidRPr="000566F2">
        <w:rPr>
          <w:rFonts w:ascii="Arial" w:hAnsi="Arial" w:cs="Arial"/>
          <w:lang/>
        </w:rPr>
        <w:t>s own position and assumptions, and through periodic debriefing with a supervisor to check that interpretations remain grounded in the data rather than in the researcher</w:t>
      </w:r>
      <w:r w:rsidRPr="000566F2">
        <w:rPr>
          <w:rFonts w:ascii="Arial" w:hAnsi="Arial" w:cs="Arial"/>
          <w:lang/>
        </w:rPr>
        <w:t>’</w:t>
      </w:r>
      <w:r w:rsidRPr="000566F2">
        <w:rPr>
          <w:rFonts w:ascii="Arial" w:hAnsi="Arial" w:cs="Arial"/>
          <w:lang/>
        </w:rPr>
        <w:t>s prior expectations.</w:t>
      </w:r>
    </w:p>
    <w:p w14:paraId="07937555" w14:textId="77777777" w:rsidR="00892904" w:rsidRPr="000566F2" w:rsidRDefault="00892904" w:rsidP="00892904">
      <w:pPr>
        <w:rPr>
          <w:rFonts w:ascii="Arial" w:hAnsi="Arial" w:cs="Arial"/>
          <w:lang w:val="en-US"/>
        </w:rPr>
      </w:pPr>
    </w:p>
    <w:p w14:paraId="4A942A82" w14:textId="3CF48077" w:rsidR="00892904" w:rsidRPr="000566F2" w:rsidRDefault="00892904" w:rsidP="00892904">
      <w:pPr>
        <w:rPr>
          <w:rFonts w:ascii="Arial" w:hAnsi="Arial" w:cs="Arial"/>
          <w:lang/>
        </w:rPr>
      </w:pPr>
      <w:r w:rsidRPr="000566F2">
        <w:rPr>
          <w:rFonts w:ascii="Arial" w:hAnsi="Arial" w:cs="Arial"/>
          <w:lang/>
        </w:rPr>
        <w:t>The supplementary questionnaire will be pre-tested with a small group of participants outside the main sample, or in a closely related setting, to check clarity and wording before use. Because the questionnaire is used only for descriptive profiling and not for hypothesis testing, formal reliability statistics, such as Cronbach</w:t>
      </w:r>
      <w:r w:rsidRPr="000566F2">
        <w:rPr>
          <w:rFonts w:ascii="Arial" w:hAnsi="Arial" w:cs="Arial"/>
          <w:lang/>
        </w:rPr>
        <w:t>’</w:t>
      </w:r>
      <w:r w:rsidRPr="000566F2">
        <w:rPr>
          <w:rFonts w:ascii="Arial" w:hAnsi="Arial" w:cs="Arial"/>
          <w:lang/>
        </w:rPr>
        <w:t>s alpha, are not required; instead, the pre-test will focus on ensuring items are understood consistently and completed without confusion.</w:t>
      </w:r>
    </w:p>
    <w:p w14:paraId="38CE23BF" w14:textId="77777777" w:rsidR="00892904" w:rsidRPr="000566F2" w:rsidRDefault="00892904" w:rsidP="00892904">
      <w:pPr>
        <w:rPr>
          <w:rFonts w:ascii="Arial" w:hAnsi="Arial" w:cs="Arial"/>
          <w:lang w:val="en-US"/>
        </w:rPr>
      </w:pPr>
    </w:p>
    <w:p w14:paraId="312F9917" w14:textId="3D45C61D" w:rsidR="00892904" w:rsidRPr="000566F2" w:rsidRDefault="00892904" w:rsidP="00892904">
      <w:pPr>
        <w:rPr>
          <w:rFonts w:ascii="Arial" w:hAnsi="Arial" w:cs="Arial"/>
          <w:lang w:val="en-US"/>
        </w:rPr>
      </w:pPr>
      <w:r w:rsidRPr="000566F2">
        <w:rPr>
          <w:rFonts w:ascii="Arial" w:hAnsi="Arial" w:cs="Arial"/>
          <w:lang/>
        </w:rPr>
        <w:t>Mixed-methods rigour overall will rest on triangulation at the point of interpretation. Convergence between qualitative accounts, document evidence, and the descriptive questionnaire data will strengthen confidence in a given interpretation. Where evidence diverges, the researcher will examine whether the divergence reflects gender, centre context, the limits of self-report, or differences between formal policy and actual practice.</w:t>
      </w:r>
    </w:p>
    <w:p w14:paraId="51DB381E" w14:textId="77777777" w:rsidR="00892904" w:rsidRPr="000566F2" w:rsidRDefault="00892904" w:rsidP="00892904">
      <w:pPr>
        <w:rPr>
          <w:rFonts w:ascii="Arial" w:hAnsi="Arial" w:cs="Arial"/>
          <w:lang w:val="en-US"/>
        </w:rPr>
      </w:pPr>
    </w:p>
    <w:p w14:paraId="0A10D55C" w14:textId="77777777" w:rsidR="00892904" w:rsidRPr="000566F2" w:rsidRDefault="00892904" w:rsidP="00C21919">
      <w:pPr>
        <w:pStyle w:val="Heading2"/>
        <w:rPr>
          <w:lang/>
        </w:rPr>
      </w:pPr>
      <w:bookmarkStart w:id="82" w:name="_Toc233967033"/>
      <w:r w:rsidRPr="000566F2">
        <w:rPr>
          <w:lang/>
        </w:rPr>
        <w:t>Limitations of the Study</w:t>
      </w:r>
      <w:bookmarkEnd w:id="82"/>
    </w:p>
    <w:p w14:paraId="42D5E145" w14:textId="77777777" w:rsidR="00892904" w:rsidRPr="000566F2" w:rsidRDefault="00892904" w:rsidP="00892904">
      <w:pPr>
        <w:rPr>
          <w:rFonts w:ascii="Arial" w:hAnsi="Arial" w:cs="Arial"/>
          <w:lang/>
        </w:rPr>
      </w:pPr>
      <w:r w:rsidRPr="000566F2">
        <w:rPr>
          <w:rFonts w:ascii="Arial" w:hAnsi="Arial" w:cs="Arial"/>
          <w:lang/>
        </w:rPr>
        <w:t>The study is likely to face several limitations arising from its qualitatively-driven design. First, findings will come from two reformatory centres only and from a relatively small, purposively and stratified-purposively selected group of participants, which limits transferability rather than statistical generalisability; institutional culture, staffing levels, and programme delivery may differ across sites not included in the study.</w:t>
      </w:r>
    </w:p>
    <w:p w14:paraId="67337CC0" w14:textId="77777777" w:rsidR="00892904" w:rsidRPr="000566F2" w:rsidRDefault="00892904" w:rsidP="00892904">
      <w:pPr>
        <w:rPr>
          <w:rFonts w:ascii="Arial" w:hAnsi="Arial" w:cs="Arial"/>
          <w:lang w:val="en-US"/>
        </w:rPr>
      </w:pPr>
    </w:p>
    <w:p w14:paraId="222FEC69" w14:textId="5F4072E3" w:rsidR="00892904" w:rsidRPr="000566F2" w:rsidRDefault="00892904" w:rsidP="00892904">
      <w:pPr>
        <w:rPr>
          <w:rFonts w:ascii="Arial" w:hAnsi="Arial" w:cs="Arial"/>
          <w:lang/>
        </w:rPr>
      </w:pPr>
      <w:r w:rsidRPr="000566F2">
        <w:rPr>
          <w:rFonts w:ascii="Arial" w:hAnsi="Arial" w:cs="Arial"/>
          <w:lang/>
        </w:rPr>
        <w:t>Second, because the study relies heavily on interviews and key informant interviews, findings depend substantially on participants</w:t>
      </w:r>
      <w:r w:rsidRPr="000566F2">
        <w:rPr>
          <w:rFonts w:ascii="Arial" w:hAnsi="Arial" w:cs="Arial"/>
          <w:lang/>
        </w:rPr>
        <w:t>’</w:t>
      </w:r>
      <w:r w:rsidRPr="000566F2">
        <w:rPr>
          <w:rFonts w:ascii="Arial" w:hAnsi="Arial" w:cs="Arial"/>
          <w:lang/>
        </w:rPr>
        <w:t xml:space="preserve"> willingness and ability to talk openly about their experiences. Responses may be affected by social desirability or fear of authority, particularly among juvenile participants speaking about institutional life. The researcher </w:t>
      </w:r>
      <w:r w:rsidRPr="000566F2">
        <w:rPr>
          <w:rFonts w:ascii="Arial" w:hAnsi="Arial" w:cs="Arial"/>
          <w:lang/>
        </w:rPr>
        <w:lastRenderedPageBreak/>
        <w:t>will mitigate this by conducting juvenile interviews privately, separate from staff, and by triangulating accounts against document review where possible.</w:t>
      </w:r>
    </w:p>
    <w:p w14:paraId="63B543A5" w14:textId="77777777" w:rsidR="00C21919" w:rsidRDefault="00C21919" w:rsidP="00892904">
      <w:pPr>
        <w:rPr>
          <w:rFonts w:ascii="Arial" w:hAnsi="Arial" w:cs="Arial"/>
          <w:lang w:val="en-US"/>
        </w:rPr>
      </w:pPr>
    </w:p>
    <w:p w14:paraId="238D318B" w14:textId="39CF607C" w:rsidR="00892904" w:rsidRPr="000566F2" w:rsidRDefault="00892904" w:rsidP="00892904">
      <w:pPr>
        <w:rPr>
          <w:rFonts w:ascii="Arial" w:hAnsi="Arial" w:cs="Arial"/>
          <w:lang/>
        </w:rPr>
      </w:pPr>
      <w:r w:rsidRPr="000566F2">
        <w:rPr>
          <w:rFonts w:ascii="Arial" w:hAnsi="Arial" w:cs="Arial"/>
          <w:lang/>
        </w:rPr>
        <w:t>Third, as the primary research instrument, the researcher</w:t>
      </w:r>
      <w:r w:rsidRPr="000566F2">
        <w:rPr>
          <w:rFonts w:ascii="Arial" w:hAnsi="Arial" w:cs="Arial"/>
          <w:lang/>
        </w:rPr>
        <w:t>’</w:t>
      </w:r>
      <w:r w:rsidRPr="000566F2">
        <w:rPr>
          <w:rFonts w:ascii="Arial" w:hAnsi="Arial" w:cs="Arial"/>
          <w:lang/>
        </w:rPr>
        <w:t>s own presence, positionality, and interviewing style may shape what participants choose to share. Reflexive practice and supervisor debriefing, described under confirmability above, are intended to reduce but cannot fully eliminate this influence.</w:t>
      </w:r>
    </w:p>
    <w:p w14:paraId="4B8169CD" w14:textId="77777777" w:rsidR="00892904" w:rsidRPr="000566F2" w:rsidRDefault="00892904" w:rsidP="00892904">
      <w:pPr>
        <w:rPr>
          <w:rFonts w:ascii="Arial" w:hAnsi="Arial" w:cs="Arial"/>
          <w:lang w:val="en-US"/>
        </w:rPr>
      </w:pPr>
    </w:p>
    <w:p w14:paraId="7AB25A37" w14:textId="27F5D2B1" w:rsidR="00892904" w:rsidRPr="000566F2" w:rsidRDefault="00892904" w:rsidP="00892904">
      <w:pPr>
        <w:rPr>
          <w:rFonts w:ascii="Arial" w:hAnsi="Arial" w:cs="Arial"/>
          <w:lang/>
        </w:rPr>
      </w:pPr>
      <w:r w:rsidRPr="000566F2">
        <w:rPr>
          <w:rFonts w:ascii="Arial" w:hAnsi="Arial" w:cs="Arial"/>
          <w:lang/>
        </w:rPr>
        <w:t>Fourth, the number of female juveniles remains smaller in absolute terms than the number of male juveniles across the two centres, consistent with the sex-segregated institutional structure. Because the design is qualitatively driven and depth rather than statistical comparison is now the priority, this imbalance is less consequential than it would be under a quantitative-dominant design; nonetheless, the researcher will ensure female participants</w:t>
      </w:r>
      <w:r w:rsidRPr="000566F2">
        <w:rPr>
          <w:rFonts w:ascii="Arial" w:hAnsi="Arial" w:cs="Arial"/>
          <w:lang/>
        </w:rPr>
        <w:t>’</w:t>
      </w:r>
      <w:r w:rsidRPr="000566F2">
        <w:rPr>
          <w:rFonts w:ascii="Arial" w:hAnsi="Arial" w:cs="Arial"/>
          <w:lang/>
        </w:rPr>
        <w:t xml:space="preserve"> accounts receive full analytic attention rather than being treated as a smaller subset of a larger statistical sample.</w:t>
      </w:r>
    </w:p>
    <w:p w14:paraId="1D4E9780" w14:textId="77777777" w:rsidR="00892904" w:rsidRPr="000566F2" w:rsidRDefault="00892904" w:rsidP="00892904">
      <w:pPr>
        <w:rPr>
          <w:rFonts w:ascii="Arial" w:hAnsi="Arial" w:cs="Arial"/>
          <w:lang w:val="en-US"/>
        </w:rPr>
      </w:pPr>
    </w:p>
    <w:p w14:paraId="273BDD14" w14:textId="11B33172" w:rsidR="000566F2" w:rsidRDefault="00892904" w:rsidP="00892904">
      <w:pPr>
        <w:rPr>
          <w:rFonts w:ascii="Arial" w:hAnsi="Arial" w:cs="Arial"/>
          <w:lang/>
        </w:rPr>
      </w:pPr>
      <w:r w:rsidRPr="000566F2">
        <w:rPr>
          <w:rFonts w:ascii="Arial" w:hAnsi="Arial" w:cs="Arial"/>
          <w:lang/>
        </w:rPr>
        <w:t>Finally, the term restorative practice may not be used consistently across centres. Some activities described as rehabilitative may contain little restorative content in practice, especially where institutions remain driven by discipline or labour routines. The study will therefore need to distinguish carefully, through interview probing and document review, between formal labels and the actual features of the practices being examined.</w:t>
      </w:r>
      <w:r w:rsidR="000566F2">
        <w:rPr>
          <w:rFonts w:ascii="Arial" w:hAnsi="Arial" w:cs="Arial"/>
          <w:lang/>
        </w:rPr>
        <w:br w:type="page"/>
      </w:r>
    </w:p>
    <w:p w14:paraId="227CA46E" w14:textId="77777777" w:rsidR="00892904" w:rsidRPr="000566F2" w:rsidRDefault="00892904" w:rsidP="00892904">
      <w:pPr>
        <w:rPr>
          <w:rFonts w:ascii="Arial" w:hAnsi="Arial" w:cs="Arial"/>
          <w:lang/>
        </w:rPr>
      </w:pPr>
    </w:p>
    <w:p w14:paraId="19FC6447" w14:textId="77777777" w:rsidR="00A720F5" w:rsidRPr="000566F2" w:rsidRDefault="00000000" w:rsidP="00936BE2">
      <w:pPr>
        <w:pStyle w:val="Heading1"/>
        <w:rPr>
          <w:rFonts w:ascii="Arial" w:hAnsi="Arial" w:cs="Arial"/>
        </w:rPr>
      </w:pPr>
      <w:bookmarkStart w:id="83" w:name="_Toc233902334"/>
      <w:bookmarkStart w:id="84" w:name="_Toc233967034"/>
      <w:bookmarkEnd w:id="78"/>
      <w:r w:rsidRPr="000566F2">
        <w:rPr>
          <w:rFonts w:ascii="Arial" w:hAnsi="Arial" w:cs="Arial"/>
        </w:rPr>
        <w:t>References</w:t>
      </w:r>
      <w:bookmarkEnd w:id="83"/>
      <w:bookmarkEnd w:id="84"/>
    </w:p>
    <w:p w14:paraId="3749A012" w14:textId="77777777" w:rsidR="00892904" w:rsidRPr="000566F2" w:rsidRDefault="00892904" w:rsidP="00892904">
      <w:pPr>
        <w:pStyle w:val="Bibliography"/>
        <w:rPr>
          <w:rFonts w:ascii="Arial" w:hAnsi="Arial" w:cs="Arial"/>
        </w:rPr>
      </w:pPr>
      <w:r w:rsidRPr="000566F2">
        <w:rPr>
          <w:rFonts w:ascii="Arial" w:hAnsi="Arial" w:cs="Arial"/>
        </w:rPr>
        <w:fldChar w:fldCharType="begin"/>
      </w:r>
      <w:r w:rsidRPr="000566F2">
        <w:rPr>
          <w:rFonts w:ascii="Arial" w:hAnsi="Arial" w:cs="Arial"/>
          <w:lang w:val="it-IT"/>
        </w:rPr>
        <w:instrText xml:space="preserve"> ADDIN ZOTERO_BIBL {"uncited":[],"omitted":[],"custom":[]} CSL_BIBLIOGRAPHY </w:instrText>
      </w:r>
      <w:r w:rsidRPr="000566F2">
        <w:rPr>
          <w:rFonts w:ascii="Arial" w:hAnsi="Arial" w:cs="Arial"/>
        </w:rPr>
        <w:fldChar w:fldCharType="separate"/>
      </w:r>
      <w:r w:rsidRPr="000566F2">
        <w:rPr>
          <w:rFonts w:ascii="Arial" w:hAnsi="Arial" w:cs="Arial"/>
          <w:lang w:val="it-IT"/>
        </w:rPr>
        <w:t xml:space="preserve">Aazami, A., Valek, R., Ponce, A. N., &amp; Zare, H. (2023). </w:t>
      </w:r>
      <w:r w:rsidRPr="000566F2">
        <w:rPr>
          <w:rFonts w:ascii="Arial" w:hAnsi="Arial" w:cs="Arial"/>
        </w:rPr>
        <w:t xml:space="preserve">Risk and Protective Factors and Interventions for Reducing Juvenile Delinquency: A Systematic Review. </w:t>
      </w:r>
      <w:r w:rsidRPr="000566F2">
        <w:rPr>
          <w:rFonts w:ascii="Arial" w:hAnsi="Arial" w:cs="Arial"/>
          <w:i/>
          <w:iCs/>
        </w:rPr>
        <w:t>Social Sciences</w:t>
      </w:r>
      <w:r w:rsidRPr="000566F2">
        <w:rPr>
          <w:rFonts w:ascii="Arial" w:hAnsi="Arial" w:cs="Arial"/>
        </w:rPr>
        <w:t>. https://doi.org/10.3390/socsci12090474</w:t>
      </w:r>
    </w:p>
    <w:p w14:paraId="1E8E9B26" w14:textId="77777777" w:rsidR="00892904" w:rsidRPr="000566F2" w:rsidRDefault="00892904" w:rsidP="00892904">
      <w:pPr>
        <w:pStyle w:val="Bibliography"/>
        <w:rPr>
          <w:rFonts w:ascii="Arial" w:hAnsi="Arial" w:cs="Arial"/>
        </w:rPr>
      </w:pPr>
      <w:r w:rsidRPr="000566F2">
        <w:rPr>
          <w:rFonts w:ascii="Arial" w:hAnsi="Arial" w:cs="Arial"/>
        </w:rPr>
        <w:t xml:space="preserve">Ademi, A. M. (2023). Fundamental characteristics of juvenile delinquency. </w:t>
      </w:r>
      <w:r w:rsidRPr="000566F2">
        <w:rPr>
          <w:rFonts w:ascii="Arial" w:hAnsi="Arial" w:cs="Arial"/>
          <w:i/>
          <w:iCs/>
        </w:rPr>
        <w:t>European Journal of Economics, Law and Social Sciences</w:t>
      </w:r>
      <w:r w:rsidRPr="000566F2">
        <w:rPr>
          <w:rFonts w:ascii="Arial" w:hAnsi="Arial" w:cs="Arial"/>
        </w:rPr>
        <w:t xml:space="preserve">, </w:t>
      </w:r>
      <w:r w:rsidRPr="000566F2">
        <w:rPr>
          <w:rFonts w:ascii="Arial" w:hAnsi="Arial" w:cs="Arial"/>
          <w:i/>
          <w:iCs/>
        </w:rPr>
        <w:t>7</w:t>
      </w:r>
      <w:r w:rsidRPr="000566F2">
        <w:rPr>
          <w:rFonts w:ascii="Arial" w:hAnsi="Arial" w:cs="Arial"/>
        </w:rPr>
        <w:t>, 41–47. https://doi.org/10.2478/ejels-2023-0006</w:t>
      </w:r>
    </w:p>
    <w:p w14:paraId="5FE2B4A7" w14:textId="77777777" w:rsidR="00892904" w:rsidRPr="000566F2" w:rsidRDefault="00892904" w:rsidP="00892904">
      <w:pPr>
        <w:pStyle w:val="Bibliography"/>
        <w:rPr>
          <w:rFonts w:ascii="Arial" w:hAnsi="Arial" w:cs="Arial"/>
        </w:rPr>
      </w:pPr>
      <w:r w:rsidRPr="000566F2">
        <w:rPr>
          <w:rFonts w:ascii="Arial" w:hAnsi="Arial" w:cs="Arial"/>
        </w:rPr>
        <w:t xml:space="preserve">Baidawi, S., Papalia, N., &amp; Featherston, R. (2021). Gender Differences in the Maltreatment-Youth Offending Relationship: A Scoping Review. </w:t>
      </w:r>
      <w:r w:rsidRPr="000566F2">
        <w:rPr>
          <w:rFonts w:ascii="Arial" w:hAnsi="Arial" w:cs="Arial"/>
          <w:i/>
          <w:iCs/>
        </w:rPr>
        <w:t>Trauma, Violence &amp; Abuse</w:t>
      </w:r>
      <w:r w:rsidRPr="000566F2">
        <w:rPr>
          <w:rFonts w:ascii="Arial" w:hAnsi="Arial" w:cs="Arial"/>
        </w:rPr>
        <w:t xml:space="preserve">, </w:t>
      </w:r>
      <w:r w:rsidRPr="000566F2">
        <w:rPr>
          <w:rFonts w:ascii="Arial" w:hAnsi="Arial" w:cs="Arial"/>
          <w:i/>
          <w:iCs/>
        </w:rPr>
        <w:t>24</w:t>
      </w:r>
      <w:r w:rsidRPr="000566F2">
        <w:rPr>
          <w:rFonts w:ascii="Arial" w:hAnsi="Arial" w:cs="Arial"/>
        </w:rPr>
        <w:t>, 1140–1156. https://doi.org/10.1177/15248380211052106</w:t>
      </w:r>
    </w:p>
    <w:p w14:paraId="17395F2F" w14:textId="77777777" w:rsidR="00892904" w:rsidRPr="000566F2" w:rsidRDefault="00892904" w:rsidP="00892904">
      <w:pPr>
        <w:pStyle w:val="Bibliography"/>
        <w:rPr>
          <w:rFonts w:ascii="Arial" w:hAnsi="Arial" w:cs="Arial"/>
        </w:rPr>
      </w:pPr>
      <w:r w:rsidRPr="000566F2">
        <w:rPr>
          <w:rFonts w:ascii="Arial" w:hAnsi="Arial" w:cs="Arial"/>
        </w:rPr>
        <w:t xml:space="preserve">Bandura, A. (1977). </w:t>
      </w:r>
      <w:r w:rsidRPr="000566F2">
        <w:rPr>
          <w:rFonts w:ascii="Arial" w:hAnsi="Arial" w:cs="Arial"/>
          <w:i/>
          <w:iCs/>
        </w:rPr>
        <w:t>Social learning analysis of aggression</w:t>
      </w:r>
      <w:r w:rsidRPr="000566F2">
        <w:rPr>
          <w:rFonts w:ascii="Arial" w:hAnsi="Arial" w:cs="Arial"/>
        </w:rPr>
        <w:t>.</w:t>
      </w:r>
    </w:p>
    <w:p w14:paraId="0F0552DD" w14:textId="77777777" w:rsidR="00892904" w:rsidRPr="000566F2" w:rsidRDefault="00892904" w:rsidP="00892904">
      <w:pPr>
        <w:pStyle w:val="Bibliography"/>
        <w:rPr>
          <w:rFonts w:ascii="Arial" w:hAnsi="Arial" w:cs="Arial"/>
        </w:rPr>
      </w:pPr>
      <w:r w:rsidRPr="000566F2">
        <w:rPr>
          <w:rFonts w:ascii="Arial" w:hAnsi="Arial" w:cs="Arial"/>
        </w:rPr>
        <w:t>Chesney</w:t>
      </w:r>
      <w:r w:rsidRPr="000566F2">
        <w:rPr>
          <w:rFonts w:ascii="Cambria Math" w:hAnsi="Cambria Math" w:cs="Cambria Math"/>
        </w:rPr>
        <w:t>‐</w:t>
      </w:r>
      <w:r w:rsidRPr="000566F2">
        <w:rPr>
          <w:rFonts w:ascii="Arial" w:hAnsi="Arial" w:cs="Arial"/>
        </w:rPr>
        <w:t xml:space="preserve">Lind, M., &amp; Chagnon, N. (2015). </w:t>
      </w:r>
      <w:r w:rsidRPr="000566F2">
        <w:rPr>
          <w:rFonts w:ascii="Arial" w:hAnsi="Arial" w:cs="Arial"/>
          <w:i/>
          <w:iCs/>
        </w:rPr>
        <w:t>Gender, Delinquency, and Youth Justice</w:t>
      </w:r>
      <w:r w:rsidRPr="000566F2">
        <w:rPr>
          <w:rFonts w:ascii="Arial" w:hAnsi="Arial" w:cs="Arial"/>
        </w:rPr>
        <w:t xml:space="preserve"> (pp. 101–120). https://doi.org/10.1002/9781118513217.CH9</w:t>
      </w:r>
    </w:p>
    <w:p w14:paraId="5A489205" w14:textId="77777777" w:rsidR="00892904" w:rsidRPr="000566F2" w:rsidRDefault="00892904" w:rsidP="00892904">
      <w:pPr>
        <w:pStyle w:val="Bibliography"/>
        <w:rPr>
          <w:rFonts w:ascii="Arial" w:hAnsi="Arial" w:cs="Arial"/>
        </w:rPr>
      </w:pPr>
      <w:r w:rsidRPr="000566F2">
        <w:rPr>
          <w:rFonts w:ascii="Arial" w:hAnsi="Arial" w:cs="Arial"/>
        </w:rPr>
        <w:t xml:space="preserve">Fulham, L. (2018). </w:t>
      </w:r>
      <w:r w:rsidRPr="000566F2">
        <w:rPr>
          <w:rFonts w:ascii="Arial" w:hAnsi="Arial" w:cs="Arial"/>
          <w:i/>
          <w:iCs/>
        </w:rPr>
        <w:t>The Effectiveness of Restorative Justice Programs: A Meta-Analysis of Recidivism and Other Outcomes</w:t>
      </w:r>
      <w:r w:rsidRPr="000566F2">
        <w:rPr>
          <w:rFonts w:ascii="Arial" w:hAnsi="Arial" w:cs="Arial"/>
        </w:rPr>
        <w:t>. https://doi.org/10.22215/etd/2018-13299</w:t>
      </w:r>
    </w:p>
    <w:p w14:paraId="2D16AA53" w14:textId="77777777" w:rsidR="00892904" w:rsidRPr="000566F2" w:rsidRDefault="00892904" w:rsidP="00892904">
      <w:pPr>
        <w:pStyle w:val="Bibliography"/>
        <w:rPr>
          <w:rFonts w:ascii="Arial" w:hAnsi="Arial" w:cs="Arial"/>
        </w:rPr>
      </w:pPr>
      <w:r w:rsidRPr="000566F2">
        <w:rPr>
          <w:rFonts w:ascii="Arial" w:hAnsi="Arial" w:cs="Arial"/>
        </w:rPr>
        <w:t xml:space="preserve">Galbraith, K., &amp; Huey, S. J. (2023). Gender differences in intervention effects on delinquency for justice-involved youth: A preliminary meta-analysis. </w:t>
      </w:r>
      <w:r w:rsidRPr="000566F2">
        <w:rPr>
          <w:rFonts w:ascii="Arial" w:hAnsi="Arial" w:cs="Arial"/>
          <w:i/>
          <w:iCs/>
        </w:rPr>
        <w:t>Journal of Experimental Criminology</w:t>
      </w:r>
      <w:r w:rsidRPr="000566F2">
        <w:rPr>
          <w:rFonts w:ascii="Arial" w:hAnsi="Arial" w:cs="Arial"/>
        </w:rPr>
        <w:t>, 1–13. https://doi.org/10.1007/s11292-023-09567-9</w:t>
      </w:r>
    </w:p>
    <w:p w14:paraId="59910A31" w14:textId="77777777" w:rsidR="00892904" w:rsidRPr="000566F2" w:rsidRDefault="00892904" w:rsidP="00892904">
      <w:pPr>
        <w:pStyle w:val="Bibliography"/>
        <w:rPr>
          <w:rFonts w:ascii="Arial" w:hAnsi="Arial" w:cs="Arial"/>
        </w:rPr>
      </w:pPr>
      <w:r w:rsidRPr="000566F2">
        <w:rPr>
          <w:rFonts w:ascii="Arial" w:hAnsi="Arial" w:cs="Arial"/>
        </w:rPr>
        <w:t xml:space="preserve">Gomis-Pomares, A., Villanueva, L., &amp; García-Gomis, A. (2020). Disentangling the Impact of Victim-Offender Mediation in Youth Recidivism. </w:t>
      </w:r>
      <w:r w:rsidRPr="000566F2">
        <w:rPr>
          <w:rFonts w:ascii="Arial" w:hAnsi="Arial" w:cs="Arial"/>
          <w:i/>
          <w:iCs/>
        </w:rPr>
        <w:t>Anuario de Psicología Jurídica</w:t>
      </w:r>
      <w:r w:rsidRPr="000566F2">
        <w:rPr>
          <w:rFonts w:ascii="Arial" w:hAnsi="Arial" w:cs="Arial"/>
        </w:rPr>
        <w:t>. https://doi.org/10.5093/apj2021a8</w:t>
      </w:r>
    </w:p>
    <w:p w14:paraId="2C40E40D" w14:textId="77777777" w:rsidR="00892904" w:rsidRPr="000566F2" w:rsidRDefault="00892904" w:rsidP="00892904">
      <w:pPr>
        <w:pStyle w:val="Bibliography"/>
        <w:rPr>
          <w:rFonts w:ascii="Arial" w:hAnsi="Arial" w:cs="Arial"/>
        </w:rPr>
      </w:pPr>
      <w:r w:rsidRPr="000566F2">
        <w:rPr>
          <w:rFonts w:ascii="Arial" w:hAnsi="Arial" w:cs="Arial"/>
        </w:rPr>
        <w:lastRenderedPageBreak/>
        <w:t xml:space="preserve">Hout, M. V., Kaima, R., Magwejani, C., Kasunda, V., Nyson, K., Khoviwa, P., Phiri, M., Mhango, V., &amp; Kewley, S. (2024). ‘Prison Life Can Make You Go Crazy’: Insights Into the Situation for People With a Mental Illness in the Malawi Prison System. </w:t>
      </w:r>
      <w:r w:rsidRPr="000566F2">
        <w:rPr>
          <w:rFonts w:ascii="Arial" w:hAnsi="Arial" w:cs="Arial"/>
          <w:i/>
          <w:iCs/>
        </w:rPr>
        <w:t>International Journal of Forensic Mental Health</w:t>
      </w:r>
      <w:r w:rsidRPr="000566F2">
        <w:rPr>
          <w:rFonts w:ascii="Arial" w:hAnsi="Arial" w:cs="Arial"/>
        </w:rPr>
        <w:t xml:space="preserve">, </w:t>
      </w:r>
      <w:r w:rsidRPr="000566F2">
        <w:rPr>
          <w:rFonts w:ascii="Arial" w:hAnsi="Arial" w:cs="Arial"/>
          <w:i/>
          <w:iCs/>
        </w:rPr>
        <w:t>23</w:t>
      </w:r>
      <w:r w:rsidRPr="000566F2">
        <w:rPr>
          <w:rFonts w:ascii="Arial" w:hAnsi="Arial" w:cs="Arial"/>
        </w:rPr>
        <w:t>, 251–263. https://doi.org/10.1080/14999013.2024.2338429</w:t>
      </w:r>
    </w:p>
    <w:p w14:paraId="50798FED" w14:textId="77777777" w:rsidR="00892904" w:rsidRPr="000566F2" w:rsidRDefault="00892904" w:rsidP="00892904">
      <w:pPr>
        <w:pStyle w:val="Bibliography"/>
        <w:rPr>
          <w:rFonts w:ascii="Arial" w:hAnsi="Arial" w:cs="Arial"/>
        </w:rPr>
      </w:pPr>
      <w:r w:rsidRPr="000566F2">
        <w:rPr>
          <w:rFonts w:ascii="Arial" w:hAnsi="Arial" w:cs="Arial"/>
        </w:rPr>
        <w:t xml:space="preserve">Jeffries, S., Wood, W. R., &amp; Russell, T. (2021). Adult Restorative Justice and Gendered Violence: Practitioner and Service Provider Viewpoints from Queensland, Australia. </w:t>
      </w:r>
      <w:r w:rsidRPr="000566F2">
        <w:rPr>
          <w:rFonts w:ascii="Arial" w:hAnsi="Arial" w:cs="Arial"/>
          <w:i/>
          <w:iCs/>
        </w:rPr>
        <w:t>Laws</w:t>
      </w:r>
      <w:r w:rsidRPr="000566F2">
        <w:rPr>
          <w:rFonts w:ascii="Arial" w:hAnsi="Arial" w:cs="Arial"/>
        </w:rPr>
        <w:t>. https://doi.org/10.3390/LAWS10010013</w:t>
      </w:r>
    </w:p>
    <w:p w14:paraId="629362B1" w14:textId="77777777" w:rsidR="00892904" w:rsidRPr="000566F2" w:rsidRDefault="00892904" w:rsidP="00892904">
      <w:pPr>
        <w:pStyle w:val="Bibliography"/>
        <w:rPr>
          <w:rFonts w:ascii="Arial" w:hAnsi="Arial" w:cs="Arial"/>
        </w:rPr>
      </w:pPr>
      <w:r w:rsidRPr="000566F2">
        <w:rPr>
          <w:rFonts w:ascii="Arial" w:hAnsi="Arial" w:cs="Arial"/>
        </w:rPr>
        <w:t xml:space="preserve">Kajawo, S. C., &amp; Johnson, L. R. (2023a). Education of Incarcerated Young People in Malawi: Strategic Plan versus Reality. </w:t>
      </w:r>
      <w:r w:rsidRPr="000566F2">
        <w:rPr>
          <w:rFonts w:ascii="Arial" w:hAnsi="Arial" w:cs="Arial"/>
          <w:i/>
          <w:iCs/>
        </w:rPr>
        <w:t>Educational Policy Analysis and Strategic Research</w:t>
      </w:r>
      <w:r w:rsidRPr="000566F2">
        <w:rPr>
          <w:rFonts w:ascii="Arial" w:hAnsi="Arial" w:cs="Arial"/>
        </w:rPr>
        <w:t>. https://doi.org/10.29329/epasr.2023.548.1</w:t>
      </w:r>
    </w:p>
    <w:p w14:paraId="4B3E1A35" w14:textId="77777777" w:rsidR="00892904" w:rsidRPr="000566F2" w:rsidRDefault="00892904" w:rsidP="00892904">
      <w:pPr>
        <w:pStyle w:val="Bibliography"/>
        <w:rPr>
          <w:rFonts w:ascii="Arial" w:hAnsi="Arial" w:cs="Arial"/>
        </w:rPr>
      </w:pPr>
      <w:r w:rsidRPr="000566F2">
        <w:rPr>
          <w:rFonts w:ascii="Arial" w:hAnsi="Arial" w:cs="Arial"/>
        </w:rPr>
        <w:t xml:space="preserve">Kajawo, S. C., &amp; Johnson, L. R. (2023b). Exploring the perspectives of young offenders and correctional officers on rehabilitation programmes in Malawi: A mixed methods study. </w:t>
      </w:r>
      <w:r w:rsidRPr="000566F2">
        <w:rPr>
          <w:rFonts w:ascii="Arial" w:hAnsi="Arial" w:cs="Arial"/>
          <w:i/>
          <w:iCs/>
        </w:rPr>
        <w:t>Cogent Social Sciences</w:t>
      </w:r>
      <w:r w:rsidRPr="000566F2">
        <w:rPr>
          <w:rFonts w:ascii="Arial" w:hAnsi="Arial" w:cs="Arial"/>
        </w:rPr>
        <w:t xml:space="preserve">, </w:t>
      </w:r>
      <w:r w:rsidRPr="000566F2">
        <w:rPr>
          <w:rFonts w:ascii="Arial" w:hAnsi="Arial" w:cs="Arial"/>
          <w:i/>
          <w:iCs/>
        </w:rPr>
        <w:t>9</w:t>
      </w:r>
      <w:r w:rsidRPr="000566F2">
        <w:rPr>
          <w:rFonts w:ascii="Arial" w:hAnsi="Arial" w:cs="Arial"/>
        </w:rPr>
        <w:t>. https://doi.org/10.1080/23311886.2023.2276123</w:t>
      </w:r>
    </w:p>
    <w:p w14:paraId="28805166" w14:textId="77777777" w:rsidR="00892904" w:rsidRPr="000566F2" w:rsidRDefault="00892904" w:rsidP="00892904">
      <w:pPr>
        <w:pStyle w:val="Bibliography"/>
        <w:rPr>
          <w:rFonts w:ascii="Arial" w:hAnsi="Arial" w:cs="Arial"/>
          <w:lang w:val="it-IT"/>
        </w:rPr>
      </w:pPr>
      <w:r w:rsidRPr="000566F2">
        <w:rPr>
          <w:rFonts w:ascii="Arial" w:hAnsi="Arial" w:cs="Arial"/>
        </w:rPr>
        <w:t xml:space="preserve">Kurniawan, A. (2025). Restorative justice in juvenile justice systems: A comparative study of Indonesia and Belgium. </w:t>
      </w:r>
      <w:r w:rsidRPr="000566F2">
        <w:rPr>
          <w:rFonts w:ascii="Arial" w:hAnsi="Arial" w:cs="Arial"/>
          <w:i/>
          <w:iCs/>
          <w:lang w:val="it-IT"/>
        </w:rPr>
        <w:t>Jurnal Konseling Dan Pendidikan</w:t>
      </w:r>
      <w:r w:rsidRPr="000566F2">
        <w:rPr>
          <w:rFonts w:ascii="Arial" w:hAnsi="Arial" w:cs="Arial"/>
          <w:lang w:val="it-IT"/>
        </w:rPr>
        <w:t>. https://doi.org/10.29210/1149900</w:t>
      </w:r>
    </w:p>
    <w:p w14:paraId="5DBF9057" w14:textId="77777777" w:rsidR="00892904" w:rsidRPr="000566F2" w:rsidRDefault="00892904" w:rsidP="00892904">
      <w:pPr>
        <w:pStyle w:val="Bibliography"/>
        <w:rPr>
          <w:rFonts w:ascii="Arial" w:hAnsi="Arial" w:cs="Arial"/>
        </w:rPr>
      </w:pPr>
      <w:r w:rsidRPr="000566F2">
        <w:rPr>
          <w:rFonts w:ascii="Arial" w:hAnsi="Arial" w:cs="Arial"/>
          <w:lang w:val="it-IT"/>
        </w:rPr>
        <w:t xml:space="preserve">Lodi, E., Perrella, L., Lepri, G., Scarpa, M. L., &amp; Patrizi, P. (2021). </w:t>
      </w:r>
      <w:r w:rsidRPr="000566F2">
        <w:rPr>
          <w:rFonts w:ascii="Arial" w:hAnsi="Arial" w:cs="Arial"/>
        </w:rPr>
        <w:t xml:space="preserve">Use of Restorative Justice and Restorative Practices at School: A Systematic Literature Review. </w:t>
      </w:r>
      <w:r w:rsidRPr="000566F2">
        <w:rPr>
          <w:rFonts w:ascii="Arial" w:hAnsi="Arial" w:cs="Arial"/>
          <w:i/>
          <w:iCs/>
        </w:rPr>
        <w:t>International Journal of Environmental Research and Public Health</w:t>
      </w:r>
      <w:r w:rsidRPr="000566F2">
        <w:rPr>
          <w:rFonts w:ascii="Arial" w:hAnsi="Arial" w:cs="Arial"/>
        </w:rPr>
        <w:t xml:space="preserve">, </w:t>
      </w:r>
      <w:r w:rsidRPr="000566F2">
        <w:rPr>
          <w:rFonts w:ascii="Arial" w:hAnsi="Arial" w:cs="Arial"/>
          <w:i/>
          <w:iCs/>
        </w:rPr>
        <w:t>19</w:t>
      </w:r>
      <w:r w:rsidRPr="000566F2">
        <w:rPr>
          <w:rFonts w:ascii="Arial" w:hAnsi="Arial" w:cs="Arial"/>
        </w:rPr>
        <w:t>. https://doi.org/10.3390/ijerph19010096</w:t>
      </w:r>
    </w:p>
    <w:p w14:paraId="19115517" w14:textId="77777777" w:rsidR="00892904" w:rsidRPr="000566F2" w:rsidRDefault="00892904" w:rsidP="00892904">
      <w:pPr>
        <w:pStyle w:val="Bibliography"/>
        <w:rPr>
          <w:rFonts w:ascii="Arial" w:hAnsi="Arial" w:cs="Arial"/>
        </w:rPr>
      </w:pPr>
      <w:r w:rsidRPr="000566F2">
        <w:rPr>
          <w:rFonts w:ascii="Arial" w:hAnsi="Arial" w:cs="Arial"/>
          <w:lang w:val="it-IT"/>
        </w:rPr>
        <w:lastRenderedPageBreak/>
        <w:t xml:space="preserve">Murhula, P. B. B., &amp; Tolla, A. (2020). </w:t>
      </w:r>
      <w:r w:rsidRPr="000566F2">
        <w:rPr>
          <w:rFonts w:ascii="Arial" w:hAnsi="Arial" w:cs="Arial"/>
        </w:rPr>
        <w:t xml:space="preserve">The Effectiveness of Restorative Justice Practices on Victims of Crime: Evidence from South Africa. </w:t>
      </w:r>
      <w:r w:rsidRPr="000566F2">
        <w:rPr>
          <w:rFonts w:ascii="Arial" w:hAnsi="Arial" w:cs="Arial"/>
          <w:i/>
          <w:iCs/>
        </w:rPr>
        <w:t>International Journal for Crime, Justice and Social Democracy</w:t>
      </w:r>
      <w:r w:rsidRPr="000566F2">
        <w:rPr>
          <w:rFonts w:ascii="Arial" w:hAnsi="Arial" w:cs="Arial"/>
        </w:rPr>
        <w:t>. https://doi.org/10.5204/ijcjsd.1511</w:t>
      </w:r>
    </w:p>
    <w:p w14:paraId="48FA1405" w14:textId="77777777" w:rsidR="00892904" w:rsidRPr="000566F2" w:rsidRDefault="00892904" w:rsidP="00892904">
      <w:pPr>
        <w:pStyle w:val="Bibliography"/>
        <w:rPr>
          <w:rFonts w:ascii="Arial" w:hAnsi="Arial" w:cs="Arial"/>
        </w:rPr>
      </w:pPr>
      <w:r w:rsidRPr="000566F2">
        <w:rPr>
          <w:rFonts w:ascii="Arial" w:hAnsi="Arial" w:cs="Arial"/>
        </w:rPr>
        <w:t xml:space="preserve">Peterson, J., Dehart, D., &amp; Wright, E. (2019). Examining the Impact of Victimization on Girls’ Delinquency: A Study of Direct and Indirect Effects. </w:t>
      </w:r>
      <w:r w:rsidRPr="000566F2">
        <w:rPr>
          <w:rFonts w:ascii="Arial" w:hAnsi="Arial" w:cs="Arial"/>
          <w:i/>
          <w:iCs/>
        </w:rPr>
        <w:t>International Journal of Environmental Research and Public Health</w:t>
      </w:r>
      <w:r w:rsidRPr="000566F2">
        <w:rPr>
          <w:rFonts w:ascii="Arial" w:hAnsi="Arial" w:cs="Arial"/>
        </w:rPr>
        <w:t xml:space="preserve">, </w:t>
      </w:r>
      <w:r w:rsidRPr="000566F2">
        <w:rPr>
          <w:rFonts w:ascii="Arial" w:hAnsi="Arial" w:cs="Arial"/>
          <w:i/>
          <w:iCs/>
        </w:rPr>
        <w:t>16</w:t>
      </w:r>
      <w:r w:rsidRPr="000566F2">
        <w:rPr>
          <w:rFonts w:ascii="Arial" w:hAnsi="Arial" w:cs="Arial"/>
        </w:rPr>
        <w:t>. https://doi.org/10.3390/ijerph16111873</w:t>
      </w:r>
    </w:p>
    <w:p w14:paraId="3CDED44A" w14:textId="77777777" w:rsidR="00892904" w:rsidRPr="000566F2" w:rsidRDefault="00892904" w:rsidP="00892904">
      <w:pPr>
        <w:pStyle w:val="Bibliography"/>
        <w:rPr>
          <w:rFonts w:ascii="Arial" w:hAnsi="Arial" w:cs="Arial"/>
        </w:rPr>
      </w:pPr>
      <w:r w:rsidRPr="000566F2">
        <w:rPr>
          <w:rFonts w:ascii="Arial" w:hAnsi="Arial" w:cs="Arial"/>
        </w:rPr>
        <w:t xml:space="preserve">Pradityo, R. (2016). </w:t>
      </w:r>
      <w:r w:rsidRPr="000566F2">
        <w:rPr>
          <w:rFonts w:ascii="Arial" w:hAnsi="Arial" w:cs="Arial"/>
          <w:i/>
          <w:iCs/>
        </w:rPr>
        <w:t>RESTORATIVE JUSTICE DALAM SISTEM PERADILAN PIDANA ANAK / Restorative Justice In Juvenile Justice System</w:t>
      </w:r>
      <w:r w:rsidRPr="000566F2">
        <w:rPr>
          <w:rFonts w:ascii="Arial" w:hAnsi="Arial" w:cs="Arial"/>
        </w:rPr>
        <w:t xml:space="preserve">. </w:t>
      </w:r>
      <w:r w:rsidRPr="000566F2">
        <w:rPr>
          <w:rFonts w:ascii="Arial" w:hAnsi="Arial" w:cs="Arial"/>
          <w:i/>
          <w:iCs/>
        </w:rPr>
        <w:t>5</w:t>
      </w:r>
      <w:r w:rsidRPr="000566F2">
        <w:rPr>
          <w:rFonts w:ascii="Arial" w:hAnsi="Arial" w:cs="Arial"/>
        </w:rPr>
        <w:t>, 319–330. https://doi.org/10.25216/JHP.5.3.2016.319-330</w:t>
      </w:r>
    </w:p>
    <w:p w14:paraId="4B82F7DE" w14:textId="77777777" w:rsidR="00892904" w:rsidRPr="000566F2" w:rsidRDefault="00892904" w:rsidP="00892904">
      <w:pPr>
        <w:pStyle w:val="Bibliography"/>
        <w:rPr>
          <w:rFonts w:ascii="Arial" w:hAnsi="Arial" w:cs="Arial"/>
        </w:rPr>
      </w:pPr>
      <w:r w:rsidRPr="000566F2">
        <w:rPr>
          <w:rFonts w:ascii="Arial" w:hAnsi="Arial" w:cs="Arial"/>
        </w:rPr>
        <w:t xml:space="preserve">Rochaeti, N., &amp; Muthia, N. (2020). Socio-Legal Study of Community Participation in Restorative Justice of Children in Conflict with the Law in Indonesia. </w:t>
      </w:r>
      <w:r w:rsidRPr="000566F2">
        <w:rPr>
          <w:rFonts w:ascii="Arial" w:hAnsi="Arial" w:cs="Arial"/>
          <w:i/>
          <w:iCs/>
        </w:rPr>
        <w:t>International Journal of Criminology and Sociology</w:t>
      </w:r>
      <w:r w:rsidRPr="000566F2">
        <w:rPr>
          <w:rFonts w:ascii="Arial" w:hAnsi="Arial" w:cs="Arial"/>
        </w:rPr>
        <w:t xml:space="preserve">, </w:t>
      </w:r>
      <w:r w:rsidRPr="000566F2">
        <w:rPr>
          <w:rFonts w:ascii="Arial" w:hAnsi="Arial" w:cs="Arial"/>
          <w:i/>
          <w:iCs/>
        </w:rPr>
        <w:t>10</w:t>
      </w:r>
      <w:r w:rsidRPr="000566F2">
        <w:rPr>
          <w:rFonts w:ascii="Arial" w:hAnsi="Arial" w:cs="Arial"/>
        </w:rPr>
        <w:t>, 293–298. https://doi.org/10.6000/1929-4409.2021.10.35</w:t>
      </w:r>
    </w:p>
    <w:p w14:paraId="7A6BE972" w14:textId="77777777" w:rsidR="00892904" w:rsidRPr="000566F2" w:rsidRDefault="00892904" w:rsidP="00892904">
      <w:pPr>
        <w:pStyle w:val="Bibliography"/>
        <w:rPr>
          <w:rFonts w:ascii="Arial" w:hAnsi="Arial" w:cs="Arial"/>
        </w:rPr>
      </w:pPr>
      <w:r w:rsidRPr="000566F2">
        <w:rPr>
          <w:rFonts w:ascii="Arial" w:hAnsi="Arial" w:cs="Arial"/>
        </w:rPr>
        <w:t xml:space="preserve">Silungwe, N. (2007). </w:t>
      </w:r>
      <w:r w:rsidRPr="000566F2">
        <w:rPr>
          <w:rFonts w:ascii="Arial" w:hAnsi="Arial" w:cs="Arial"/>
          <w:i/>
          <w:iCs/>
        </w:rPr>
        <w:t>Juvenile crimes in Malawi: Life-history narratives of male juvenile offenders</w:t>
      </w:r>
      <w:r w:rsidRPr="000566F2">
        <w:rPr>
          <w:rFonts w:ascii="Arial" w:hAnsi="Arial" w:cs="Arial"/>
        </w:rPr>
        <w:t>.</w:t>
      </w:r>
    </w:p>
    <w:p w14:paraId="18E7A68A" w14:textId="77777777" w:rsidR="00892904" w:rsidRPr="000566F2" w:rsidRDefault="00892904" w:rsidP="00892904">
      <w:pPr>
        <w:pStyle w:val="Bibliography"/>
        <w:rPr>
          <w:rFonts w:ascii="Arial" w:hAnsi="Arial" w:cs="Arial"/>
        </w:rPr>
      </w:pPr>
      <w:r w:rsidRPr="000566F2">
        <w:rPr>
          <w:rFonts w:ascii="Arial" w:hAnsi="Arial" w:cs="Arial"/>
        </w:rPr>
        <w:t xml:space="preserve">Vitopoulos, N., Peterson-badali, M., Brown, S. L., &amp; Skilling, T. A. (2018). The Relationship Between Trauma, Recidivism Risk, and Reoffending in Male and Female Juvenile Offenders. </w:t>
      </w:r>
      <w:r w:rsidRPr="000566F2">
        <w:rPr>
          <w:rFonts w:ascii="Arial" w:hAnsi="Arial" w:cs="Arial"/>
          <w:i/>
          <w:iCs/>
        </w:rPr>
        <w:t>Journal of Child &amp; Adolescent Trauma</w:t>
      </w:r>
      <w:r w:rsidRPr="000566F2">
        <w:rPr>
          <w:rFonts w:ascii="Arial" w:hAnsi="Arial" w:cs="Arial"/>
        </w:rPr>
        <w:t xml:space="preserve">, </w:t>
      </w:r>
      <w:r w:rsidRPr="000566F2">
        <w:rPr>
          <w:rFonts w:ascii="Arial" w:hAnsi="Arial" w:cs="Arial"/>
          <w:i/>
          <w:iCs/>
        </w:rPr>
        <w:t>12</w:t>
      </w:r>
      <w:r w:rsidRPr="000566F2">
        <w:rPr>
          <w:rFonts w:ascii="Arial" w:hAnsi="Arial" w:cs="Arial"/>
        </w:rPr>
        <w:t>, 351–364. https://doi.org/10.1007/s40653-018-0238-4</w:t>
      </w:r>
    </w:p>
    <w:p w14:paraId="09ECB3CF" w14:textId="77777777" w:rsidR="00892904" w:rsidRPr="000566F2" w:rsidRDefault="00892904" w:rsidP="00892904">
      <w:pPr>
        <w:pStyle w:val="Bibliography"/>
        <w:rPr>
          <w:rFonts w:ascii="Arial" w:hAnsi="Arial" w:cs="Arial"/>
        </w:rPr>
      </w:pPr>
      <w:r w:rsidRPr="000566F2">
        <w:rPr>
          <w:rFonts w:ascii="Arial" w:hAnsi="Arial" w:cs="Arial"/>
        </w:rPr>
        <w:t>Wilson, D. B., Brennan, I. R., &amp; Olaghere, A. (2018). Police</w:t>
      </w:r>
      <w:r w:rsidRPr="000566F2">
        <w:rPr>
          <w:rFonts w:ascii="Cambria Math" w:hAnsi="Cambria Math" w:cs="Cambria Math"/>
        </w:rPr>
        <w:t>‐</w:t>
      </w:r>
      <w:r w:rsidRPr="000566F2">
        <w:rPr>
          <w:rFonts w:ascii="Arial" w:hAnsi="Arial" w:cs="Arial"/>
        </w:rPr>
        <w:t xml:space="preserve">initiated diversion for youth to prevent future delinquent behavior: A systematic review. </w:t>
      </w:r>
      <w:r w:rsidRPr="000566F2">
        <w:rPr>
          <w:rFonts w:ascii="Arial" w:hAnsi="Arial" w:cs="Arial"/>
          <w:i/>
          <w:iCs/>
        </w:rPr>
        <w:t>Campbell Systematic Reviews</w:t>
      </w:r>
      <w:r w:rsidRPr="000566F2">
        <w:rPr>
          <w:rFonts w:ascii="Arial" w:hAnsi="Arial" w:cs="Arial"/>
        </w:rPr>
        <w:t xml:space="preserve">, </w:t>
      </w:r>
      <w:r w:rsidRPr="000566F2">
        <w:rPr>
          <w:rFonts w:ascii="Arial" w:hAnsi="Arial" w:cs="Arial"/>
          <w:i/>
          <w:iCs/>
        </w:rPr>
        <w:t>14</w:t>
      </w:r>
      <w:r w:rsidRPr="000566F2">
        <w:rPr>
          <w:rFonts w:ascii="Arial" w:hAnsi="Arial" w:cs="Arial"/>
        </w:rPr>
        <w:t>, 1–88. https://doi.org/10.4073/csr.2018.5</w:t>
      </w:r>
    </w:p>
    <w:p w14:paraId="58BABE1A" w14:textId="77777777" w:rsidR="00892904" w:rsidRPr="000566F2" w:rsidRDefault="00892904" w:rsidP="00892904">
      <w:pPr>
        <w:pStyle w:val="Bibliography"/>
        <w:rPr>
          <w:rFonts w:ascii="Arial" w:hAnsi="Arial" w:cs="Arial"/>
        </w:rPr>
      </w:pPr>
      <w:r w:rsidRPr="000566F2">
        <w:rPr>
          <w:rFonts w:ascii="Arial" w:hAnsi="Arial" w:cs="Arial"/>
        </w:rPr>
        <w:lastRenderedPageBreak/>
        <w:t xml:space="preserve">Young, S., Greer, B., &amp; Church, R. P. (2017). Juvenile delinquency, welfare, justice and therapeutic interventions: A global perspective. </w:t>
      </w:r>
      <w:r w:rsidRPr="000566F2">
        <w:rPr>
          <w:rFonts w:ascii="Arial" w:hAnsi="Arial" w:cs="Arial"/>
          <w:i/>
          <w:iCs/>
        </w:rPr>
        <w:t>BJPsych Bulletin</w:t>
      </w:r>
      <w:r w:rsidRPr="000566F2">
        <w:rPr>
          <w:rFonts w:ascii="Arial" w:hAnsi="Arial" w:cs="Arial"/>
        </w:rPr>
        <w:t xml:space="preserve">, </w:t>
      </w:r>
      <w:r w:rsidRPr="000566F2">
        <w:rPr>
          <w:rFonts w:ascii="Arial" w:hAnsi="Arial" w:cs="Arial"/>
          <w:i/>
          <w:iCs/>
        </w:rPr>
        <w:t>41</w:t>
      </w:r>
      <w:r w:rsidRPr="000566F2">
        <w:rPr>
          <w:rFonts w:ascii="Arial" w:hAnsi="Arial" w:cs="Arial"/>
        </w:rPr>
        <w:t>, 21–29. https://doi.org/10.1192/pb.bp.115.052274</w:t>
      </w:r>
    </w:p>
    <w:p w14:paraId="0F1BC43D" w14:textId="77777777" w:rsidR="00892904" w:rsidRPr="000566F2" w:rsidRDefault="00892904" w:rsidP="00892904">
      <w:pPr>
        <w:pStyle w:val="Bibliography"/>
        <w:rPr>
          <w:rFonts w:ascii="Arial" w:hAnsi="Arial" w:cs="Arial"/>
        </w:rPr>
      </w:pPr>
      <w:r w:rsidRPr="000566F2">
        <w:rPr>
          <w:rFonts w:ascii="Arial" w:hAnsi="Arial" w:cs="Arial"/>
        </w:rPr>
        <w:t xml:space="preserve">Zehr, H., &amp; Mika, H. (2017). </w:t>
      </w:r>
      <w:r w:rsidRPr="000566F2">
        <w:rPr>
          <w:rFonts w:ascii="Arial" w:hAnsi="Arial" w:cs="Arial"/>
          <w:i/>
          <w:iCs/>
        </w:rPr>
        <w:t>Fundamental Concepts of Restorative Justice</w:t>
      </w:r>
      <w:r w:rsidRPr="000566F2">
        <w:rPr>
          <w:rFonts w:ascii="Arial" w:hAnsi="Arial" w:cs="Arial"/>
        </w:rPr>
        <w:t xml:space="preserve"> (pp. 73–81). https://doi.org/10.4324/9781351150125-4</w:t>
      </w:r>
    </w:p>
    <w:p w14:paraId="2E41C269" w14:textId="2CD7BB30" w:rsidR="00863DD3" w:rsidRPr="000566F2" w:rsidRDefault="00892904" w:rsidP="00863DD3">
      <w:pPr>
        <w:rPr>
          <w:rFonts w:ascii="Arial" w:hAnsi="Arial" w:cs="Arial"/>
        </w:rPr>
      </w:pPr>
      <w:r w:rsidRPr="000566F2">
        <w:rPr>
          <w:rFonts w:ascii="Arial" w:hAnsi="Arial" w:cs="Arial"/>
        </w:rPr>
        <w:fldChar w:fldCharType="end"/>
      </w:r>
      <w:bookmarkEnd w:id="0"/>
    </w:p>
    <w:sectPr w:rsidR="00863DD3" w:rsidRPr="000566F2" w:rsidSect="00494B4E">
      <w:footnotePr>
        <w:numRestart w:val="eachSect"/>
      </w:footnotePr>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8A9FF" w14:textId="77777777" w:rsidR="00070529" w:rsidRDefault="00070529">
      <w:pPr>
        <w:spacing w:line="240" w:lineRule="auto"/>
      </w:pPr>
      <w:r>
        <w:separator/>
      </w:r>
    </w:p>
  </w:endnote>
  <w:endnote w:type="continuationSeparator" w:id="0">
    <w:p w14:paraId="6D0107CB" w14:textId="77777777" w:rsidR="00070529" w:rsidRDefault="000705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hronicle Text G1">
    <w:altName w:val="Cambria"/>
    <w:charset w:val="01"/>
    <w:family w:val="roman"/>
    <w:pitch w:val="variable"/>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37963"/>
      <w:docPartObj>
        <w:docPartGallery w:val="Page Numbers (Bottom of Page)"/>
        <w:docPartUnique/>
      </w:docPartObj>
    </w:sdtPr>
    <w:sdtEndPr>
      <w:rPr>
        <w:noProof/>
      </w:rPr>
    </w:sdtEndPr>
    <w:sdtContent>
      <w:p w14:paraId="5A7B61FC" w14:textId="4EADE236" w:rsidR="00494B4E" w:rsidRDefault="00494B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F61D66" w14:textId="77777777" w:rsidR="00494B4E" w:rsidRDefault="00494B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181270"/>
      <w:docPartObj>
        <w:docPartGallery w:val="Page Numbers (Bottom of Page)"/>
        <w:docPartUnique/>
      </w:docPartObj>
    </w:sdtPr>
    <w:sdtEndPr>
      <w:rPr>
        <w:noProof/>
      </w:rPr>
    </w:sdtEndPr>
    <w:sdtContent>
      <w:p w14:paraId="4FCEDD76" w14:textId="173FDA01" w:rsidR="00494B4E" w:rsidRDefault="00494B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457CBB" w14:textId="77777777" w:rsidR="00494B4E" w:rsidRDefault="00494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8142F" w14:textId="77777777" w:rsidR="00070529" w:rsidRDefault="00070529">
      <w:pPr>
        <w:spacing w:line="240" w:lineRule="auto"/>
      </w:pPr>
      <w:r>
        <w:separator/>
      </w:r>
    </w:p>
  </w:footnote>
  <w:footnote w:type="continuationSeparator" w:id="0">
    <w:p w14:paraId="33E74984" w14:textId="77777777" w:rsidR="00070529" w:rsidRDefault="0007052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D18B0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40D434DD"/>
    <w:multiLevelType w:val="multilevel"/>
    <w:tmpl w:val="9B26831E"/>
    <w:lvl w:ilvl="0">
      <w:start w:val="1"/>
      <w:numFmt w:val="bullet"/>
      <w:pStyle w:val="List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2" w15:restartNumberingAfterBreak="0">
    <w:nsid w:val="4CA51F14"/>
    <w:multiLevelType w:val="multilevel"/>
    <w:tmpl w:val="11BCB4A8"/>
    <w:lvl w:ilvl="0">
      <w:start w:val="1"/>
      <w:numFmt w:val="decimal"/>
      <w:pStyle w:val="Heading1"/>
      <w:lvlText w:val="%1"/>
      <w:lvlJc w:val="left"/>
      <w:pPr>
        <w:tabs>
          <w:tab w:val="num" w:pos="0"/>
        </w:tabs>
        <w:ind w:left="432" w:hanging="432"/>
      </w:pPr>
      <w:rPr>
        <w:vanish/>
      </w:r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1530" w:hanging="720"/>
      </w:pPr>
    </w:lvl>
    <w:lvl w:ilvl="3">
      <w:start w:val="1"/>
      <w:numFmt w:val="decimal"/>
      <w:pStyle w:val="Heading4"/>
      <w:lvlText w:val="%1.%2.%3.%4"/>
      <w:lvlJc w:val="left"/>
      <w:pPr>
        <w:tabs>
          <w:tab w:val="num" w:pos="0"/>
        </w:tabs>
        <w:ind w:left="113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num w:numId="1" w16cid:durableId="1297643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41790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9812692">
    <w:abstractNumId w:val="2"/>
  </w:num>
  <w:num w:numId="4" w16cid:durableId="1350606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0F5"/>
    <w:rsid w:val="00033A47"/>
    <w:rsid w:val="000566F2"/>
    <w:rsid w:val="00070529"/>
    <w:rsid w:val="000916D8"/>
    <w:rsid w:val="000B4F13"/>
    <w:rsid w:val="00152B33"/>
    <w:rsid w:val="00184BDB"/>
    <w:rsid w:val="00221AA9"/>
    <w:rsid w:val="00222744"/>
    <w:rsid w:val="002418EC"/>
    <w:rsid w:val="0024228B"/>
    <w:rsid w:val="0025618F"/>
    <w:rsid w:val="002B68FA"/>
    <w:rsid w:val="002C5439"/>
    <w:rsid w:val="002E25CE"/>
    <w:rsid w:val="00304E56"/>
    <w:rsid w:val="003A62C1"/>
    <w:rsid w:val="004072E3"/>
    <w:rsid w:val="00433FE7"/>
    <w:rsid w:val="00494B4E"/>
    <w:rsid w:val="004C4E0D"/>
    <w:rsid w:val="004F7E9E"/>
    <w:rsid w:val="00506997"/>
    <w:rsid w:val="0051632B"/>
    <w:rsid w:val="00532B89"/>
    <w:rsid w:val="00540A68"/>
    <w:rsid w:val="00557430"/>
    <w:rsid w:val="005633C0"/>
    <w:rsid w:val="00572237"/>
    <w:rsid w:val="005856C1"/>
    <w:rsid w:val="00612DE4"/>
    <w:rsid w:val="006227A6"/>
    <w:rsid w:val="00626776"/>
    <w:rsid w:val="0064399C"/>
    <w:rsid w:val="0065002E"/>
    <w:rsid w:val="00671C16"/>
    <w:rsid w:val="006B4B47"/>
    <w:rsid w:val="006C6AE3"/>
    <w:rsid w:val="006E0E39"/>
    <w:rsid w:val="00722929"/>
    <w:rsid w:val="007B16D7"/>
    <w:rsid w:val="007E2E8E"/>
    <w:rsid w:val="00811573"/>
    <w:rsid w:val="008424A7"/>
    <w:rsid w:val="00850CEC"/>
    <w:rsid w:val="008579A0"/>
    <w:rsid w:val="00863DD3"/>
    <w:rsid w:val="00892904"/>
    <w:rsid w:val="008972C7"/>
    <w:rsid w:val="00906D27"/>
    <w:rsid w:val="00936BE2"/>
    <w:rsid w:val="00945F56"/>
    <w:rsid w:val="00952987"/>
    <w:rsid w:val="00953D1F"/>
    <w:rsid w:val="00983EAB"/>
    <w:rsid w:val="0098573D"/>
    <w:rsid w:val="0099070E"/>
    <w:rsid w:val="009A6C3E"/>
    <w:rsid w:val="009F52EB"/>
    <w:rsid w:val="00A0275A"/>
    <w:rsid w:val="00A47E20"/>
    <w:rsid w:val="00A720F5"/>
    <w:rsid w:val="00AB5B8D"/>
    <w:rsid w:val="00AB5D81"/>
    <w:rsid w:val="00AF508F"/>
    <w:rsid w:val="00B22621"/>
    <w:rsid w:val="00BA1A56"/>
    <w:rsid w:val="00BB48DC"/>
    <w:rsid w:val="00C14C1A"/>
    <w:rsid w:val="00C21919"/>
    <w:rsid w:val="00C63855"/>
    <w:rsid w:val="00C77ADE"/>
    <w:rsid w:val="00CF770D"/>
    <w:rsid w:val="00D042AD"/>
    <w:rsid w:val="00D41978"/>
    <w:rsid w:val="00D502D2"/>
    <w:rsid w:val="00DD7111"/>
    <w:rsid w:val="00DE3B09"/>
    <w:rsid w:val="00E54D45"/>
    <w:rsid w:val="00E639DD"/>
    <w:rsid w:val="00E71DFF"/>
    <w:rsid w:val="00E80611"/>
    <w:rsid w:val="00F66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672CD"/>
  <w15:docId w15:val="{AF534EF6-A370-4194-B575-B26FEDCD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qFormat="1"/>
    <w:lsdException w:name="page number" w:uiPriority="99"/>
    <w:lsdException w:name="List Bullet" w:uiPriority="99"/>
    <w:lsdException w:name="Body Text" w:uiPriority="1"/>
    <w:lsdException w:name="Hyperlink" w:uiPriority="99"/>
    <w:lsdException w:name="FollowedHyperlink" w:uiPriority="99"/>
    <w:lsdException w:name="Strong" w:uiPriority="22" w:qFormat="1"/>
    <w:lsdException w:name="Emphasis" w:uiPriority="20" w:qFormat="1"/>
    <w:lsdException w:name="Plain Text" w:uiPriority="99" w:qFormat="1"/>
    <w:lsdException w:name="HTML Top of Form" w:uiPriority="99" w:qFormat="1"/>
    <w:lsdException w:name="HTML Bottom of Form" w:uiPriority="99" w:qFormat="1"/>
    <w:lsdException w:name="Normal (Web)" w:uiPriority="99" w:qFormat="1"/>
    <w:lsdException w:name="HTML Code" w:uiPriority="99" w:qFormat="1"/>
    <w:lsdException w:name="HTML Preformatted" w:uiPriority="99" w:qFormat="1"/>
    <w:lsdException w:name="Normal Table" w:semiHidden="1" w:unhideWhenUsed="1"/>
    <w:lsdException w:name="annotation subject" w:uiPriority="99" w:qFormat="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lsdException w:name="Table Theme" w:semiHidden="1" w:unhideWhenUsed="1"/>
    <w:lsdException w:name="Placeholder Text" w:uiPriority="99"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99" w:qFormat="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Emphasis" w:uiPriority="21" w:qFormat="1"/>
    <w:lsdException w:name="Intense Reference" w:uiPriority="32" w:qFormat="1"/>
    <w:lsdException w:name="Bibliography" w:uiPriority="37"/>
    <w:lsdException w:name="Plain Table 2" w:uiPriority="99"/>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qFormat="1"/>
    <w:lsdException w:name="Smart Link" w:semiHidden="1" w:uiPriority="99" w:unhideWhenUsed="1"/>
  </w:latentStyles>
  <w:style w:type="paragraph" w:default="1" w:styleId="Normal">
    <w:name w:val="Normal"/>
    <w:qFormat/>
    <w:rsid w:val="0099070E"/>
    <w:pPr>
      <w:suppressAutoHyphens/>
      <w:spacing w:after="0" w:line="360" w:lineRule="auto"/>
      <w:jc w:val="both"/>
    </w:pPr>
    <w:rPr>
      <w:rFonts w:ascii="Aptos" w:eastAsia="Aptos" w:hAnsi="Aptos"/>
      <w:kern w:val="2"/>
      <w:sz w:val="24"/>
      <w:szCs w:val="24"/>
      <w:lang w:val="en-GB" w:eastAsia="en-US"/>
      <w14:ligatures w14:val="standardContextual"/>
    </w:rPr>
  </w:style>
  <w:style w:type="paragraph" w:styleId="Heading1">
    <w:name w:val="heading 1"/>
    <w:basedOn w:val="Normal"/>
    <w:next w:val="Normal"/>
    <w:link w:val="Heading1Char"/>
    <w:uiPriority w:val="9"/>
    <w:qFormat/>
    <w:rsid w:val="0099070E"/>
    <w:pPr>
      <w:numPr>
        <w:numId w:val="3"/>
      </w:numPr>
      <w:tabs>
        <w:tab w:val="clear" w:pos="0"/>
      </w:tabs>
      <w:spacing w:after="240"/>
      <w:ind w:left="0" w:firstLine="0"/>
      <w:outlineLvl w:val="0"/>
    </w:pPr>
    <w:rPr>
      <w:rFonts w:eastAsia="Arial"/>
      <w:b/>
    </w:rPr>
  </w:style>
  <w:style w:type="paragraph" w:styleId="Heading2">
    <w:name w:val="heading 2"/>
    <w:basedOn w:val="Heading1"/>
    <w:next w:val="Normal"/>
    <w:link w:val="Heading2Char"/>
    <w:uiPriority w:val="9"/>
    <w:unhideWhenUsed/>
    <w:qFormat/>
    <w:rsid w:val="0099070E"/>
    <w:pPr>
      <w:numPr>
        <w:ilvl w:val="1"/>
      </w:numPr>
      <w:spacing w:after="160"/>
      <w:outlineLvl w:val="1"/>
    </w:pPr>
    <w:rPr>
      <w:rFonts w:ascii="Arial" w:hAnsi="Arial" w:cs="Arial"/>
    </w:rPr>
  </w:style>
  <w:style w:type="paragraph" w:styleId="Heading3">
    <w:name w:val="heading 3"/>
    <w:basedOn w:val="Heading2"/>
    <w:link w:val="Heading3Char"/>
    <w:uiPriority w:val="9"/>
    <w:unhideWhenUsed/>
    <w:qFormat/>
    <w:rsid w:val="0099070E"/>
    <w:pPr>
      <w:numPr>
        <w:ilvl w:val="2"/>
      </w:numPr>
      <w:outlineLvl w:val="2"/>
    </w:pPr>
    <w:rPr>
      <w:i/>
      <w:iCs/>
    </w:rPr>
  </w:style>
  <w:style w:type="paragraph" w:styleId="Heading4">
    <w:name w:val="heading 4"/>
    <w:basedOn w:val="Normal"/>
    <w:next w:val="Normal"/>
    <w:link w:val="Heading4Char"/>
    <w:uiPriority w:val="9"/>
    <w:unhideWhenUsed/>
    <w:qFormat/>
    <w:rsid w:val="0099070E"/>
    <w:pPr>
      <w:keepNext/>
      <w:keepLines/>
      <w:numPr>
        <w:ilvl w:val="3"/>
        <w:numId w:val="3"/>
      </w:numPr>
      <w:tabs>
        <w:tab w:val="clear" w:pos="0"/>
      </w:tabs>
      <w:ind w:left="0" w:firstLine="0"/>
      <w:outlineLvl w:val="3"/>
    </w:pPr>
    <w:rPr>
      <w:rFonts w:eastAsiaTheme="majorEastAsia"/>
      <w:i/>
      <w:iCs/>
    </w:rPr>
  </w:style>
  <w:style w:type="paragraph" w:styleId="Heading5">
    <w:name w:val="heading 5"/>
    <w:basedOn w:val="Normal"/>
    <w:next w:val="Normal"/>
    <w:link w:val="Heading5Char"/>
    <w:uiPriority w:val="9"/>
    <w:unhideWhenUsed/>
    <w:qFormat/>
    <w:rsid w:val="0099070E"/>
    <w:pPr>
      <w:keepNext/>
      <w:keepLines/>
      <w:numPr>
        <w:ilvl w:val="4"/>
        <w:numId w:val="3"/>
      </w:numPr>
      <w:tabs>
        <w:tab w:val="clear" w:pos="0"/>
      </w:tabs>
      <w:spacing w:before="40"/>
      <w:ind w:left="0" w:firstLine="0"/>
      <w:outlineLvl w:val="4"/>
    </w:pPr>
    <w:rPr>
      <w:rFonts w:eastAsiaTheme="majorEastAsia"/>
      <w:u w:val="single"/>
    </w:rPr>
  </w:style>
  <w:style w:type="paragraph" w:styleId="Heading6">
    <w:name w:val="heading 6"/>
    <w:basedOn w:val="Normal"/>
    <w:next w:val="Normal"/>
    <w:link w:val="Heading6Char"/>
    <w:uiPriority w:val="9"/>
    <w:unhideWhenUsed/>
    <w:qFormat/>
    <w:rsid w:val="0099070E"/>
    <w:pPr>
      <w:keepNext/>
      <w:keepLines/>
      <w:numPr>
        <w:ilvl w:val="5"/>
        <w:numId w:val="3"/>
      </w:numPr>
      <w:tabs>
        <w:tab w:val="clear" w:pos="0"/>
      </w:tabs>
      <w:spacing w:before="40"/>
      <w:ind w:left="0" w:firstLine="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unhideWhenUsed/>
    <w:qFormat/>
    <w:rsid w:val="0099070E"/>
    <w:pPr>
      <w:keepNext/>
      <w:keepLines/>
      <w:numPr>
        <w:ilvl w:val="6"/>
        <w:numId w:val="3"/>
      </w:numPr>
      <w:tabs>
        <w:tab w:val="clear" w:pos="0"/>
      </w:tabs>
      <w:spacing w:before="40"/>
      <w:ind w:left="0" w:firstLine="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unhideWhenUsed/>
    <w:qFormat/>
    <w:rsid w:val="0099070E"/>
    <w:pPr>
      <w:keepNext/>
      <w:keepLines/>
      <w:numPr>
        <w:ilvl w:val="7"/>
        <w:numId w:val="3"/>
      </w:numPr>
      <w:tabs>
        <w:tab w:val="clear" w:pos="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99070E"/>
    <w:pPr>
      <w:keepNext/>
      <w:keepLines/>
      <w:numPr>
        <w:ilvl w:val="8"/>
        <w:numId w:val="3"/>
      </w:numPr>
      <w:tabs>
        <w:tab w:val="clear" w:pos="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rsid w:val="0099070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9070E"/>
  </w:style>
  <w:style w:type="paragraph" w:styleId="BodyText">
    <w:name w:val="Body Text"/>
    <w:basedOn w:val="Normal"/>
    <w:link w:val="BodyTextChar"/>
    <w:uiPriority w:val="1"/>
    <w:qFormat/>
    <w:rsid w:val="0099070E"/>
    <w:pPr>
      <w:widowControl w:val="0"/>
    </w:pPr>
    <w:rPr>
      <w:rFonts w:ascii="Times New Roman" w:eastAsia="Times New Roman" w:hAnsi="Times New Roman" w:cs="Times New Roman"/>
      <w:kern w:val="0"/>
      <w:lang w:eastAsia="zh-CN"/>
      <w14:ligatures w14:val="none"/>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rPr>
      <w:sz w:val="18"/>
      <w:szCs w:val="18"/>
    </w:rPr>
  </w:style>
  <w:style w:type="paragraph" w:styleId="Title">
    <w:name w:val="Title"/>
    <w:basedOn w:val="Normal"/>
    <w:next w:val="Normal"/>
    <w:link w:val="TitleChar"/>
    <w:uiPriority w:val="10"/>
    <w:qFormat/>
    <w:rsid w:val="0099070E"/>
    <w:pPr>
      <w:keepNext/>
      <w:keepLines/>
      <w:spacing w:before="480" w:after="120"/>
    </w:pPr>
    <w:rPr>
      <w:rFonts w:ascii="Calibri" w:eastAsia="Calibri" w:hAnsi="Calibri" w:cs="Calibri"/>
      <w:b/>
      <w:kern w:val="0"/>
      <w:sz w:val="72"/>
      <w:szCs w:val="72"/>
      <w:lang w:eastAsia="en-GB"/>
      <w14:ligatures w14:val="none"/>
    </w:rPr>
  </w:style>
  <w:style w:type="character" w:customStyle="1" w:styleId="TitleChar">
    <w:name w:val="Title Char"/>
    <w:basedOn w:val="DefaultParagraphFont"/>
    <w:link w:val="Title"/>
    <w:uiPriority w:val="10"/>
    <w:qFormat/>
    <w:rsid w:val="0099070E"/>
    <w:rPr>
      <w:rFonts w:ascii="Calibri" w:eastAsia="Calibri" w:hAnsi="Calibri" w:cs="Calibri"/>
      <w:b/>
      <w:sz w:val="72"/>
      <w:szCs w:val="72"/>
      <w:lang w:val="en-GB" w:eastAsia="en-GB"/>
    </w:rPr>
  </w:style>
  <w:style w:type="paragraph" w:styleId="Subtitle">
    <w:name w:val="Subtitle"/>
    <w:basedOn w:val="Normal"/>
    <w:next w:val="Normal"/>
    <w:link w:val="SubtitleChar"/>
    <w:uiPriority w:val="11"/>
    <w:qFormat/>
    <w:rsid w:val="0099070E"/>
    <w:pPr>
      <w:keepNext/>
      <w:keepLines/>
      <w:spacing w:before="360" w:after="80"/>
    </w:pPr>
    <w:rPr>
      <w:rFonts w:ascii="Georgia" w:eastAsia="Georgia" w:hAnsi="Georgia" w:cs="Georgia"/>
      <w:i/>
      <w:color w:val="666666"/>
      <w:kern w:val="0"/>
      <w:sz w:val="48"/>
      <w:szCs w:val="48"/>
      <w:lang w:eastAsia="en-GB"/>
      <w14:ligatures w14:val="none"/>
    </w:rPr>
  </w:style>
  <w:style w:type="character" w:customStyle="1" w:styleId="SubtitleChar">
    <w:name w:val="Subtitle Char"/>
    <w:basedOn w:val="DefaultParagraphFont"/>
    <w:link w:val="Subtitle"/>
    <w:uiPriority w:val="11"/>
    <w:qFormat/>
    <w:rsid w:val="0099070E"/>
    <w:rPr>
      <w:rFonts w:ascii="Georgia" w:eastAsia="Georgia" w:hAnsi="Georgia" w:cs="Georgia"/>
      <w:i/>
      <w:color w:val="666666"/>
      <w:sz w:val="48"/>
      <w:szCs w:val="48"/>
      <w:lang w:val="en-GB" w:eastAsia="en-GB"/>
    </w:rPr>
  </w:style>
  <w:style w:type="paragraph" w:customStyle="1" w:styleId="Author">
    <w:name w:val="Author"/>
    <w:basedOn w:val="Title"/>
    <w:next w:val="BodyText"/>
    <w:qFormat/>
    <w:rPr>
      <w:sz w:val="22"/>
      <w:szCs w:val="22"/>
    </w:rPr>
  </w:style>
  <w:style w:type="paragraph" w:styleId="Date">
    <w:name w:val="Date"/>
    <w:basedOn w:val="Title"/>
    <w:next w:val="BodyText"/>
    <w:qFormat/>
    <w:rPr>
      <w:sz w:val="22"/>
      <w:szCs w:val="22"/>
    </w:rPr>
  </w:style>
  <w:style w:type="paragraph" w:customStyle="1" w:styleId="AbstractTitle">
    <w:name w:val="Abstract Title"/>
    <w:basedOn w:val="Normal"/>
    <w:next w:val="Abstract"/>
    <w:qFormat/>
    <w:pPr>
      <w:keepNext/>
      <w:keepLines/>
      <w:spacing w:before="30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next w:val="Normal"/>
    <w:uiPriority w:val="37"/>
    <w:unhideWhenUsed/>
    <w:qFormat/>
    <w:rsid w:val="0099070E"/>
    <w:pPr>
      <w:spacing w:line="480" w:lineRule="auto"/>
      <w:ind w:left="720" w:hanging="720"/>
    </w:pPr>
  </w:style>
  <w:style w:type="character" w:customStyle="1" w:styleId="Heading1Char">
    <w:name w:val="Heading 1 Char"/>
    <w:basedOn w:val="DefaultParagraphFont"/>
    <w:link w:val="Heading1"/>
    <w:uiPriority w:val="9"/>
    <w:qFormat/>
    <w:rsid w:val="0099070E"/>
    <w:rPr>
      <w:rFonts w:ascii="Aptos" w:eastAsia="Arial" w:hAnsi="Aptos"/>
      <w:b/>
      <w:kern w:val="2"/>
      <w:sz w:val="24"/>
      <w:szCs w:val="24"/>
      <w:lang w:val="en-GB" w:eastAsia="en-US"/>
      <w14:ligatures w14:val="standardContextual"/>
    </w:rPr>
  </w:style>
  <w:style w:type="character" w:customStyle="1" w:styleId="Heading2Char">
    <w:name w:val="Heading 2 Char"/>
    <w:basedOn w:val="DefaultParagraphFont"/>
    <w:link w:val="Heading2"/>
    <w:uiPriority w:val="9"/>
    <w:qFormat/>
    <w:rsid w:val="0099070E"/>
    <w:rPr>
      <w:rFonts w:ascii="Arial" w:eastAsia="Arial" w:hAnsi="Arial" w:cs="Arial"/>
      <w:b/>
      <w:kern w:val="2"/>
      <w:sz w:val="24"/>
      <w:szCs w:val="24"/>
      <w:lang w:val="en-GB" w:eastAsia="en-US"/>
      <w14:ligatures w14:val="standardContextual"/>
    </w:rPr>
  </w:style>
  <w:style w:type="character" w:customStyle="1" w:styleId="Heading3Char">
    <w:name w:val="Heading 3 Char"/>
    <w:basedOn w:val="DefaultParagraphFont"/>
    <w:link w:val="Heading3"/>
    <w:uiPriority w:val="9"/>
    <w:qFormat/>
    <w:rsid w:val="0099070E"/>
    <w:rPr>
      <w:rFonts w:ascii="Arial" w:eastAsia="Arial" w:hAnsi="Arial" w:cs="Arial"/>
      <w:b/>
      <w:i/>
      <w:iCs/>
      <w:kern w:val="2"/>
      <w:sz w:val="24"/>
      <w:szCs w:val="24"/>
      <w:lang w:val="en-GB" w:eastAsia="en-US"/>
      <w14:ligatures w14:val="standardContextual"/>
    </w:rPr>
  </w:style>
  <w:style w:type="character" w:customStyle="1" w:styleId="Heading4Char">
    <w:name w:val="Heading 4 Char"/>
    <w:basedOn w:val="DefaultParagraphFont"/>
    <w:link w:val="Heading4"/>
    <w:uiPriority w:val="9"/>
    <w:qFormat/>
    <w:rsid w:val="0099070E"/>
    <w:rPr>
      <w:rFonts w:ascii="Aptos" w:eastAsiaTheme="majorEastAsia" w:hAnsi="Aptos"/>
      <w:i/>
      <w:iCs/>
      <w:kern w:val="2"/>
      <w:sz w:val="24"/>
      <w:szCs w:val="24"/>
      <w:lang w:val="en-GB" w:eastAsia="en-US"/>
      <w14:ligatures w14:val="standardContextual"/>
    </w:rPr>
  </w:style>
  <w:style w:type="character" w:customStyle="1" w:styleId="Heading5Char">
    <w:name w:val="Heading 5 Char"/>
    <w:basedOn w:val="DefaultParagraphFont"/>
    <w:link w:val="Heading5"/>
    <w:uiPriority w:val="9"/>
    <w:qFormat/>
    <w:rsid w:val="0099070E"/>
    <w:rPr>
      <w:rFonts w:ascii="Aptos" w:eastAsiaTheme="majorEastAsia" w:hAnsi="Aptos"/>
      <w:kern w:val="2"/>
      <w:sz w:val="24"/>
      <w:szCs w:val="24"/>
      <w:u w:val="single"/>
      <w:lang w:val="en-GB" w:eastAsia="en-US"/>
      <w14:ligatures w14:val="standardContextual"/>
    </w:rPr>
  </w:style>
  <w:style w:type="character" w:customStyle="1" w:styleId="Heading6Char">
    <w:name w:val="Heading 6 Char"/>
    <w:basedOn w:val="DefaultParagraphFont"/>
    <w:link w:val="Heading6"/>
    <w:uiPriority w:val="9"/>
    <w:qFormat/>
    <w:rsid w:val="0099070E"/>
    <w:rPr>
      <w:rFonts w:asciiTheme="majorHAnsi" w:eastAsiaTheme="majorEastAsia" w:hAnsiTheme="majorHAnsi" w:cstheme="majorBidi"/>
      <w:color w:val="0A2F40" w:themeColor="accent1" w:themeShade="7F"/>
      <w:kern w:val="2"/>
      <w:sz w:val="24"/>
      <w:szCs w:val="24"/>
      <w:lang w:val="en-GB" w:eastAsia="en-US"/>
      <w14:ligatures w14:val="standardContextual"/>
    </w:rPr>
  </w:style>
  <w:style w:type="character" w:customStyle="1" w:styleId="Heading7Char">
    <w:name w:val="Heading 7 Char"/>
    <w:basedOn w:val="DefaultParagraphFont"/>
    <w:link w:val="Heading7"/>
    <w:uiPriority w:val="9"/>
    <w:qFormat/>
    <w:rsid w:val="0099070E"/>
    <w:rPr>
      <w:rFonts w:asciiTheme="majorHAnsi" w:eastAsiaTheme="majorEastAsia" w:hAnsiTheme="majorHAnsi" w:cstheme="majorBidi"/>
      <w:i/>
      <w:iCs/>
      <w:color w:val="0A2F40" w:themeColor="accent1" w:themeShade="7F"/>
      <w:kern w:val="2"/>
      <w:sz w:val="24"/>
      <w:szCs w:val="24"/>
      <w:lang w:val="en-GB" w:eastAsia="en-US"/>
      <w14:ligatures w14:val="standardContextual"/>
    </w:rPr>
  </w:style>
  <w:style w:type="character" w:customStyle="1" w:styleId="Heading8Char">
    <w:name w:val="Heading 8 Char"/>
    <w:basedOn w:val="DefaultParagraphFont"/>
    <w:link w:val="Heading8"/>
    <w:uiPriority w:val="9"/>
    <w:qFormat/>
    <w:rsid w:val="0099070E"/>
    <w:rPr>
      <w:rFonts w:asciiTheme="majorHAnsi" w:eastAsiaTheme="majorEastAsia" w:hAnsiTheme="majorHAnsi" w:cstheme="majorBidi"/>
      <w:color w:val="272727" w:themeColor="text1" w:themeTint="D8"/>
      <w:kern w:val="2"/>
      <w:sz w:val="21"/>
      <w:szCs w:val="21"/>
      <w:lang w:val="en-GB" w:eastAsia="en-US"/>
      <w14:ligatures w14:val="standardContextual"/>
    </w:rPr>
  </w:style>
  <w:style w:type="character" w:customStyle="1" w:styleId="Heading9Char">
    <w:name w:val="Heading 9 Char"/>
    <w:basedOn w:val="DefaultParagraphFont"/>
    <w:link w:val="Heading9"/>
    <w:uiPriority w:val="9"/>
    <w:qFormat/>
    <w:rsid w:val="0099070E"/>
    <w:rPr>
      <w:rFonts w:asciiTheme="majorHAnsi" w:eastAsiaTheme="majorEastAsia" w:hAnsiTheme="majorHAnsi" w:cstheme="majorBidi"/>
      <w:i/>
      <w:iCs/>
      <w:color w:val="272727" w:themeColor="text1" w:themeTint="D8"/>
      <w:kern w:val="2"/>
      <w:sz w:val="21"/>
      <w:szCs w:val="21"/>
      <w:lang w:val="en-GB" w:eastAsia="en-US"/>
      <w14:ligatures w14:val="standardContextual"/>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link w:val="FootnoteTextChar"/>
    <w:unhideWhenUsed/>
    <w:rsid w:val="0099070E"/>
    <w:rPr>
      <w:rFonts w:ascii="Calibri" w:eastAsia="Calibri" w:hAnsi="Calibri" w:cs="Calibri"/>
      <w:kern w:val="0"/>
      <w:sz w:val="20"/>
      <w:szCs w:val="20"/>
      <w:lang w:eastAsia="en-GB"/>
      <w14:ligatures w14:val="none"/>
    </w:rPr>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rsid w:val="0099070E"/>
    <w:pPr>
      <w:suppressAutoHyphens/>
      <w:jc w:val="both"/>
    </w:pPr>
    <w:rPr>
      <w:rFonts w:eastAsiaTheme="minorHAnsi"/>
      <w:sz w:val="24"/>
      <w:szCs w:val="24"/>
      <w:lang w:eastAsia="en-GB"/>
    </w:rPr>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Caption">
    <w:name w:val="caption"/>
    <w:basedOn w:val="Normal"/>
    <w:next w:val="Normal"/>
    <w:link w:val="CaptionChar"/>
    <w:uiPriority w:val="35"/>
    <w:unhideWhenUsed/>
    <w:qFormat/>
    <w:rsid w:val="0099070E"/>
    <w:pPr>
      <w:spacing w:after="200"/>
      <w:ind w:left="10" w:hanging="10"/>
    </w:pPr>
    <w:rPr>
      <w:i/>
      <w:iCs/>
      <w:color w:val="0E2841" w:themeColor="text2"/>
      <w:sz w:val="18"/>
      <w:szCs w:val="18"/>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uiPriority w:val="35"/>
    <w:rPr>
      <w:rFonts w:ascii="Aptos" w:eastAsia="Aptos" w:hAnsi="Aptos"/>
      <w:i/>
      <w:iCs/>
      <w:color w:val="0E2841" w:themeColor="text2"/>
      <w:kern w:val="2"/>
      <w:sz w:val="18"/>
      <w:szCs w:val="18"/>
      <w:lang w:val="en-GB" w:eastAsia="en-US"/>
      <w14:ligatures w14:val="standardContextual"/>
    </w:rPr>
  </w:style>
  <w:style w:type="character" w:customStyle="1" w:styleId="VerbatimChar">
    <w:name w:val="Verbatim Char"/>
    <w:basedOn w:val="CaptionChar"/>
    <w:link w:val="SourceCode"/>
    <w:rPr>
      <w:rFonts w:ascii="Consolas" w:eastAsia="Aptos" w:hAnsi="Consolas"/>
      <w:i/>
      <w:iCs/>
      <w:color w:val="0E2841" w:themeColor="text2"/>
      <w:kern w:val="2"/>
      <w:sz w:val="22"/>
      <w:szCs w:val="18"/>
      <w:lang w:val="en-GB" w:eastAsia="en-US"/>
      <w14:ligatures w14:val="standardContextual"/>
    </w:rPr>
  </w:style>
  <w:style w:type="character" w:customStyle="1" w:styleId="SectionNumber">
    <w:name w:val="Section Number"/>
    <w:basedOn w:val="CaptionChar"/>
    <w:rPr>
      <w:rFonts w:ascii="Aptos" w:eastAsia="Aptos" w:hAnsi="Aptos"/>
      <w:i/>
      <w:iCs/>
      <w:color w:val="0E2841" w:themeColor="text2"/>
      <w:kern w:val="2"/>
      <w:sz w:val="18"/>
      <w:szCs w:val="18"/>
      <w:lang w:val="en-GB" w:eastAsia="en-US"/>
      <w14:ligatures w14:val="standardContextual"/>
    </w:rPr>
  </w:style>
  <w:style w:type="character" w:styleId="FootnoteReference">
    <w:name w:val="footnote reference"/>
    <w:rsid w:val="0099070E"/>
    <w:rPr>
      <w:vertAlign w:val="superscript"/>
    </w:rPr>
  </w:style>
  <w:style w:type="character" w:styleId="Hyperlink">
    <w:name w:val="Hyperlink"/>
    <w:basedOn w:val="DefaultParagraphFont"/>
    <w:uiPriority w:val="99"/>
    <w:unhideWhenUsed/>
    <w:rsid w:val="0099070E"/>
    <w:rPr>
      <w:color w:val="467886" w:themeColor="hyperlink"/>
      <w:u w:val="single"/>
    </w:rPr>
  </w:style>
  <w:style w:type="paragraph" w:styleId="TOCHeading">
    <w:name w:val="TOC Heading"/>
    <w:basedOn w:val="Heading1"/>
    <w:next w:val="Normal"/>
    <w:uiPriority w:val="39"/>
    <w:unhideWhenUsed/>
    <w:qFormat/>
    <w:rsid w:val="0099070E"/>
    <w:pPr>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eastAsia="Aptos" w:hAnsi="Consolas"/>
      <w:b/>
      <w:i/>
      <w:iCs/>
      <w:color w:val="007020"/>
      <w:kern w:val="2"/>
      <w:sz w:val="22"/>
      <w:szCs w:val="18"/>
      <w:lang w:val="en-GB" w:eastAsia="en-US"/>
      <w14:ligatures w14:val="standardContextual"/>
    </w:rPr>
  </w:style>
  <w:style w:type="character" w:customStyle="1" w:styleId="DataTypeTok">
    <w:name w:val="DataTypeTok"/>
    <w:basedOn w:val="VerbatimChar"/>
    <w:rPr>
      <w:rFonts w:ascii="Consolas" w:eastAsia="Aptos" w:hAnsi="Consolas"/>
      <w:i/>
      <w:iCs/>
      <w:color w:val="902000"/>
      <w:kern w:val="2"/>
      <w:sz w:val="22"/>
      <w:szCs w:val="18"/>
      <w:lang w:val="en-GB" w:eastAsia="en-US"/>
      <w14:ligatures w14:val="standardContextual"/>
    </w:rPr>
  </w:style>
  <w:style w:type="character" w:customStyle="1" w:styleId="DecValTok">
    <w:name w:val="DecValTok"/>
    <w:basedOn w:val="VerbatimChar"/>
    <w:rPr>
      <w:rFonts w:ascii="Consolas" w:eastAsia="Aptos" w:hAnsi="Consolas"/>
      <w:i/>
      <w:iCs/>
      <w:color w:val="40A070"/>
      <w:kern w:val="2"/>
      <w:sz w:val="22"/>
      <w:szCs w:val="18"/>
      <w:lang w:val="en-GB" w:eastAsia="en-US"/>
      <w14:ligatures w14:val="standardContextual"/>
    </w:rPr>
  </w:style>
  <w:style w:type="character" w:customStyle="1" w:styleId="BaseNTok">
    <w:name w:val="BaseNTok"/>
    <w:basedOn w:val="VerbatimChar"/>
    <w:rPr>
      <w:rFonts w:ascii="Consolas" w:eastAsia="Aptos" w:hAnsi="Consolas"/>
      <w:i/>
      <w:iCs/>
      <w:color w:val="40A070"/>
      <w:kern w:val="2"/>
      <w:sz w:val="22"/>
      <w:szCs w:val="18"/>
      <w:lang w:val="en-GB" w:eastAsia="en-US"/>
      <w14:ligatures w14:val="standardContextual"/>
    </w:rPr>
  </w:style>
  <w:style w:type="character" w:customStyle="1" w:styleId="FloatTok">
    <w:name w:val="FloatTok"/>
    <w:basedOn w:val="VerbatimChar"/>
    <w:rPr>
      <w:rFonts w:ascii="Consolas" w:eastAsia="Aptos" w:hAnsi="Consolas"/>
      <w:i/>
      <w:iCs/>
      <w:color w:val="40A070"/>
      <w:kern w:val="2"/>
      <w:sz w:val="22"/>
      <w:szCs w:val="18"/>
      <w:lang w:val="en-GB" w:eastAsia="en-US"/>
      <w14:ligatures w14:val="standardContextual"/>
    </w:rPr>
  </w:style>
  <w:style w:type="character" w:customStyle="1" w:styleId="ConstantTok">
    <w:name w:val="ConstantTok"/>
    <w:basedOn w:val="VerbatimChar"/>
    <w:rPr>
      <w:rFonts w:ascii="Consolas" w:eastAsia="Aptos" w:hAnsi="Consolas"/>
      <w:i/>
      <w:iCs/>
      <w:color w:val="880000"/>
      <w:kern w:val="2"/>
      <w:sz w:val="22"/>
      <w:szCs w:val="18"/>
      <w:lang w:val="en-GB" w:eastAsia="en-US"/>
      <w14:ligatures w14:val="standardContextual"/>
    </w:rPr>
  </w:style>
  <w:style w:type="character" w:customStyle="1" w:styleId="CharTok">
    <w:name w:val="CharTok"/>
    <w:basedOn w:val="VerbatimChar"/>
    <w:rPr>
      <w:rFonts w:ascii="Consolas" w:eastAsia="Aptos" w:hAnsi="Consolas"/>
      <w:i/>
      <w:iCs/>
      <w:color w:val="4070A0"/>
      <w:kern w:val="2"/>
      <w:sz w:val="22"/>
      <w:szCs w:val="18"/>
      <w:lang w:val="en-GB" w:eastAsia="en-US"/>
      <w14:ligatures w14:val="standardContextual"/>
    </w:rPr>
  </w:style>
  <w:style w:type="character" w:customStyle="1" w:styleId="SpecialCharTok">
    <w:name w:val="SpecialCharTok"/>
    <w:basedOn w:val="VerbatimChar"/>
    <w:rPr>
      <w:rFonts w:ascii="Consolas" w:eastAsia="Aptos" w:hAnsi="Consolas"/>
      <w:i/>
      <w:iCs/>
      <w:color w:val="4070A0"/>
      <w:kern w:val="2"/>
      <w:sz w:val="22"/>
      <w:szCs w:val="18"/>
      <w:lang w:val="en-GB" w:eastAsia="en-US"/>
      <w14:ligatures w14:val="standardContextual"/>
    </w:rPr>
  </w:style>
  <w:style w:type="character" w:customStyle="1" w:styleId="StringTok">
    <w:name w:val="StringTok"/>
    <w:basedOn w:val="VerbatimChar"/>
    <w:rPr>
      <w:rFonts w:ascii="Consolas" w:eastAsia="Aptos" w:hAnsi="Consolas"/>
      <w:i/>
      <w:iCs/>
      <w:color w:val="4070A0"/>
      <w:kern w:val="2"/>
      <w:sz w:val="22"/>
      <w:szCs w:val="18"/>
      <w:lang w:val="en-GB" w:eastAsia="en-US"/>
      <w14:ligatures w14:val="standardContextual"/>
    </w:rPr>
  </w:style>
  <w:style w:type="character" w:customStyle="1" w:styleId="VerbatimStringTok">
    <w:name w:val="VerbatimStringTok"/>
    <w:basedOn w:val="VerbatimChar"/>
    <w:rPr>
      <w:rFonts w:ascii="Consolas" w:eastAsia="Aptos" w:hAnsi="Consolas"/>
      <w:i/>
      <w:iCs/>
      <w:color w:val="4070A0"/>
      <w:kern w:val="2"/>
      <w:sz w:val="22"/>
      <w:szCs w:val="18"/>
      <w:lang w:val="en-GB" w:eastAsia="en-US"/>
      <w14:ligatures w14:val="standardContextual"/>
    </w:rPr>
  </w:style>
  <w:style w:type="character" w:customStyle="1" w:styleId="SpecialStringTok">
    <w:name w:val="SpecialStringTok"/>
    <w:basedOn w:val="VerbatimChar"/>
    <w:rPr>
      <w:rFonts w:ascii="Consolas" w:eastAsia="Aptos" w:hAnsi="Consolas"/>
      <w:i/>
      <w:iCs/>
      <w:color w:val="BB6688"/>
      <w:kern w:val="2"/>
      <w:sz w:val="22"/>
      <w:szCs w:val="18"/>
      <w:lang w:val="en-GB" w:eastAsia="en-US"/>
      <w14:ligatures w14:val="standardContextual"/>
    </w:rPr>
  </w:style>
  <w:style w:type="character" w:customStyle="1" w:styleId="ImportTok">
    <w:name w:val="ImportTok"/>
    <w:basedOn w:val="VerbatimChar"/>
    <w:rPr>
      <w:rFonts w:ascii="Consolas" w:eastAsia="Aptos" w:hAnsi="Consolas"/>
      <w:b/>
      <w:i/>
      <w:iCs/>
      <w:color w:val="008000"/>
      <w:kern w:val="2"/>
      <w:sz w:val="22"/>
      <w:szCs w:val="18"/>
      <w:lang w:val="en-GB" w:eastAsia="en-US"/>
      <w14:ligatures w14:val="standardContextual"/>
    </w:rPr>
  </w:style>
  <w:style w:type="character" w:customStyle="1" w:styleId="CommentTok">
    <w:name w:val="CommentTok"/>
    <w:basedOn w:val="VerbatimChar"/>
    <w:rPr>
      <w:rFonts w:ascii="Consolas" w:eastAsia="Aptos" w:hAnsi="Consolas"/>
      <w:i w:val="0"/>
      <w:iCs/>
      <w:color w:val="60A0B0"/>
      <w:kern w:val="2"/>
      <w:sz w:val="22"/>
      <w:szCs w:val="18"/>
      <w:lang w:val="en-GB" w:eastAsia="en-US"/>
      <w14:ligatures w14:val="standardContextual"/>
    </w:rPr>
  </w:style>
  <w:style w:type="character" w:customStyle="1" w:styleId="DocumentationTok">
    <w:name w:val="DocumentationTok"/>
    <w:basedOn w:val="VerbatimChar"/>
    <w:rPr>
      <w:rFonts w:ascii="Consolas" w:eastAsia="Aptos" w:hAnsi="Consolas"/>
      <w:i w:val="0"/>
      <w:iCs/>
      <w:color w:val="BA2121"/>
      <w:kern w:val="2"/>
      <w:sz w:val="22"/>
      <w:szCs w:val="18"/>
      <w:lang w:val="en-GB" w:eastAsia="en-US"/>
      <w14:ligatures w14:val="standardContextual"/>
    </w:rPr>
  </w:style>
  <w:style w:type="character" w:customStyle="1" w:styleId="AnnotationTok">
    <w:name w:val="AnnotationTok"/>
    <w:basedOn w:val="VerbatimChar"/>
    <w:rPr>
      <w:rFonts w:ascii="Consolas" w:eastAsia="Aptos" w:hAnsi="Consolas"/>
      <w:b/>
      <w:i w:val="0"/>
      <w:iCs/>
      <w:color w:val="60A0B0"/>
      <w:kern w:val="2"/>
      <w:sz w:val="22"/>
      <w:szCs w:val="18"/>
      <w:lang w:val="en-GB" w:eastAsia="en-US"/>
      <w14:ligatures w14:val="standardContextual"/>
    </w:rPr>
  </w:style>
  <w:style w:type="character" w:customStyle="1" w:styleId="CommentVarTok">
    <w:name w:val="CommentVarTok"/>
    <w:basedOn w:val="VerbatimChar"/>
    <w:rPr>
      <w:rFonts w:ascii="Consolas" w:eastAsia="Aptos" w:hAnsi="Consolas"/>
      <w:b/>
      <w:i w:val="0"/>
      <w:iCs/>
      <w:color w:val="60A0B0"/>
      <w:kern w:val="2"/>
      <w:sz w:val="22"/>
      <w:szCs w:val="18"/>
      <w:lang w:val="en-GB" w:eastAsia="en-US"/>
      <w14:ligatures w14:val="standardContextual"/>
    </w:rPr>
  </w:style>
  <w:style w:type="character" w:customStyle="1" w:styleId="OtherTok">
    <w:name w:val="OtherTok"/>
    <w:basedOn w:val="VerbatimChar"/>
    <w:rPr>
      <w:rFonts w:ascii="Consolas" w:eastAsia="Aptos" w:hAnsi="Consolas"/>
      <w:i/>
      <w:iCs/>
      <w:color w:val="007020"/>
      <w:kern w:val="2"/>
      <w:sz w:val="22"/>
      <w:szCs w:val="18"/>
      <w:lang w:val="en-GB" w:eastAsia="en-US"/>
      <w14:ligatures w14:val="standardContextual"/>
    </w:rPr>
  </w:style>
  <w:style w:type="character" w:customStyle="1" w:styleId="FunctionTok">
    <w:name w:val="FunctionTok"/>
    <w:basedOn w:val="VerbatimChar"/>
    <w:rPr>
      <w:rFonts w:ascii="Consolas" w:eastAsia="Aptos" w:hAnsi="Consolas"/>
      <w:i/>
      <w:iCs/>
      <w:color w:val="06287E"/>
      <w:kern w:val="2"/>
      <w:sz w:val="22"/>
      <w:szCs w:val="18"/>
      <w:lang w:val="en-GB" w:eastAsia="en-US"/>
      <w14:ligatures w14:val="standardContextual"/>
    </w:rPr>
  </w:style>
  <w:style w:type="character" w:customStyle="1" w:styleId="VariableTok">
    <w:name w:val="VariableTok"/>
    <w:basedOn w:val="VerbatimChar"/>
    <w:rPr>
      <w:rFonts w:ascii="Consolas" w:eastAsia="Aptos" w:hAnsi="Consolas"/>
      <w:i/>
      <w:iCs/>
      <w:color w:val="19177C"/>
      <w:kern w:val="2"/>
      <w:sz w:val="22"/>
      <w:szCs w:val="18"/>
      <w:lang w:val="en-GB" w:eastAsia="en-US"/>
      <w14:ligatures w14:val="standardContextual"/>
    </w:rPr>
  </w:style>
  <w:style w:type="character" w:customStyle="1" w:styleId="ControlFlowTok">
    <w:name w:val="ControlFlowTok"/>
    <w:basedOn w:val="VerbatimChar"/>
    <w:rPr>
      <w:rFonts w:ascii="Consolas" w:eastAsia="Aptos" w:hAnsi="Consolas"/>
      <w:b/>
      <w:i/>
      <w:iCs/>
      <w:color w:val="007020"/>
      <w:kern w:val="2"/>
      <w:sz w:val="22"/>
      <w:szCs w:val="18"/>
      <w:lang w:val="en-GB" w:eastAsia="en-US"/>
      <w14:ligatures w14:val="standardContextual"/>
    </w:rPr>
  </w:style>
  <w:style w:type="character" w:customStyle="1" w:styleId="OperatorTok">
    <w:name w:val="OperatorTok"/>
    <w:basedOn w:val="VerbatimChar"/>
    <w:rPr>
      <w:rFonts w:ascii="Consolas" w:eastAsia="Aptos" w:hAnsi="Consolas"/>
      <w:i/>
      <w:iCs/>
      <w:color w:val="666666"/>
      <w:kern w:val="2"/>
      <w:sz w:val="22"/>
      <w:szCs w:val="18"/>
      <w:lang w:val="en-GB" w:eastAsia="en-US"/>
      <w14:ligatures w14:val="standardContextual"/>
    </w:rPr>
  </w:style>
  <w:style w:type="character" w:customStyle="1" w:styleId="BuiltInTok">
    <w:name w:val="BuiltInTok"/>
    <w:basedOn w:val="VerbatimChar"/>
    <w:rPr>
      <w:rFonts w:ascii="Consolas" w:eastAsia="Aptos" w:hAnsi="Consolas"/>
      <w:i/>
      <w:iCs/>
      <w:color w:val="008000"/>
      <w:kern w:val="2"/>
      <w:sz w:val="22"/>
      <w:szCs w:val="18"/>
      <w:lang w:val="en-GB" w:eastAsia="en-US"/>
      <w14:ligatures w14:val="standardContextual"/>
    </w:rPr>
  </w:style>
  <w:style w:type="character" w:customStyle="1" w:styleId="ExtensionTok">
    <w:name w:val="ExtensionTok"/>
    <w:basedOn w:val="VerbatimChar"/>
    <w:rPr>
      <w:rFonts w:ascii="Consolas" w:eastAsia="Aptos" w:hAnsi="Consolas"/>
      <w:i/>
      <w:iCs/>
      <w:color w:val="0E2841" w:themeColor="text2"/>
      <w:kern w:val="2"/>
      <w:sz w:val="22"/>
      <w:szCs w:val="18"/>
      <w:lang w:val="en-GB" w:eastAsia="en-US"/>
      <w14:ligatures w14:val="standardContextual"/>
    </w:rPr>
  </w:style>
  <w:style w:type="character" w:customStyle="1" w:styleId="PreprocessorTok">
    <w:name w:val="PreprocessorTok"/>
    <w:basedOn w:val="VerbatimChar"/>
    <w:rPr>
      <w:rFonts w:ascii="Consolas" w:eastAsia="Aptos" w:hAnsi="Consolas"/>
      <w:i/>
      <w:iCs/>
      <w:color w:val="BC7A00"/>
      <w:kern w:val="2"/>
      <w:sz w:val="22"/>
      <w:szCs w:val="18"/>
      <w:lang w:val="en-GB" w:eastAsia="en-US"/>
      <w14:ligatures w14:val="standardContextual"/>
    </w:rPr>
  </w:style>
  <w:style w:type="character" w:customStyle="1" w:styleId="AttributeTok">
    <w:name w:val="AttributeTok"/>
    <w:basedOn w:val="VerbatimChar"/>
    <w:rPr>
      <w:rFonts w:ascii="Consolas" w:eastAsia="Aptos" w:hAnsi="Consolas"/>
      <w:i/>
      <w:iCs/>
      <w:color w:val="7D9029"/>
      <w:kern w:val="2"/>
      <w:sz w:val="22"/>
      <w:szCs w:val="18"/>
      <w:lang w:val="en-GB" w:eastAsia="en-US"/>
      <w14:ligatures w14:val="standardContextual"/>
    </w:rPr>
  </w:style>
  <w:style w:type="character" w:customStyle="1" w:styleId="RegionMarkerTok">
    <w:name w:val="RegionMarkerTok"/>
    <w:basedOn w:val="VerbatimChar"/>
    <w:rPr>
      <w:rFonts w:ascii="Consolas" w:eastAsia="Aptos" w:hAnsi="Consolas"/>
      <w:i/>
      <w:iCs/>
      <w:color w:val="0E2841" w:themeColor="text2"/>
      <w:kern w:val="2"/>
      <w:sz w:val="22"/>
      <w:szCs w:val="18"/>
      <w:lang w:val="en-GB" w:eastAsia="en-US"/>
      <w14:ligatures w14:val="standardContextual"/>
    </w:rPr>
  </w:style>
  <w:style w:type="character" w:customStyle="1" w:styleId="InformationTok">
    <w:name w:val="InformationTok"/>
    <w:basedOn w:val="VerbatimChar"/>
    <w:rPr>
      <w:rFonts w:ascii="Consolas" w:eastAsia="Aptos" w:hAnsi="Consolas"/>
      <w:b/>
      <w:i w:val="0"/>
      <w:iCs/>
      <w:color w:val="60A0B0"/>
      <w:kern w:val="2"/>
      <w:sz w:val="22"/>
      <w:szCs w:val="18"/>
      <w:lang w:val="en-GB" w:eastAsia="en-US"/>
      <w14:ligatures w14:val="standardContextual"/>
    </w:rPr>
  </w:style>
  <w:style w:type="character" w:customStyle="1" w:styleId="WarningTok">
    <w:name w:val="WarningTok"/>
    <w:basedOn w:val="VerbatimChar"/>
    <w:rPr>
      <w:rFonts w:ascii="Consolas" w:eastAsia="Aptos" w:hAnsi="Consolas"/>
      <w:b/>
      <w:i w:val="0"/>
      <w:iCs/>
      <w:color w:val="60A0B0"/>
      <w:kern w:val="2"/>
      <w:sz w:val="22"/>
      <w:szCs w:val="18"/>
      <w:lang w:val="en-GB" w:eastAsia="en-US"/>
      <w14:ligatures w14:val="standardContextual"/>
    </w:rPr>
  </w:style>
  <w:style w:type="character" w:customStyle="1" w:styleId="AlertTok">
    <w:name w:val="AlertTok"/>
    <w:basedOn w:val="VerbatimChar"/>
    <w:rPr>
      <w:rFonts w:ascii="Consolas" w:eastAsia="Aptos" w:hAnsi="Consolas"/>
      <w:b/>
      <w:i/>
      <w:iCs/>
      <w:color w:val="FF0000"/>
      <w:kern w:val="2"/>
      <w:sz w:val="22"/>
      <w:szCs w:val="18"/>
      <w:lang w:val="en-GB" w:eastAsia="en-US"/>
      <w14:ligatures w14:val="standardContextual"/>
    </w:rPr>
  </w:style>
  <w:style w:type="character" w:customStyle="1" w:styleId="ErrorTok">
    <w:name w:val="ErrorTok"/>
    <w:basedOn w:val="VerbatimChar"/>
    <w:rPr>
      <w:rFonts w:ascii="Consolas" w:eastAsia="Aptos" w:hAnsi="Consolas"/>
      <w:b/>
      <w:i/>
      <w:iCs/>
      <w:color w:val="FF0000"/>
      <w:kern w:val="2"/>
      <w:sz w:val="22"/>
      <w:szCs w:val="18"/>
      <w:lang w:val="en-GB" w:eastAsia="en-US"/>
      <w14:ligatures w14:val="standardContextual"/>
    </w:rPr>
  </w:style>
  <w:style w:type="character" w:customStyle="1" w:styleId="NormalTok">
    <w:name w:val="NormalTok"/>
    <w:basedOn w:val="VerbatimChar"/>
    <w:rPr>
      <w:rFonts w:ascii="Consolas" w:eastAsia="Aptos" w:hAnsi="Consolas"/>
      <w:i/>
      <w:iCs/>
      <w:color w:val="0E2841" w:themeColor="text2"/>
      <w:kern w:val="2"/>
      <w:sz w:val="22"/>
      <w:szCs w:val="18"/>
      <w:lang w:val="en-GB" w:eastAsia="en-US"/>
      <w14:ligatures w14:val="standardContextual"/>
    </w:rPr>
  </w:style>
  <w:style w:type="paragraph" w:styleId="TOC1">
    <w:name w:val="toc 1"/>
    <w:basedOn w:val="Normal"/>
    <w:next w:val="Normal"/>
    <w:autoRedefine/>
    <w:uiPriority w:val="39"/>
    <w:unhideWhenUsed/>
    <w:rsid w:val="0099070E"/>
    <w:pPr>
      <w:tabs>
        <w:tab w:val="left" w:pos="440"/>
        <w:tab w:val="right" w:leader="dot" w:pos="9350"/>
      </w:tabs>
      <w:spacing w:line="240" w:lineRule="auto"/>
    </w:pPr>
    <w:rPr>
      <w:rFonts w:ascii="Arial" w:hAnsi="Arial"/>
    </w:rPr>
  </w:style>
  <w:style w:type="paragraph" w:styleId="TOC2">
    <w:name w:val="toc 2"/>
    <w:basedOn w:val="Normal"/>
    <w:next w:val="Normal"/>
    <w:autoRedefine/>
    <w:uiPriority w:val="39"/>
    <w:unhideWhenUsed/>
    <w:rsid w:val="0099070E"/>
    <w:pPr>
      <w:tabs>
        <w:tab w:val="left" w:pos="960"/>
        <w:tab w:val="right" w:leader="dot" w:pos="9350"/>
      </w:tabs>
      <w:spacing w:line="240" w:lineRule="auto"/>
      <w:ind w:left="216"/>
    </w:pPr>
    <w:rPr>
      <w:rFonts w:ascii="Arial" w:hAnsi="Arial"/>
    </w:rPr>
  </w:style>
  <w:style w:type="paragraph" w:styleId="TOC3">
    <w:name w:val="toc 3"/>
    <w:basedOn w:val="Normal"/>
    <w:next w:val="Normal"/>
    <w:autoRedefine/>
    <w:uiPriority w:val="39"/>
    <w:unhideWhenUsed/>
    <w:rsid w:val="0099070E"/>
    <w:pPr>
      <w:spacing w:line="240" w:lineRule="auto"/>
      <w:ind w:left="446"/>
    </w:pPr>
    <w:rPr>
      <w:rFonts w:ascii="Arial" w:hAnsi="Arial"/>
    </w:rPr>
  </w:style>
  <w:style w:type="paragraph" w:styleId="Header">
    <w:name w:val="header"/>
    <w:basedOn w:val="Normal"/>
    <w:link w:val="HeaderChar"/>
    <w:uiPriority w:val="99"/>
    <w:unhideWhenUsed/>
    <w:rsid w:val="0099070E"/>
    <w:pPr>
      <w:tabs>
        <w:tab w:val="center" w:pos="4680"/>
        <w:tab w:val="right" w:pos="9360"/>
      </w:tabs>
    </w:pPr>
    <w:rPr>
      <w:rFonts w:ascii="Calibri" w:eastAsia="Calibri" w:hAnsi="Calibri" w:cs="Calibri"/>
      <w:kern w:val="0"/>
      <w:sz w:val="22"/>
      <w:szCs w:val="22"/>
      <w:lang w:eastAsia="en-GB"/>
      <w14:ligatures w14:val="none"/>
    </w:rPr>
  </w:style>
  <w:style w:type="character" w:customStyle="1" w:styleId="HeaderChar">
    <w:name w:val="Header Char"/>
    <w:basedOn w:val="DefaultParagraphFont"/>
    <w:link w:val="Header"/>
    <w:uiPriority w:val="99"/>
    <w:qFormat/>
    <w:rsid w:val="0099070E"/>
    <w:rPr>
      <w:rFonts w:ascii="Calibri" w:eastAsia="Calibri" w:hAnsi="Calibri" w:cs="Calibri"/>
      <w:lang w:val="en-GB" w:eastAsia="en-GB"/>
    </w:rPr>
  </w:style>
  <w:style w:type="paragraph" w:styleId="Footer">
    <w:name w:val="footer"/>
    <w:basedOn w:val="Normal"/>
    <w:link w:val="FooterChar"/>
    <w:uiPriority w:val="99"/>
    <w:unhideWhenUsed/>
    <w:rsid w:val="0099070E"/>
    <w:pPr>
      <w:tabs>
        <w:tab w:val="center" w:pos="4680"/>
        <w:tab w:val="right" w:pos="9360"/>
      </w:tabs>
    </w:pPr>
    <w:rPr>
      <w:rFonts w:ascii="Calibri" w:eastAsia="Calibri" w:hAnsi="Calibri" w:cs="Calibri"/>
      <w:kern w:val="0"/>
      <w:sz w:val="22"/>
      <w:szCs w:val="22"/>
      <w:lang w:eastAsia="en-GB"/>
      <w14:ligatures w14:val="none"/>
    </w:rPr>
  </w:style>
  <w:style w:type="character" w:customStyle="1" w:styleId="FooterChar">
    <w:name w:val="Footer Char"/>
    <w:basedOn w:val="DefaultParagraphFont"/>
    <w:link w:val="Footer"/>
    <w:uiPriority w:val="99"/>
    <w:qFormat/>
    <w:rsid w:val="0099070E"/>
    <w:rPr>
      <w:rFonts w:ascii="Calibri" w:eastAsia="Calibri" w:hAnsi="Calibri" w:cs="Calibri"/>
      <w:lang w:val="en-GB" w:eastAsia="en-GB"/>
    </w:rPr>
  </w:style>
  <w:style w:type="character" w:customStyle="1" w:styleId="QuoteChar">
    <w:name w:val="Quote Char"/>
    <w:basedOn w:val="DefaultParagraphFont"/>
    <w:link w:val="Quote"/>
    <w:uiPriority w:val="29"/>
    <w:qFormat/>
    <w:rsid w:val="0099070E"/>
    <w:rPr>
      <w:rFonts w:ascii="Times New Roman" w:eastAsia="Arial" w:hAnsi="Times New Roman" w:cs="Times New Roman"/>
      <w:color w:val="000000" w:themeColor="text1"/>
      <w:sz w:val="24"/>
      <w:szCs w:val="24"/>
      <w:lang w:val="en-GB" w:eastAsia="en-GB"/>
    </w:rPr>
  </w:style>
  <w:style w:type="character" w:styleId="IntenseEmphasis">
    <w:name w:val="Intense Emphasis"/>
    <w:basedOn w:val="DefaultParagraphFont"/>
    <w:uiPriority w:val="21"/>
    <w:qFormat/>
    <w:rsid w:val="0099070E"/>
    <w:rPr>
      <w:i/>
      <w:iCs/>
      <w:color w:val="0F4761" w:themeColor="accent1" w:themeShade="BF"/>
    </w:rPr>
  </w:style>
  <w:style w:type="character" w:customStyle="1" w:styleId="IntenseQuoteChar">
    <w:name w:val="Intense Quote Char"/>
    <w:basedOn w:val="DefaultParagraphFont"/>
    <w:link w:val="IntenseQuote"/>
    <w:uiPriority w:val="30"/>
    <w:qFormat/>
    <w:rsid w:val="0099070E"/>
    <w:rPr>
      <w:i/>
      <w:iCs/>
      <w:color w:val="0F4761" w:themeColor="accent1" w:themeShade="BF"/>
    </w:rPr>
  </w:style>
  <w:style w:type="character" w:styleId="IntenseReference">
    <w:name w:val="Intense Reference"/>
    <w:basedOn w:val="DefaultParagraphFont"/>
    <w:uiPriority w:val="32"/>
    <w:qFormat/>
    <w:rsid w:val="0099070E"/>
    <w:rPr>
      <w:b/>
      <w:bCs/>
      <w:smallCaps/>
      <w:color w:val="0F4761" w:themeColor="accent1" w:themeShade="BF"/>
      <w:spacing w:val="5"/>
    </w:rPr>
  </w:style>
  <w:style w:type="character" w:customStyle="1" w:styleId="UnresolvedMention1">
    <w:name w:val="Unresolved Mention1"/>
    <w:basedOn w:val="DefaultParagraphFont"/>
    <w:uiPriority w:val="99"/>
    <w:semiHidden/>
    <w:unhideWhenUsed/>
    <w:qFormat/>
    <w:rsid w:val="0099070E"/>
    <w:rPr>
      <w:color w:val="605E5C"/>
      <w:shd w:val="clear" w:color="auto" w:fill="E1DFDD"/>
    </w:rPr>
  </w:style>
  <w:style w:type="character" w:styleId="PlaceholderText">
    <w:name w:val="Placeholder Text"/>
    <w:basedOn w:val="DefaultParagraphFont"/>
    <w:uiPriority w:val="99"/>
    <w:qFormat/>
    <w:rsid w:val="0099070E"/>
    <w:rPr>
      <w:color w:val="666666"/>
    </w:rPr>
  </w:style>
  <w:style w:type="character" w:styleId="FollowedHyperlink">
    <w:name w:val="FollowedHyperlink"/>
    <w:basedOn w:val="DefaultParagraphFont"/>
    <w:uiPriority w:val="99"/>
    <w:unhideWhenUsed/>
    <w:rsid w:val="0099070E"/>
    <w:rPr>
      <w:color w:val="96607D" w:themeColor="followedHyperlink"/>
      <w:u w:val="single"/>
    </w:rPr>
  </w:style>
  <w:style w:type="character" w:styleId="CommentReference">
    <w:name w:val="annotation reference"/>
    <w:basedOn w:val="DefaultParagraphFont"/>
    <w:uiPriority w:val="99"/>
    <w:unhideWhenUsed/>
    <w:qFormat/>
    <w:rsid w:val="0099070E"/>
    <w:rPr>
      <w:sz w:val="16"/>
      <w:szCs w:val="16"/>
    </w:rPr>
  </w:style>
  <w:style w:type="character" w:customStyle="1" w:styleId="CommentTextChar">
    <w:name w:val="Comment Text Char"/>
    <w:basedOn w:val="DefaultParagraphFont"/>
    <w:link w:val="CommentText"/>
    <w:uiPriority w:val="99"/>
    <w:qFormat/>
    <w:rsid w:val="0099070E"/>
    <w:rPr>
      <w:rFonts w:ascii="Times New Roman" w:eastAsia="Times New Roman" w:hAnsi="Times New Roman" w:cs="Times New Roman"/>
      <w:color w:val="000000"/>
      <w:sz w:val="20"/>
      <w:szCs w:val="20"/>
      <w:lang w:val="en-GB" w:eastAsia="en-GB"/>
    </w:rPr>
  </w:style>
  <w:style w:type="character" w:customStyle="1" w:styleId="CommentSubjectChar">
    <w:name w:val="Comment Subject Char"/>
    <w:basedOn w:val="CommentTextChar"/>
    <w:link w:val="CommentSubject"/>
    <w:uiPriority w:val="99"/>
    <w:qFormat/>
    <w:rsid w:val="0099070E"/>
    <w:rPr>
      <w:rFonts w:ascii="Times New Roman" w:eastAsia="Times New Roman" w:hAnsi="Times New Roman" w:cs="Times New Roman"/>
      <w:b/>
      <w:bCs/>
      <w:color w:val="000000"/>
      <w:sz w:val="20"/>
      <w:szCs w:val="20"/>
      <w:lang w:val="en-GB" w:eastAsia="en-GB"/>
    </w:rPr>
  </w:style>
  <w:style w:type="character" w:customStyle="1" w:styleId="NoSpacingChar">
    <w:name w:val="No Spacing Char"/>
    <w:link w:val="NoSpacing"/>
    <w:uiPriority w:val="1"/>
    <w:qFormat/>
    <w:rsid w:val="0099070E"/>
    <w:rPr>
      <w:rFonts w:ascii="Calibri" w:eastAsia="Times New Roman" w:hAnsi="Calibri" w:cs="Times New Roman"/>
      <w:lang w:eastAsia="en-GB"/>
    </w:rPr>
  </w:style>
  <w:style w:type="character" w:styleId="Strong">
    <w:name w:val="Strong"/>
    <w:basedOn w:val="DefaultParagraphFont"/>
    <w:uiPriority w:val="22"/>
    <w:qFormat/>
    <w:rsid w:val="0099070E"/>
    <w:rPr>
      <w:b/>
      <w:bCs/>
    </w:rPr>
  </w:style>
  <w:style w:type="character" w:customStyle="1" w:styleId="truncate">
    <w:name w:val="truncate"/>
    <w:basedOn w:val="DefaultParagraphFont"/>
    <w:qFormat/>
    <w:rsid w:val="0099070E"/>
  </w:style>
  <w:style w:type="character" w:customStyle="1" w:styleId="FootnoteTextChar">
    <w:name w:val="Footnote Text Char"/>
    <w:basedOn w:val="DefaultParagraphFont"/>
    <w:link w:val="FootnoteText"/>
    <w:qFormat/>
    <w:rsid w:val="0099070E"/>
    <w:rPr>
      <w:rFonts w:ascii="Calibri" w:eastAsia="Calibri" w:hAnsi="Calibri" w:cs="Calibri"/>
      <w:sz w:val="20"/>
      <w:szCs w:val="20"/>
      <w:lang w:val="en-GB" w:eastAsia="en-GB"/>
    </w:rPr>
  </w:style>
  <w:style w:type="character" w:customStyle="1" w:styleId="FootnoteCharacters">
    <w:name w:val="Footnote Characters"/>
    <w:basedOn w:val="DefaultParagraphFont"/>
    <w:uiPriority w:val="99"/>
    <w:unhideWhenUsed/>
    <w:qFormat/>
    <w:rsid w:val="0099070E"/>
    <w:rPr>
      <w:vertAlign w:val="superscript"/>
    </w:rPr>
  </w:style>
  <w:style w:type="character" w:customStyle="1" w:styleId="katex-mathml">
    <w:name w:val="katex-mathml"/>
    <w:basedOn w:val="DefaultParagraphFont"/>
    <w:qFormat/>
    <w:rsid w:val="0099070E"/>
  </w:style>
  <w:style w:type="character" w:customStyle="1" w:styleId="mord">
    <w:name w:val="mord"/>
    <w:basedOn w:val="DefaultParagraphFont"/>
    <w:qFormat/>
    <w:rsid w:val="0099070E"/>
  </w:style>
  <w:style w:type="character" w:customStyle="1" w:styleId="vlist-s">
    <w:name w:val="vlist-s"/>
    <w:basedOn w:val="DefaultParagraphFont"/>
    <w:qFormat/>
    <w:rsid w:val="0099070E"/>
  </w:style>
  <w:style w:type="character" w:customStyle="1" w:styleId="BalloonTextChar">
    <w:name w:val="Balloon Text Char"/>
    <w:basedOn w:val="DefaultParagraphFont"/>
    <w:link w:val="BalloonText"/>
    <w:uiPriority w:val="99"/>
    <w:qFormat/>
    <w:rsid w:val="0099070E"/>
    <w:rPr>
      <w:rFonts w:ascii="Segoe UI" w:eastAsia="Calibri" w:hAnsi="Segoe UI" w:cs="Segoe UI"/>
      <w:sz w:val="18"/>
      <w:szCs w:val="18"/>
      <w:lang w:val="en-GB" w:eastAsia="en-GB"/>
    </w:rPr>
  </w:style>
  <w:style w:type="character" w:customStyle="1" w:styleId="UnresolvedMention2">
    <w:name w:val="Unresolved Mention2"/>
    <w:basedOn w:val="DefaultParagraphFont"/>
    <w:uiPriority w:val="99"/>
    <w:semiHidden/>
    <w:unhideWhenUsed/>
    <w:qFormat/>
    <w:rsid w:val="0099070E"/>
    <w:rPr>
      <w:color w:val="605E5C"/>
      <w:shd w:val="clear" w:color="auto" w:fill="E1DFDD"/>
    </w:rPr>
  </w:style>
  <w:style w:type="character" w:styleId="PageNumber">
    <w:name w:val="page number"/>
    <w:basedOn w:val="DefaultParagraphFont"/>
    <w:uiPriority w:val="99"/>
    <w:unhideWhenUsed/>
    <w:rsid w:val="0099070E"/>
  </w:style>
  <w:style w:type="character" w:customStyle="1" w:styleId="sr-only">
    <w:name w:val="sr-only"/>
    <w:basedOn w:val="DefaultParagraphFont"/>
    <w:qFormat/>
    <w:rsid w:val="0099070E"/>
  </w:style>
  <w:style w:type="character" w:customStyle="1" w:styleId="gov-d-header-text">
    <w:name w:val="gov-d-header-text"/>
    <w:basedOn w:val="DefaultParagraphFont"/>
    <w:qFormat/>
    <w:rsid w:val="0099070E"/>
  </w:style>
  <w:style w:type="character" w:customStyle="1" w:styleId="z-TopofFormChar">
    <w:name w:val="z-Top of Form Char"/>
    <w:basedOn w:val="DefaultParagraphFont"/>
    <w:link w:val="z-TopofForm"/>
    <w:uiPriority w:val="99"/>
    <w:qFormat/>
    <w:rsid w:val="0099070E"/>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qFormat/>
    <w:rsid w:val="0099070E"/>
    <w:rPr>
      <w:rFonts w:ascii="Arial" w:eastAsia="Times New Roman" w:hAnsi="Arial" w:cs="Arial"/>
      <w:vanish/>
      <w:sz w:val="16"/>
      <w:szCs w:val="16"/>
      <w:lang w:val="en-GB" w:eastAsia="en-GB"/>
    </w:rPr>
  </w:style>
  <w:style w:type="character" w:customStyle="1" w:styleId="ref-lnk">
    <w:name w:val="ref-lnk"/>
    <w:basedOn w:val="DefaultParagraphFont"/>
    <w:qFormat/>
    <w:rsid w:val="0099070E"/>
  </w:style>
  <w:style w:type="character" w:customStyle="1" w:styleId="PlainTextChar">
    <w:name w:val="Plain Text Char"/>
    <w:basedOn w:val="DefaultParagraphFont"/>
    <w:link w:val="PlainText"/>
    <w:uiPriority w:val="99"/>
    <w:qFormat/>
    <w:rsid w:val="0099070E"/>
    <w:rPr>
      <w:rFonts w:ascii="Calibri" w:eastAsia="Calibri" w:hAnsi="Calibri" w:cs="Calibri"/>
      <w:szCs w:val="21"/>
      <w:lang w:val="en-GB" w:eastAsia="en-GB"/>
    </w:rPr>
  </w:style>
  <w:style w:type="character" w:customStyle="1" w:styleId="ff4">
    <w:name w:val="ff4"/>
    <w:basedOn w:val="DefaultParagraphFont"/>
    <w:qFormat/>
    <w:rsid w:val="0099070E"/>
  </w:style>
  <w:style w:type="character" w:customStyle="1" w:styleId="ws8d">
    <w:name w:val="ws8d"/>
    <w:basedOn w:val="DefaultParagraphFont"/>
    <w:qFormat/>
    <w:rsid w:val="0099070E"/>
  </w:style>
  <w:style w:type="character" w:customStyle="1" w:styleId="wsd7">
    <w:name w:val="wsd7"/>
    <w:basedOn w:val="DefaultParagraphFont"/>
    <w:qFormat/>
    <w:rsid w:val="0099070E"/>
  </w:style>
  <w:style w:type="character" w:customStyle="1" w:styleId="wsd8">
    <w:name w:val="wsd8"/>
    <w:basedOn w:val="DefaultParagraphFont"/>
    <w:qFormat/>
    <w:rsid w:val="0099070E"/>
  </w:style>
  <w:style w:type="character" w:customStyle="1" w:styleId="ff5">
    <w:name w:val="ff5"/>
    <w:basedOn w:val="DefaultParagraphFont"/>
    <w:qFormat/>
    <w:rsid w:val="0099070E"/>
  </w:style>
  <w:style w:type="character" w:customStyle="1" w:styleId="ff3">
    <w:name w:val="ff3"/>
    <w:basedOn w:val="DefaultParagraphFont"/>
    <w:qFormat/>
    <w:rsid w:val="0099070E"/>
  </w:style>
  <w:style w:type="character" w:customStyle="1" w:styleId="EndNoteBibliographyTitleChar">
    <w:name w:val="EndNote Bibliography Title Char"/>
    <w:basedOn w:val="DefaultParagraphFont"/>
    <w:link w:val="EndNoteBibliographyTitle"/>
    <w:qFormat/>
    <w:rsid w:val="0099070E"/>
    <w:rPr>
      <w:rFonts w:ascii="Calibri" w:eastAsia="Calibri" w:hAnsi="Calibri" w:cs="Calibri"/>
      <w:lang w:val="en-GB" w:eastAsia="en-GB"/>
    </w:rPr>
  </w:style>
  <w:style w:type="character" w:customStyle="1" w:styleId="EndNoteBibliographyChar">
    <w:name w:val="EndNote Bibliography Char"/>
    <w:basedOn w:val="DefaultParagraphFont"/>
    <w:link w:val="EndNoteBibliography"/>
    <w:qFormat/>
    <w:rsid w:val="0099070E"/>
    <w:rPr>
      <w:rFonts w:ascii="Calibri" w:eastAsia="Calibri" w:hAnsi="Calibri" w:cs="Calibri"/>
      <w:lang w:val="en-GB" w:eastAsia="en-GB"/>
    </w:rPr>
  </w:style>
  <w:style w:type="character" w:customStyle="1" w:styleId="DefaultCar">
    <w:name w:val="Default Car"/>
    <w:link w:val="Default"/>
    <w:qFormat/>
    <w:rsid w:val="0099070E"/>
    <w:rPr>
      <w:rFonts w:ascii="Chronicle Text G1" w:eastAsia="Calibri" w:hAnsi="Chronicle Text G1" w:cs="Chronicle Text G1"/>
      <w:color w:val="000000"/>
      <w:sz w:val="24"/>
      <w:szCs w:val="24"/>
      <w:lang w:eastAsia="en-GB"/>
    </w:rPr>
  </w:style>
  <w:style w:type="character" w:customStyle="1" w:styleId="cf01">
    <w:name w:val="cf01"/>
    <w:basedOn w:val="DefaultParagraphFont"/>
    <w:qFormat/>
    <w:rsid w:val="0099070E"/>
    <w:rPr>
      <w:rFonts w:ascii="Segoe UI" w:hAnsi="Segoe UI" w:cs="Segoe UI"/>
      <w:sz w:val="18"/>
      <w:szCs w:val="18"/>
    </w:rPr>
  </w:style>
  <w:style w:type="character" w:customStyle="1" w:styleId="BodyTextChar">
    <w:name w:val="Body Text Char"/>
    <w:basedOn w:val="DefaultParagraphFont"/>
    <w:link w:val="BodyText"/>
    <w:uiPriority w:val="1"/>
    <w:qFormat/>
    <w:rsid w:val="0099070E"/>
    <w:rPr>
      <w:rFonts w:ascii="Times New Roman" w:eastAsia="Times New Roman" w:hAnsi="Times New Roman" w:cs="Times New Roman"/>
      <w:sz w:val="24"/>
      <w:szCs w:val="24"/>
      <w:lang w:val="en-GB"/>
    </w:rPr>
  </w:style>
  <w:style w:type="character" w:customStyle="1" w:styleId="mrel">
    <w:name w:val="mrel"/>
    <w:basedOn w:val="DefaultParagraphFont"/>
    <w:qFormat/>
    <w:rsid w:val="0099070E"/>
  </w:style>
  <w:style w:type="character" w:styleId="Emphasis">
    <w:name w:val="Emphasis"/>
    <w:basedOn w:val="DefaultParagraphFont"/>
    <w:uiPriority w:val="20"/>
    <w:qFormat/>
    <w:rsid w:val="0099070E"/>
    <w:rPr>
      <w:i/>
      <w:iCs/>
    </w:rPr>
  </w:style>
  <w:style w:type="character" w:customStyle="1" w:styleId="HTMLPreformattedChar">
    <w:name w:val="HTML Preformatted Char"/>
    <w:basedOn w:val="DefaultParagraphFont"/>
    <w:link w:val="HTMLPreformatted"/>
    <w:uiPriority w:val="99"/>
    <w:qFormat/>
    <w:rsid w:val="0099070E"/>
    <w:rPr>
      <w:rFonts w:ascii="Consolas" w:eastAsia="Calibri" w:hAnsi="Consolas" w:cs="Calibri"/>
      <w:sz w:val="20"/>
      <w:szCs w:val="20"/>
      <w:lang w:val="en-GB" w:eastAsia="en-GB"/>
    </w:rPr>
  </w:style>
  <w:style w:type="character" w:customStyle="1" w:styleId="relative">
    <w:name w:val="relative"/>
    <w:basedOn w:val="DefaultParagraphFont"/>
    <w:qFormat/>
    <w:rsid w:val="0099070E"/>
  </w:style>
  <w:style w:type="character" w:customStyle="1" w:styleId="ms-1">
    <w:name w:val="ms-1"/>
    <w:basedOn w:val="DefaultParagraphFont"/>
    <w:qFormat/>
    <w:rsid w:val="0099070E"/>
  </w:style>
  <w:style w:type="character" w:customStyle="1" w:styleId="max-w-full">
    <w:name w:val="max-w-full"/>
    <w:basedOn w:val="DefaultParagraphFont"/>
    <w:qFormat/>
    <w:rsid w:val="0099070E"/>
  </w:style>
  <w:style w:type="character" w:customStyle="1" w:styleId="-me-1">
    <w:name w:val="-me-1"/>
    <w:basedOn w:val="DefaultParagraphFont"/>
    <w:qFormat/>
    <w:rsid w:val="0099070E"/>
  </w:style>
  <w:style w:type="character" w:styleId="HTMLCode">
    <w:name w:val="HTML Code"/>
    <w:basedOn w:val="DefaultParagraphFont"/>
    <w:uiPriority w:val="99"/>
    <w:unhideWhenUsed/>
    <w:qFormat/>
    <w:rsid w:val="0099070E"/>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qFormat/>
    <w:rsid w:val="0099070E"/>
    <w:rPr>
      <w:color w:val="605E5C"/>
      <w:shd w:val="clear" w:color="auto" w:fill="E1DFDD"/>
    </w:rPr>
  </w:style>
  <w:style w:type="character" w:customStyle="1" w:styleId="IndexLink">
    <w:name w:val="Index Link"/>
    <w:qFormat/>
    <w:rsid w:val="0099070E"/>
  </w:style>
  <w:style w:type="character" w:styleId="EndnoteReference">
    <w:name w:val="endnote reference"/>
    <w:rsid w:val="0099070E"/>
    <w:rPr>
      <w:vertAlign w:val="superscript"/>
    </w:rPr>
  </w:style>
  <w:style w:type="character" w:customStyle="1" w:styleId="EndnoteCharacters">
    <w:name w:val="Endnote Characters"/>
    <w:qFormat/>
    <w:rsid w:val="0099070E"/>
  </w:style>
  <w:style w:type="paragraph" w:customStyle="1" w:styleId="Heading">
    <w:name w:val="Heading"/>
    <w:basedOn w:val="Normal"/>
    <w:next w:val="BodyText"/>
    <w:qFormat/>
    <w:rsid w:val="0099070E"/>
    <w:pPr>
      <w:keepNext/>
      <w:spacing w:before="240" w:after="120"/>
    </w:pPr>
    <w:rPr>
      <w:rFonts w:ascii="Liberation Sans" w:eastAsia="Noto Sans CJK SC" w:hAnsi="Liberation Sans" w:cs="FreeSans"/>
      <w:sz w:val="28"/>
      <w:szCs w:val="28"/>
    </w:rPr>
  </w:style>
  <w:style w:type="paragraph" w:styleId="List">
    <w:name w:val="List"/>
    <w:basedOn w:val="BodyText"/>
    <w:rsid w:val="0099070E"/>
    <w:rPr>
      <w:rFonts w:cs="FreeSans"/>
    </w:rPr>
  </w:style>
  <w:style w:type="paragraph" w:customStyle="1" w:styleId="Index">
    <w:name w:val="Index"/>
    <w:basedOn w:val="Normal"/>
    <w:qFormat/>
    <w:rsid w:val="0099070E"/>
    <w:pPr>
      <w:suppressLineNumbers/>
    </w:pPr>
    <w:rPr>
      <w:rFonts w:cs="FreeSans"/>
    </w:rPr>
  </w:style>
  <w:style w:type="paragraph" w:styleId="Quote">
    <w:name w:val="Quote"/>
    <w:basedOn w:val="Normal"/>
    <w:next w:val="Normal"/>
    <w:link w:val="QuoteChar"/>
    <w:autoRedefine/>
    <w:uiPriority w:val="29"/>
    <w:qFormat/>
    <w:rsid w:val="0099070E"/>
    <w:pPr>
      <w:spacing w:beforeAutospacing="1"/>
      <w:ind w:left="720" w:right="720"/>
    </w:pPr>
    <w:rPr>
      <w:rFonts w:ascii="Times New Roman" w:eastAsia="Arial" w:hAnsi="Times New Roman" w:cs="Times New Roman"/>
      <w:color w:val="000000" w:themeColor="text1"/>
      <w:kern w:val="0"/>
      <w:lang w:eastAsia="en-GB"/>
      <w14:ligatures w14:val="none"/>
    </w:rPr>
  </w:style>
  <w:style w:type="character" w:customStyle="1" w:styleId="QuoteChar1">
    <w:name w:val="Quote Char1"/>
    <w:basedOn w:val="DefaultParagraphFont"/>
    <w:rsid w:val="0099070E"/>
    <w:rPr>
      <w:rFonts w:ascii="Aptos" w:eastAsia="Aptos" w:hAnsi="Aptos"/>
      <w:i/>
      <w:iCs/>
      <w:color w:val="404040" w:themeColor="text1" w:themeTint="BF"/>
      <w:kern w:val="2"/>
      <w:sz w:val="24"/>
      <w:szCs w:val="24"/>
      <w:lang w:val="en-GB" w:eastAsia="en-US"/>
      <w14:ligatures w14:val="standardContextual"/>
    </w:rPr>
  </w:style>
  <w:style w:type="paragraph" w:styleId="ListParagraph">
    <w:name w:val="List Paragraph"/>
    <w:basedOn w:val="Normal"/>
    <w:uiPriority w:val="34"/>
    <w:qFormat/>
    <w:rsid w:val="0099070E"/>
    <w:pPr>
      <w:ind w:left="720"/>
      <w:contextualSpacing/>
    </w:pPr>
  </w:style>
  <w:style w:type="paragraph" w:styleId="IntenseQuote">
    <w:name w:val="Intense Quote"/>
    <w:basedOn w:val="Normal"/>
    <w:next w:val="Normal"/>
    <w:link w:val="IntenseQuoteChar"/>
    <w:uiPriority w:val="30"/>
    <w:qFormat/>
    <w:rsid w:val="0099070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i/>
      <w:iCs/>
      <w:color w:val="0F4761" w:themeColor="accent1" w:themeShade="BF"/>
      <w:kern w:val="0"/>
      <w:sz w:val="22"/>
      <w:szCs w:val="22"/>
      <w:lang w:val="en-US" w:eastAsia="zh-CN"/>
      <w14:ligatures w14:val="none"/>
    </w:rPr>
  </w:style>
  <w:style w:type="character" w:customStyle="1" w:styleId="IntenseQuoteChar1">
    <w:name w:val="Intense Quote Char1"/>
    <w:basedOn w:val="DefaultParagraphFont"/>
    <w:rsid w:val="0099070E"/>
    <w:rPr>
      <w:rFonts w:ascii="Aptos" w:eastAsia="Aptos" w:hAnsi="Aptos"/>
      <w:i/>
      <w:iCs/>
      <w:color w:val="156082" w:themeColor="accent1"/>
      <w:kern w:val="2"/>
      <w:sz w:val="24"/>
      <w:szCs w:val="24"/>
      <w:lang w:val="en-GB" w:eastAsia="en-US"/>
      <w14:ligatures w14:val="standardContextual"/>
    </w:rPr>
  </w:style>
  <w:style w:type="paragraph" w:styleId="Index1">
    <w:name w:val="index 1"/>
    <w:basedOn w:val="Normal"/>
    <w:next w:val="Normal"/>
    <w:autoRedefine/>
    <w:rsid w:val="0099070E"/>
    <w:pPr>
      <w:spacing w:line="240" w:lineRule="auto"/>
      <w:ind w:left="240" w:hanging="240"/>
    </w:pPr>
  </w:style>
  <w:style w:type="paragraph" w:styleId="IndexHeading">
    <w:name w:val="index heading"/>
    <w:basedOn w:val="Heading"/>
    <w:rsid w:val="0099070E"/>
  </w:style>
  <w:style w:type="paragraph" w:styleId="TableofFigures">
    <w:name w:val="table of figures"/>
    <w:basedOn w:val="Normal"/>
    <w:next w:val="Normal"/>
    <w:uiPriority w:val="99"/>
    <w:unhideWhenUsed/>
    <w:rsid w:val="00304E56"/>
    <w:pPr>
      <w:spacing w:after="120" w:line="240" w:lineRule="auto"/>
      <w:ind w:left="446" w:hanging="446"/>
    </w:pPr>
    <w:rPr>
      <w:rFonts w:ascii="Arial" w:hAnsi="Arial" w:cstheme="minorHAnsi"/>
      <w:szCs w:val="20"/>
    </w:rPr>
  </w:style>
  <w:style w:type="paragraph" w:customStyle="1" w:styleId="HeaderandFooter">
    <w:name w:val="Header and Footer"/>
    <w:basedOn w:val="Normal"/>
    <w:qFormat/>
    <w:rsid w:val="0099070E"/>
  </w:style>
  <w:style w:type="paragraph" w:styleId="CommentText">
    <w:name w:val="annotation text"/>
    <w:basedOn w:val="Normal"/>
    <w:link w:val="CommentTextChar"/>
    <w:uiPriority w:val="99"/>
    <w:unhideWhenUsed/>
    <w:rsid w:val="0099070E"/>
    <w:pPr>
      <w:spacing w:after="113"/>
      <w:ind w:left="10" w:hanging="10"/>
    </w:pPr>
    <w:rPr>
      <w:rFonts w:ascii="Times New Roman" w:eastAsia="Times New Roman" w:hAnsi="Times New Roman" w:cs="Times New Roman"/>
      <w:color w:val="000000"/>
      <w:kern w:val="0"/>
      <w:sz w:val="20"/>
      <w:szCs w:val="20"/>
      <w:lang w:eastAsia="en-GB"/>
      <w14:ligatures w14:val="none"/>
    </w:rPr>
  </w:style>
  <w:style w:type="character" w:customStyle="1" w:styleId="CommentTextChar1">
    <w:name w:val="Comment Text Char1"/>
    <w:basedOn w:val="DefaultParagraphFont"/>
    <w:rsid w:val="0099070E"/>
    <w:rPr>
      <w:rFonts w:ascii="Aptos" w:eastAsia="Aptos" w:hAnsi="Aptos"/>
      <w:kern w:val="2"/>
      <w:sz w:val="20"/>
      <w:szCs w:val="20"/>
      <w:lang w:val="en-GB" w:eastAsia="en-US"/>
      <w14:ligatures w14:val="standardContextual"/>
    </w:rPr>
  </w:style>
  <w:style w:type="paragraph" w:styleId="CommentSubject">
    <w:name w:val="annotation subject"/>
    <w:basedOn w:val="CommentText"/>
    <w:next w:val="CommentText"/>
    <w:link w:val="CommentSubjectChar"/>
    <w:uiPriority w:val="99"/>
    <w:unhideWhenUsed/>
    <w:qFormat/>
    <w:rsid w:val="0099070E"/>
    <w:pPr>
      <w:spacing w:after="160"/>
      <w:ind w:left="0" w:firstLine="0"/>
    </w:pPr>
    <w:rPr>
      <w:b/>
      <w:bCs/>
    </w:rPr>
  </w:style>
  <w:style w:type="character" w:customStyle="1" w:styleId="CommentSubjectChar1">
    <w:name w:val="Comment Subject Char1"/>
    <w:basedOn w:val="CommentTextChar1"/>
    <w:rsid w:val="0099070E"/>
    <w:rPr>
      <w:rFonts w:ascii="Aptos" w:eastAsia="Aptos" w:hAnsi="Aptos"/>
      <w:b/>
      <w:bCs/>
      <w:kern w:val="2"/>
      <w:sz w:val="20"/>
      <w:szCs w:val="20"/>
      <w:lang w:val="en-GB" w:eastAsia="en-US"/>
      <w14:ligatures w14:val="standardContextual"/>
    </w:rPr>
  </w:style>
  <w:style w:type="paragraph" w:styleId="NoSpacing">
    <w:name w:val="No Spacing"/>
    <w:link w:val="NoSpacingChar"/>
    <w:uiPriority w:val="1"/>
    <w:qFormat/>
    <w:rsid w:val="0099070E"/>
    <w:pPr>
      <w:suppressAutoHyphens/>
      <w:spacing w:after="0"/>
      <w:jc w:val="both"/>
    </w:pPr>
    <w:rPr>
      <w:rFonts w:ascii="Calibri" w:eastAsia="Times New Roman" w:hAnsi="Calibri" w:cs="Times New Roman"/>
      <w:lang w:eastAsia="en-GB"/>
    </w:rPr>
  </w:style>
  <w:style w:type="paragraph" w:styleId="NormalWeb">
    <w:name w:val="Normal (Web)"/>
    <w:basedOn w:val="Normal"/>
    <w:uiPriority w:val="99"/>
    <w:unhideWhenUsed/>
    <w:qFormat/>
    <w:rsid w:val="0099070E"/>
    <w:pPr>
      <w:spacing w:beforeAutospacing="1" w:afterAutospacing="1"/>
    </w:pPr>
  </w:style>
  <w:style w:type="paragraph" w:styleId="TOC4">
    <w:name w:val="toc 4"/>
    <w:basedOn w:val="Normal"/>
    <w:next w:val="Normal"/>
    <w:autoRedefine/>
    <w:uiPriority w:val="39"/>
    <w:unhideWhenUsed/>
    <w:rsid w:val="0099070E"/>
    <w:pPr>
      <w:spacing w:after="100"/>
      <w:ind w:left="660"/>
    </w:pPr>
  </w:style>
  <w:style w:type="paragraph" w:customStyle="1" w:styleId="task-list-item">
    <w:name w:val="task-list-item"/>
    <w:basedOn w:val="Normal"/>
    <w:uiPriority w:val="99"/>
    <w:qFormat/>
    <w:rsid w:val="0099070E"/>
    <w:pPr>
      <w:spacing w:beforeAutospacing="1" w:afterAutospacing="1"/>
    </w:pPr>
  </w:style>
  <w:style w:type="paragraph" w:customStyle="1" w:styleId="msonormal0">
    <w:name w:val="msonormal"/>
    <w:basedOn w:val="Normal"/>
    <w:uiPriority w:val="99"/>
    <w:qFormat/>
    <w:rsid w:val="0099070E"/>
    <w:pPr>
      <w:spacing w:beforeAutospacing="1" w:afterAutospacing="1"/>
    </w:pPr>
  </w:style>
  <w:style w:type="paragraph" w:styleId="BalloonText">
    <w:name w:val="Balloon Text"/>
    <w:basedOn w:val="Normal"/>
    <w:link w:val="BalloonTextChar"/>
    <w:uiPriority w:val="99"/>
    <w:unhideWhenUsed/>
    <w:qFormat/>
    <w:rsid w:val="0099070E"/>
    <w:rPr>
      <w:rFonts w:ascii="Segoe UI" w:eastAsia="Calibri" w:hAnsi="Segoe UI" w:cs="Segoe UI"/>
      <w:kern w:val="0"/>
      <w:sz w:val="18"/>
      <w:szCs w:val="18"/>
      <w:lang w:eastAsia="en-GB"/>
      <w14:ligatures w14:val="none"/>
    </w:rPr>
  </w:style>
  <w:style w:type="character" w:customStyle="1" w:styleId="BalloonTextChar1">
    <w:name w:val="Balloon Text Char1"/>
    <w:basedOn w:val="DefaultParagraphFont"/>
    <w:rsid w:val="0099070E"/>
    <w:rPr>
      <w:rFonts w:ascii="Segoe UI" w:eastAsia="Aptos" w:hAnsi="Segoe UI" w:cs="Segoe UI"/>
      <w:kern w:val="2"/>
      <w:sz w:val="18"/>
      <w:szCs w:val="18"/>
      <w:lang w:val="en-GB" w:eastAsia="en-US"/>
      <w14:ligatures w14:val="standardContextual"/>
    </w:rPr>
  </w:style>
  <w:style w:type="paragraph" w:styleId="Revision">
    <w:name w:val="Revision"/>
    <w:uiPriority w:val="99"/>
    <w:qFormat/>
    <w:rsid w:val="0099070E"/>
    <w:pPr>
      <w:suppressAutoHyphens/>
      <w:spacing w:after="0"/>
      <w:jc w:val="both"/>
    </w:pPr>
    <w:rPr>
      <w:rFonts w:ascii="Calibri" w:eastAsia="Calibri" w:hAnsi="Calibri" w:cs="Calibri"/>
      <w:lang w:eastAsia="en-GB"/>
    </w:rPr>
  </w:style>
  <w:style w:type="paragraph" w:customStyle="1" w:styleId="Default">
    <w:name w:val="Default"/>
    <w:link w:val="DefaultCar"/>
    <w:qFormat/>
    <w:rsid w:val="0099070E"/>
    <w:pPr>
      <w:suppressAutoHyphens/>
      <w:spacing w:after="0"/>
      <w:jc w:val="both"/>
    </w:pPr>
    <w:rPr>
      <w:rFonts w:ascii="Chronicle Text G1" w:eastAsia="Calibri" w:hAnsi="Chronicle Text G1" w:cs="Chronicle Text G1"/>
      <w:color w:val="000000"/>
      <w:sz w:val="24"/>
      <w:szCs w:val="24"/>
      <w:lang w:eastAsia="en-GB"/>
    </w:rPr>
  </w:style>
  <w:style w:type="paragraph" w:customStyle="1" w:styleId="list-group-item">
    <w:name w:val="list-group-item"/>
    <w:basedOn w:val="Normal"/>
    <w:qFormat/>
    <w:rsid w:val="0099070E"/>
    <w:pPr>
      <w:spacing w:beforeAutospacing="1" w:afterAutospacing="1"/>
    </w:pPr>
  </w:style>
  <w:style w:type="paragraph" w:styleId="z-TopofForm">
    <w:name w:val="HTML Top of Form"/>
    <w:basedOn w:val="Normal"/>
    <w:next w:val="Normal"/>
    <w:link w:val="z-TopofFormChar"/>
    <w:uiPriority w:val="99"/>
    <w:unhideWhenUsed/>
    <w:qFormat/>
    <w:rsid w:val="0099070E"/>
    <w:pPr>
      <w:pBdr>
        <w:bottom w:val="single" w:sz="6" w:space="1" w:color="000000"/>
      </w:pBdr>
      <w:jc w:val="center"/>
    </w:pPr>
    <w:rPr>
      <w:rFonts w:ascii="Arial" w:eastAsia="Times New Roman" w:hAnsi="Arial" w:cs="Arial"/>
      <w:vanish/>
      <w:kern w:val="0"/>
      <w:sz w:val="16"/>
      <w:szCs w:val="16"/>
      <w:lang w:eastAsia="en-GB"/>
      <w14:ligatures w14:val="none"/>
    </w:rPr>
  </w:style>
  <w:style w:type="character" w:customStyle="1" w:styleId="z-TopofFormChar1">
    <w:name w:val="z-Top of Form Char1"/>
    <w:basedOn w:val="DefaultParagraphFont"/>
    <w:rsid w:val="0099070E"/>
    <w:rPr>
      <w:rFonts w:ascii="Arial" w:eastAsia="Aptos" w:hAnsi="Arial" w:cs="Arial"/>
      <w:vanish/>
      <w:kern w:val="2"/>
      <w:sz w:val="16"/>
      <w:szCs w:val="16"/>
      <w:lang w:val="en-GB" w:eastAsia="en-US"/>
      <w14:ligatures w14:val="standardContextual"/>
    </w:rPr>
  </w:style>
  <w:style w:type="paragraph" w:styleId="z-BottomofForm">
    <w:name w:val="HTML Bottom of Form"/>
    <w:basedOn w:val="Normal"/>
    <w:next w:val="Normal"/>
    <w:link w:val="z-BottomofFormChar"/>
    <w:uiPriority w:val="99"/>
    <w:unhideWhenUsed/>
    <w:qFormat/>
    <w:rsid w:val="0099070E"/>
    <w:pPr>
      <w:pBdr>
        <w:top w:val="single" w:sz="6" w:space="1" w:color="000000"/>
      </w:pBdr>
      <w:jc w:val="center"/>
    </w:pPr>
    <w:rPr>
      <w:rFonts w:ascii="Arial" w:eastAsia="Times New Roman" w:hAnsi="Arial" w:cs="Arial"/>
      <w:vanish/>
      <w:kern w:val="0"/>
      <w:sz w:val="16"/>
      <w:szCs w:val="16"/>
      <w:lang w:eastAsia="en-GB"/>
      <w14:ligatures w14:val="none"/>
    </w:rPr>
  </w:style>
  <w:style w:type="character" w:customStyle="1" w:styleId="z-BottomofFormChar1">
    <w:name w:val="z-Bottom of Form Char1"/>
    <w:basedOn w:val="DefaultParagraphFont"/>
    <w:rsid w:val="0099070E"/>
    <w:rPr>
      <w:rFonts w:ascii="Arial" w:eastAsia="Aptos" w:hAnsi="Arial" w:cs="Arial"/>
      <w:vanish/>
      <w:kern w:val="2"/>
      <w:sz w:val="16"/>
      <w:szCs w:val="16"/>
      <w:lang w:val="en-GB" w:eastAsia="en-US"/>
      <w14:ligatures w14:val="standardContextual"/>
    </w:rPr>
  </w:style>
  <w:style w:type="paragraph" w:styleId="PlainText">
    <w:name w:val="Plain Text"/>
    <w:basedOn w:val="Normal"/>
    <w:link w:val="PlainTextChar"/>
    <w:uiPriority w:val="99"/>
    <w:unhideWhenUsed/>
    <w:qFormat/>
    <w:rsid w:val="0099070E"/>
    <w:rPr>
      <w:rFonts w:ascii="Calibri" w:eastAsia="Calibri" w:hAnsi="Calibri" w:cs="Calibri"/>
      <w:kern w:val="0"/>
      <w:sz w:val="22"/>
      <w:szCs w:val="21"/>
      <w:lang w:eastAsia="en-GB"/>
      <w14:ligatures w14:val="none"/>
    </w:rPr>
  </w:style>
  <w:style w:type="character" w:customStyle="1" w:styleId="PlainTextChar1">
    <w:name w:val="Plain Text Char1"/>
    <w:basedOn w:val="DefaultParagraphFont"/>
    <w:rsid w:val="0099070E"/>
    <w:rPr>
      <w:rFonts w:ascii="Consolas" w:eastAsia="Aptos" w:hAnsi="Consolas"/>
      <w:kern w:val="2"/>
      <w:sz w:val="21"/>
      <w:szCs w:val="21"/>
      <w:lang w:val="en-GB" w:eastAsia="en-US"/>
      <w14:ligatures w14:val="standardContextual"/>
    </w:rPr>
  </w:style>
  <w:style w:type="paragraph" w:customStyle="1" w:styleId="nova-e-listitem">
    <w:name w:val="nova-e-list__item"/>
    <w:basedOn w:val="Normal"/>
    <w:qFormat/>
    <w:rsid w:val="0099070E"/>
    <w:pPr>
      <w:spacing w:beforeAutospacing="1" w:afterAutospacing="1"/>
    </w:pPr>
  </w:style>
  <w:style w:type="paragraph" w:customStyle="1" w:styleId="Style1">
    <w:name w:val="Style1"/>
    <w:basedOn w:val="Normal"/>
    <w:next w:val="Heading1"/>
    <w:qFormat/>
    <w:rsid w:val="0099070E"/>
    <w:rPr>
      <w:sz w:val="23"/>
      <w:szCs w:val="23"/>
    </w:rPr>
  </w:style>
  <w:style w:type="paragraph" w:customStyle="1" w:styleId="Style2">
    <w:name w:val="Style2"/>
    <w:basedOn w:val="Heading1"/>
    <w:qFormat/>
    <w:rsid w:val="0099070E"/>
  </w:style>
  <w:style w:type="paragraph" w:customStyle="1" w:styleId="EndNoteBibliographyTitle">
    <w:name w:val="EndNote Bibliography Title"/>
    <w:basedOn w:val="Normal"/>
    <w:link w:val="EndNoteBibliographyTitleChar"/>
    <w:qFormat/>
    <w:rsid w:val="0099070E"/>
    <w:pPr>
      <w:jc w:val="center"/>
    </w:pPr>
    <w:rPr>
      <w:rFonts w:ascii="Calibri" w:eastAsia="Calibri" w:hAnsi="Calibri" w:cs="Calibri"/>
      <w:kern w:val="0"/>
      <w:sz w:val="22"/>
      <w:szCs w:val="22"/>
      <w:lang w:eastAsia="en-GB"/>
      <w14:ligatures w14:val="none"/>
    </w:rPr>
  </w:style>
  <w:style w:type="paragraph" w:customStyle="1" w:styleId="EndNoteBibliography">
    <w:name w:val="EndNote Bibliography"/>
    <w:basedOn w:val="Normal"/>
    <w:link w:val="EndNoteBibliographyChar"/>
    <w:qFormat/>
    <w:rsid w:val="0099070E"/>
    <w:rPr>
      <w:rFonts w:ascii="Calibri" w:eastAsia="Calibri" w:hAnsi="Calibri" w:cs="Calibri"/>
      <w:kern w:val="0"/>
      <w:sz w:val="22"/>
      <w:szCs w:val="22"/>
      <w:lang w:eastAsia="en-GB"/>
      <w14:ligatures w14:val="none"/>
    </w:rPr>
  </w:style>
  <w:style w:type="paragraph" w:styleId="ListBullet">
    <w:name w:val="List Bullet"/>
    <w:basedOn w:val="Normal"/>
    <w:uiPriority w:val="99"/>
    <w:unhideWhenUsed/>
    <w:rsid w:val="0099070E"/>
    <w:pPr>
      <w:numPr>
        <w:numId w:val="4"/>
      </w:numPr>
      <w:tabs>
        <w:tab w:val="clear" w:pos="0"/>
      </w:tabs>
      <w:ind w:left="0" w:firstLine="0"/>
      <w:contextualSpacing/>
    </w:pPr>
  </w:style>
  <w:style w:type="paragraph" w:customStyle="1" w:styleId="pf0">
    <w:name w:val="pf0"/>
    <w:basedOn w:val="Normal"/>
    <w:qFormat/>
    <w:rsid w:val="0099070E"/>
    <w:pPr>
      <w:spacing w:beforeAutospacing="1" w:afterAutospacing="1"/>
    </w:pPr>
  </w:style>
  <w:style w:type="paragraph" w:customStyle="1" w:styleId="ProposalTitle">
    <w:name w:val="Proposal Title"/>
    <w:basedOn w:val="Normal"/>
    <w:next w:val="Heading1"/>
    <w:qFormat/>
    <w:rsid w:val="0099070E"/>
    <w:pPr>
      <w:spacing w:after="360" w:line="480" w:lineRule="auto"/>
      <w:contextualSpacing/>
      <w:jc w:val="center"/>
    </w:pPr>
    <w:rPr>
      <w:rFonts w:cs="Arial"/>
      <w:b/>
      <w:iCs/>
      <w:caps/>
      <w:sz w:val="32"/>
      <w:szCs w:val="32"/>
      <w:lang w:val="en-ZA"/>
    </w:rPr>
  </w:style>
  <w:style w:type="paragraph" w:styleId="HTMLPreformatted">
    <w:name w:val="HTML Preformatted"/>
    <w:basedOn w:val="Normal"/>
    <w:link w:val="HTMLPreformattedChar"/>
    <w:uiPriority w:val="99"/>
    <w:unhideWhenUsed/>
    <w:qFormat/>
    <w:rsid w:val="0099070E"/>
    <w:rPr>
      <w:rFonts w:ascii="Consolas" w:eastAsia="Calibri" w:hAnsi="Consolas" w:cs="Calibri"/>
      <w:kern w:val="0"/>
      <w:sz w:val="20"/>
      <w:szCs w:val="20"/>
      <w:lang w:eastAsia="en-GB"/>
      <w14:ligatures w14:val="none"/>
    </w:rPr>
  </w:style>
  <w:style w:type="character" w:customStyle="1" w:styleId="HTMLPreformattedChar1">
    <w:name w:val="HTML Preformatted Char1"/>
    <w:basedOn w:val="DefaultParagraphFont"/>
    <w:rsid w:val="0099070E"/>
    <w:rPr>
      <w:rFonts w:ascii="Consolas" w:eastAsia="Aptos" w:hAnsi="Consolas"/>
      <w:kern w:val="2"/>
      <w:sz w:val="20"/>
      <w:szCs w:val="20"/>
      <w:lang w:val="en-GB" w:eastAsia="en-US"/>
      <w14:ligatures w14:val="standardContextual"/>
    </w:rPr>
  </w:style>
  <w:style w:type="paragraph" w:styleId="TOC5">
    <w:name w:val="toc 5"/>
    <w:basedOn w:val="Normal"/>
    <w:next w:val="Normal"/>
    <w:autoRedefine/>
    <w:uiPriority w:val="39"/>
    <w:unhideWhenUsed/>
    <w:rsid w:val="0099070E"/>
    <w:pPr>
      <w:spacing w:after="100"/>
      <w:ind w:left="960"/>
    </w:pPr>
    <w:rPr>
      <w:rFonts w:eastAsiaTheme="minorEastAsia"/>
    </w:rPr>
  </w:style>
  <w:style w:type="paragraph" w:styleId="TOC6">
    <w:name w:val="toc 6"/>
    <w:basedOn w:val="Normal"/>
    <w:next w:val="Normal"/>
    <w:autoRedefine/>
    <w:uiPriority w:val="39"/>
    <w:unhideWhenUsed/>
    <w:rsid w:val="0099070E"/>
    <w:pPr>
      <w:spacing w:after="100"/>
      <w:ind w:left="1200"/>
    </w:pPr>
    <w:rPr>
      <w:rFonts w:eastAsiaTheme="minorEastAsia"/>
    </w:rPr>
  </w:style>
  <w:style w:type="paragraph" w:styleId="TOC7">
    <w:name w:val="toc 7"/>
    <w:basedOn w:val="Normal"/>
    <w:next w:val="Normal"/>
    <w:autoRedefine/>
    <w:uiPriority w:val="39"/>
    <w:unhideWhenUsed/>
    <w:rsid w:val="0099070E"/>
    <w:pPr>
      <w:spacing w:after="100"/>
      <w:ind w:left="1440"/>
    </w:pPr>
    <w:rPr>
      <w:rFonts w:eastAsiaTheme="minorEastAsia"/>
    </w:rPr>
  </w:style>
  <w:style w:type="paragraph" w:styleId="TOC8">
    <w:name w:val="toc 8"/>
    <w:basedOn w:val="Normal"/>
    <w:next w:val="Normal"/>
    <w:autoRedefine/>
    <w:uiPriority w:val="39"/>
    <w:unhideWhenUsed/>
    <w:rsid w:val="0099070E"/>
    <w:pPr>
      <w:spacing w:after="100"/>
      <w:ind w:left="1680"/>
    </w:pPr>
    <w:rPr>
      <w:rFonts w:eastAsiaTheme="minorEastAsia"/>
    </w:rPr>
  </w:style>
  <w:style w:type="paragraph" w:styleId="TOC9">
    <w:name w:val="toc 9"/>
    <w:basedOn w:val="Normal"/>
    <w:next w:val="Normal"/>
    <w:autoRedefine/>
    <w:uiPriority w:val="39"/>
    <w:unhideWhenUsed/>
    <w:rsid w:val="0099070E"/>
    <w:pPr>
      <w:spacing w:after="100"/>
      <w:ind w:left="1920"/>
    </w:pPr>
    <w:rPr>
      <w:rFonts w:eastAsiaTheme="minorEastAsia"/>
    </w:rPr>
  </w:style>
  <w:style w:type="paragraph" w:customStyle="1" w:styleId="FrameContents">
    <w:name w:val="Frame Contents"/>
    <w:basedOn w:val="Normal"/>
    <w:qFormat/>
    <w:rsid w:val="0099070E"/>
  </w:style>
  <w:style w:type="paragraph" w:customStyle="1" w:styleId="HeaderLeft">
    <w:name w:val="Header Left"/>
    <w:basedOn w:val="Header"/>
    <w:qFormat/>
    <w:rsid w:val="0099070E"/>
  </w:style>
  <w:style w:type="numbering" w:customStyle="1" w:styleId="StyleNumberedTimesNewRoman12ptLeft025Hanging02">
    <w:name w:val="Style Numbered Times New Roman 12 pt Left:  0.25&quot; Hanging:  0.2..."/>
    <w:qFormat/>
    <w:rsid w:val="0099070E"/>
  </w:style>
  <w:style w:type="numbering" w:customStyle="1" w:styleId="NoList1">
    <w:name w:val="No List1"/>
    <w:uiPriority w:val="99"/>
    <w:semiHidden/>
    <w:unhideWhenUsed/>
    <w:qFormat/>
    <w:rsid w:val="0099070E"/>
  </w:style>
  <w:style w:type="numbering" w:customStyle="1" w:styleId="StyleNumberedTimesNewRoman12ptLeft025Hanging021">
    <w:name w:val="Style Numbered Times New Roman 12 pt Left:  0.25&quot; Hanging:  0.2...1"/>
    <w:qFormat/>
    <w:rsid w:val="0099070E"/>
  </w:style>
  <w:style w:type="table" w:styleId="TableGrid">
    <w:name w:val="Table Grid"/>
    <w:basedOn w:val="TableNormal"/>
    <w:uiPriority w:val="39"/>
    <w:rsid w:val="0099070E"/>
    <w:pPr>
      <w:suppressAutoHyphens/>
      <w:spacing w:after="0"/>
      <w:jc w:val="both"/>
    </w:pPr>
    <w:rPr>
      <w:rFonts w:eastAsiaTheme="minorHAns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99"/>
    <w:rsid w:val="0099070E"/>
    <w:pPr>
      <w:suppressAutoHyphens/>
      <w:spacing w:after="0"/>
    </w:pPr>
    <w:rPr>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eGrid1">
    <w:name w:val="Table Grid1"/>
    <w:basedOn w:val="TableNormal"/>
    <w:uiPriority w:val="39"/>
    <w:rsid w:val="0099070E"/>
    <w:pPr>
      <w:suppressAutoHyphens/>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99070E"/>
    <w:pPr>
      <w:suppressAutoHyphens/>
      <w:spacing w:after="0"/>
      <w:jc w:val="both"/>
    </w:pPr>
    <w:rPr>
      <w:rFonts w:eastAsiaTheme="minorHAnsi"/>
      <w:lang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GridTable1Light-Accent51">
    <w:name w:val="Grid Table 1 Light - Accent 51"/>
    <w:basedOn w:val="TableNormal"/>
    <w:uiPriority w:val="46"/>
    <w:rsid w:val="0099070E"/>
    <w:pPr>
      <w:suppressAutoHyphens/>
      <w:spacing w:after="0"/>
      <w:jc w:val="both"/>
    </w:pPr>
    <w:rPr>
      <w:rFonts w:eastAsiaTheme="minorHAnsi"/>
      <w:lang w:eastAsia="en-GB"/>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A02B93" w:themeColor="accent5"/>
        </w:tcBorders>
      </w:tcPr>
    </w:tblStylePr>
    <w:tblStylePr w:type="lastRow">
      <w:rPr>
        <w:b/>
        <w:bCs/>
      </w:rPr>
      <w:tblPr/>
      <w:tcPr>
        <w:tcBorders>
          <w:top w:val="double" w:sz="2" w:space="0" w:color="A02B93" w:themeColor="accent5"/>
        </w:tcBorders>
      </w:tcPr>
    </w:tblStylePr>
    <w:tblStylePr w:type="firstCol">
      <w:rPr>
        <w:b/>
        <w:bCs/>
      </w:rPr>
    </w:tblStylePr>
    <w:tblStylePr w:type="lastCol">
      <w:rPr>
        <w:b/>
        <w:bCs/>
      </w:rPr>
    </w:tblStylePr>
  </w:style>
  <w:style w:type="table" w:customStyle="1" w:styleId="a">
    <w:name w:val="a"/>
    <w:basedOn w:val="TableNormal"/>
    <w:rsid w:val="0099070E"/>
    <w:pPr>
      <w:suppressAutoHyphens/>
      <w:spacing w:after="0" w:line="360" w:lineRule="auto"/>
      <w:jc w:val="both"/>
    </w:pPr>
    <w:rPr>
      <w:rFonts w:eastAsiaTheme="minorHAnsi"/>
      <w:lang w:val="en-GB" w:eastAsia="en-GB"/>
    </w:rPr>
    <w:tblPr>
      <w:tblStyleRowBandSize w:val="1"/>
      <w:tblStyleColBandSize w:val="1"/>
      <w:tblCellMar>
        <w:left w:w="115" w:type="dxa"/>
        <w:right w:w="115" w:type="dxa"/>
      </w:tblCellMar>
    </w:tblPr>
  </w:style>
  <w:style w:type="table" w:customStyle="1" w:styleId="a0">
    <w:name w:val="a0"/>
    <w:basedOn w:val="TableNormal"/>
    <w:rsid w:val="0099070E"/>
    <w:pPr>
      <w:suppressAutoHyphens/>
      <w:spacing w:after="0" w:line="360" w:lineRule="auto"/>
      <w:jc w:val="both"/>
    </w:pPr>
    <w:rPr>
      <w:rFonts w:eastAsiaTheme="minorHAnsi"/>
      <w:lang w:val="en-GB" w:eastAsia="en-GB"/>
    </w:rPr>
    <w:tblPr>
      <w:tblStyleRowBandSize w:val="1"/>
      <w:tblStyleColBandSize w:val="1"/>
      <w:tblCellMar>
        <w:left w:w="115" w:type="dxa"/>
        <w:right w:w="115" w:type="dxa"/>
      </w:tblCellMar>
    </w:tblPr>
  </w:style>
  <w:style w:type="table" w:customStyle="1" w:styleId="a1">
    <w:name w:val="a1"/>
    <w:basedOn w:val="TableNormal"/>
    <w:rsid w:val="0099070E"/>
    <w:pPr>
      <w:suppressAutoHyphens/>
      <w:spacing w:after="0" w:line="360" w:lineRule="auto"/>
      <w:jc w:val="both"/>
    </w:pPr>
    <w:rPr>
      <w:rFonts w:eastAsiaTheme="minorHAnsi"/>
      <w:lang w:val="en-GB" w:eastAsia="en-GB"/>
    </w:rPr>
    <w:tblPr>
      <w:tblStyleRowBandSize w:val="1"/>
      <w:tblStyleColBandSize w:val="1"/>
      <w:tblCellMar>
        <w:left w:w="115" w:type="dxa"/>
        <w:right w:w="115" w:type="dxa"/>
      </w:tblCellMar>
    </w:tblPr>
  </w:style>
  <w:style w:type="table" w:customStyle="1" w:styleId="a2">
    <w:name w:val="a2"/>
    <w:basedOn w:val="TableNormal"/>
    <w:rsid w:val="0099070E"/>
    <w:pPr>
      <w:suppressAutoHyphens/>
      <w:spacing w:after="0" w:line="360" w:lineRule="auto"/>
      <w:jc w:val="both"/>
    </w:pPr>
    <w:rPr>
      <w:rFonts w:eastAsiaTheme="minorHAnsi"/>
      <w:lang w:val="en-GB" w:eastAsia="en-GB"/>
    </w:rPr>
    <w:tblPr>
      <w:tblStyleRowBandSize w:val="1"/>
      <w:tblStyleColBandSize w:val="1"/>
      <w:tblCellMar>
        <w:left w:w="115" w:type="dxa"/>
        <w:right w:w="115" w:type="dxa"/>
      </w:tblCellMar>
    </w:tblPr>
  </w:style>
  <w:style w:type="table" w:customStyle="1" w:styleId="a3">
    <w:name w:val="a3"/>
    <w:basedOn w:val="TableNormal"/>
    <w:rsid w:val="0099070E"/>
    <w:pPr>
      <w:suppressAutoHyphens/>
      <w:spacing w:after="0" w:line="360" w:lineRule="auto"/>
      <w:jc w:val="both"/>
    </w:pPr>
    <w:rPr>
      <w:rFonts w:eastAsiaTheme="minorHAnsi"/>
      <w:lang w:val="en-GB" w:eastAsia="en-GB"/>
    </w:rPr>
    <w:tblPr>
      <w:tblStyleRowBandSize w:val="1"/>
      <w:tblStyleColBandSize w:val="1"/>
      <w:tblCellMar>
        <w:left w:w="115" w:type="dxa"/>
        <w:right w:w="115" w:type="dxa"/>
      </w:tblCellMar>
    </w:tblPr>
  </w:style>
  <w:style w:type="table" w:customStyle="1" w:styleId="a4">
    <w:name w:val="a4"/>
    <w:basedOn w:val="TableNormal"/>
    <w:rsid w:val="0099070E"/>
    <w:pPr>
      <w:suppressAutoHyphens/>
      <w:spacing w:after="0" w:line="360" w:lineRule="auto"/>
      <w:jc w:val="both"/>
    </w:pPr>
    <w:rPr>
      <w:rFonts w:eastAsiaTheme="minorHAnsi"/>
      <w:lang w:val="en-GB" w:eastAsia="en-GB"/>
    </w:rPr>
    <w:tblPr>
      <w:tblStyleRowBandSize w:val="1"/>
      <w:tblStyleColBandSize w:val="1"/>
      <w:tblCellMar>
        <w:left w:w="115" w:type="dxa"/>
        <w:right w:w="115" w:type="dxa"/>
      </w:tblCellMar>
    </w:tblPr>
  </w:style>
  <w:style w:type="table" w:customStyle="1" w:styleId="a5">
    <w:name w:val="a5"/>
    <w:basedOn w:val="TableNormal"/>
    <w:rsid w:val="0099070E"/>
    <w:pPr>
      <w:suppressAutoHyphens/>
      <w:spacing w:after="0" w:line="360" w:lineRule="auto"/>
      <w:jc w:val="both"/>
    </w:pPr>
    <w:rPr>
      <w:rFonts w:eastAsiaTheme="minorHAnsi"/>
      <w:lang w:val="en-GB" w:eastAsia="en-GB"/>
    </w:rPr>
    <w:tblPr>
      <w:tblStyleRowBandSize w:val="1"/>
      <w:tblStyleColBandSize w:val="1"/>
      <w:tblCellMar>
        <w:left w:w="115" w:type="dxa"/>
        <w:right w:w="115" w:type="dxa"/>
      </w:tblCellMar>
    </w:tblPr>
  </w:style>
  <w:style w:type="table" w:customStyle="1" w:styleId="a6">
    <w:name w:val="a6"/>
    <w:basedOn w:val="TableNormal"/>
    <w:rsid w:val="0099070E"/>
    <w:pPr>
      <w:suppressAutoHyphens/>
      <w:spacing w:after="0" w:line="360" w:lineRule="auto"/>
      <w:jc w:val="both"/>
    </w:pPr>
    <w:rPr>
      <w:rFonts w:eastAsiaTheme="minorHAnsi"/>
      <w:lang w:val="en-GB" w:eastAsia="en-GB"/>
    </w:rPr>
    <w:tblPr>
      <w:tblStyleRowBandSize w:val="1"/>
      <w:tblStyleColBandSize w:val="1"/>
      <w:tblCellMar>
        <w:left w:w="115" w:type="dxa"/>
        <w:right w:w="115" w:type="dxa"/>
      </w:tblCellMar>
    </w:tblPr>
  </w:style>
  <w:style w:type="table" w:customStyle="1" w:styleId="a7">
    <w:name w:val="a7"/>
    <w:basedOn w:val="TableNormal"/>
    <w:rsid w:val="0099070E"/>
    <w:pPr>
      <w:suppressAutoHyphens/>
      <w:spacing w:after="0" w:line="360" w:lineRule="auto"/>
      <w:jc w:val="both"/>
    </w:pPr>
    <w:rPr>
      <w:rFonts w:eastAsiaTheme="minorHAnsi"/>
      <w:lang w:val="en-GB" w:eastAsia="en-GB"/>
    </w:rPr>
    <w:tblPr>
      <w:tblStyleRowBandSize w:val="1"/>
      <w:tblStyleColBandSize w:val="1"/>
      <w:tblCellMar>
        <w:left w:w="115" w:type="dxa"/>
        <w:right w:w="115" w:type="dxa"/>
      </w:tblCellMar>
    </w:tblPr>
  </w:style>
  <w:style w:type="table" w:customStyle="1" w:styleId="a8">
    <w:name w:val="a8"/>
    <w:basedOn w:val="TableNormal"/>
    <w:rsid w:val="0099070E"/>
    <w:pPr>
      <w:suppressAutoHyphens/>
      <w:spacing w:after="0"/>
      <w:jc w:val="both"/>
    </w:pPr>
    <w:rPr>
      <w:rFonts w:eastAsiaTheme="minorHAnsi"/>
      <w:lang w:val="en-GB" w:eastAsia="en-GB"/>
    </w:rPr>
    <w:tblPr>
      <w:tblStyleRowBandSize w:val="1"/>
      <w:tblStyleColBandSize w:val="1"/>
    </w:tblPr>
  </w:style>
  <w:style w:type="table" w:customStyle="1" w:styleId="a9">
    <w:name w:val="a9"/>
    <w:basedOn w:val="TableNormal"/>
    <w:rsid w:val="0099070E"/>
    <w:pPr>
      <w:suppressAutoHyphens/>
      <w:spacing w:after="0" w:line="360" w:lineRule="auto"/>
      <w:jc w:val="both"/>
    </w:pPr>
    <w:rPr>
      <w:rFonts w:eastAsiaTheme="minorHAnsi"/>
      <w:lang w:val="en-GB" w:eastAsia="en-GB"/>
    </w:rPr>
    <w:tblPr>
      <w:tblStyleRowBandSize w:val="1"/>
      <w:tblStyleColBandSize w:val="1"/>
      <w:tblCellMar>
        <w:left w:w="115" w:type="dxa"/>
        <w:right w:w="115" w:type="dxa"/>
      </w:tblCellMar>
    </w:tblPr>
  </w:style>
  <w:style w:type="table" w:customStyle="1" w:styleId="Calendar2">
    <w:name w:val="Calendar 2"/>
    <w:basedOn w:val="TableNormal"/>
    <w:uiPriority w:val="99"/>
    <w:qFormat/>
    <w:rsid w:val="0099070E"/>
    <w:pPr>
      <w:suppressAutoHyphens/>
      <w:spacing w:after="0"/>
      <w:jc w:val="center"/>
    </w:pPr>
    <w:rPr>
      <w:sz w:val="28"/>
      <w:szCs w:val="28"/>
      <w:lang w:eastAsia="en-US"/>
    </w:rPr>
    <w:tblPr>
      <w:tblBorders>
        <w:insideV w:val="single" w:sz="4" w:space="0" w:color="45B0E1" w:themeColor="accent1" w:themeTint="99"/>
      </w:tblBorders>
    </w:tblPr>
    <w:tblStylePr w:type="firstRow">
      <w:rPr>
        <w:rFonts w:asciiTheme="majorHAnsi" w:hAnsiTheme="majorHAnsi"/>
        <w:b w:val="0"/>
        <w:i w:val="0"/>
        <w:caps/>
        <w:smallCaps w:val="0"/>
        <w:color w:val="156082" w:themeColor="accent1"/>
        <w:spacing w:val="20"/>
        <w:sz w:val="32"/>
      </w:rPr>
      <w:tblPr/>
      <w:tcPr>
        <w:tcBorders>
          <w:top w:val="nil"/>
          <w:left w:val="nil"/>
          <w:bottom w:val="nil"/>
          <w:right w:val="nil"/>
          <w:insideH w:val="nil"/>
          <w:insideV w:val="nil"/>
          <w:tl2br w:val="nil"/>
          <w:tr2bl w:val="nil"/>
        </w:tcBorders>
      </w:tcPr>
    </w:tblStylePr>
  </w:style>
  <w:style w:type="table" w:styleId="GridTable3-Accent3">
    <w:name w:val="Grid Table 3 Accent 3"/>
    <w:basedOn w:val="TableNormal"/>
    <w:uiPriority w:val="48"/>
    <w:rsid w:val="0099070E"/>
    <w:pPr>
      <w:suppressAutoHyphens/>
      <w:spacing w:after="0"/>
    </w:pPr>
    <w:rPr>
      <w:rFonts w:eastAsiaTheme="minorHAnsi"/>
      <w:lang w:eastAsia="en-US"/>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196B24" w:themeColor="accent3"/>
        </w:tcBorders>
      </w:tcPr>
    </w:tblStylePr>
    <w:tblStylePr w:type="nwCell">
      <w:tblPr/>
      <w:tcPr>
        <w:tcBorders>
          <w:bottom w:val="single" w:sz="4" w:space="0" w:color="196B24" w:themeColor="accent3"/>
        </w:tcBorders>
      </w:tcPr>
    </w:tblStylePr>
    <w:tblStylePr w:type="seCell">
      <w:tblPr/>
      <w:tcPr>
        <w:tcBorders>
          <w:top w:val="single" w:sz="4" w:space="0" w:color="196B24" w:themeColor="accent3"/>
        </w:tcBorders>
      </w:tcPr>
    </w:tblStylePr>
    <w:tblStylePr w:type="swCell">
      <w:tblPr/>
      <w:tcPr>
        <w:tcBorders>
          <w:top w:val="single" w:sz="4" w:space="0" w:color="196B24"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www.kobotoolbox.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www.taguett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esaya\OneDrive\Documenti\TOC%20templates\Latest_Mubas_Forma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Times New Roman"/>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Times New Roman"/>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ABCA1-8BBB-44AE-992A-4C5E211B5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Latest_Mubas_Formating.dotx</Template>
  <TotalTime>0</TotalTime>
  <Pages>37</Pages>
  <Words>24001</Words>
  <Characters>136811</Characters>
  <Application>Microsoft Office Word</Application>
  <DocSecurity>0</DocSecurity>
  <Lines>1140</Lines>
  <Paragraphs>320</Paragraphs>
  <ScaleCrop>false</ScaleCrop>
  <HeadingPairs>
    <vt:vector size="2" baseType="variant">
      <vt:variant>
        <vt:lpstr>Title</vt:lpstr>
      </vt:variant>
      <vt:variant>
        <vt:i4>1</vt:i4>
      </vt:variant>
    </vt:vector>
  </HeadingPairs>
  <TitlesOfParts>
    <vt:vector size="1" baseType="lpstr">
      <vt:lpstr>Restorative justice thesis draft</vt:lpstr>
    </vt:vector>
  </TitlesOfParts>
  <Company/>
  <LinksUpToDate>false</LinksUpToDate>
  <CharactersWithSpaces>160492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Restorative justice thesis draft</dc:title>
  <dc:creator>Yesaya</dc:creator>
  <cp:keywords/>
  <cp:lastModifiedBy>Yesaya</cp:lastModifiedBy>
  <cp:revision>13</cp:revision>
  <dcterms:created xsi:type="dcterms:W3CDTF">2026-07-03T08:59:00Z</dcterms:created>
  <dcterms:modified xsi:type="dcterms:W3CDTF">2026-07-03T09:20:00Z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/tmp/tmpq16gn0z2/references.json</vt:lpwstr>
  </property>
  <property fmtid="{D5CDD505-2E9C-101B-9397-08002B2CF9AE}" pid="3" name="csl">
    <vt:lpwstr>/home/ec2-user/django_website_abstract/config/export/citation_styles/apa.csl</vt:lpwstr>
  </property>
  <property fmtid="{D5CDD505-2E9C-101B-9397-08002B2CF9AE}" pid="4" name="date">
    <vt:lpwstr>July 2, 2026</vt:lpwstr>
  </property>
  <property fmtid="{D5CDD505-2E9C-101B-9397-08002B2CF9AE}" pid="5" name="GrammarlyDocumentId">
    <vt:lpwstr>0b271aa5-565c-4023-abf8-f9dc032441d1</vt:lpwstr>
  </property>
  <property fmtid="{D5CDD505-2E9C-101B-9397-08002B2CF9AE}" pid="6" name="ZOTERO_PREF_1">
    <vt:lpwstr>&lt;data data-version="3" zotero-version="9.0.5"&gt;&lt;session id="KsZHXQgX"/&gt;&lt;style id="http://www.zotero.org/styles/apa" locale="en-GB" hasBibliography="1" bibliographyStyleHasBeenSet="1"/&gt;&lt;prefs&gt;&lt;pref name="fieldType" value="Field"/&gt;&lt;/prefs&gt;&lt;/data&gt;</vt:lpwstr>
  </property>
</Properties>
</file>